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C1" w:rsidRDefault="004815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15C1" w:rsidRDefault="004815C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815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15C1" w:rsidRDefault="004815C1">
            <w:pPr>
              <w:pStyle w:val="ConsPlusNormal"/>
            </w:pPr>
            <w:r>
              <w:t>29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15C1" w:rsidRDefault="004815C1">
            <w:pPr>
              <w:pStyle w:val="ConsPlusNormal"/>
              <w:jc w:val="right"/>
            </w:pPr>
            <w:r>
              <w:t>N 190-оз</w:t>
            </w:r>
          </w:p>
        </w:tc>
      </w:tr>
    </w:tbl>
    <w:p w:rsidR="004815C1" w:rsidRDefault="004815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Title"/>
        <w:jc w:val="center"/>
      </w:pPr>
      <w:r>
        <w:t>ЗАКОН</w:t>
      </w:r>
    </w:p>
    <w:p w:rsidR="004815C1" w:rsidRDefault="004815C1">
      <w:pPr>
        <w:pStyle w:val="ConsPlusTitle"/>
        <w:jc w:val="center"/>
      </w:pPr>
      <w:r>
        <w:t>ХАНТЫ-МАНСИЙСКОГО АВТОНОМНОГО ОКРУГА - ЮГРЫ</w:t>
      </w:r>
    </w:p>
    <w:p w:rsidR="004815C1" w:rsidRDefault="004815C1">
      <w:pPr>
        <w:pStyle w:val="ConsPlusTitle"/>
        <w:jc w:val="center"/>
      </w:pPr>
    </w:p>
    <w:p w:rsidR="004815C1" w:rsidRDefault="004815C1">
      <w:pPr>
        <w:pStyle w:val="ConsPlusTitle"/>
        <w:jc w:val="center"/>
      </w:pPr>
      <w:r>
        <w:t>О НАЛОГЕ НА ИМУЩЕСТВО ОРГАНИЗАЦИЙ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4815C1" w:rsidRDefault="004815C1">
      <w:pPr>
        <w:pStyle w:val="ConsPlusNormal"/>
        <w:jc w:val="center"/>
      </w:pPr>
      <w:r>
        <w:t>автономного округа - Югры 25 ноября 2010 года</w:t>
      </w:r>
    </w:p>
    <w:p w:rsidR="004815C1" w:rsidRDefault="004815C1">
      <w:pPr>
        <w:pStyle w:val="ConsPlusNormal"/>
        <w:jc w:val="center"/>
      </w:pPr>
    </w:p>
    <w:p w:rsidR="004815C1" w:rsidRDefault="004815C1">
      <w:pPr>
        <w:pStyle w:val="ConsPlusNormal"/>
        <w:jc w:val="center"/>
      </w:pPr>
      <w:r>
        <w:t>Список изменяющих документов</w:t>
      </w:r>
    </w:p>
    <w:p w:rsidR="004815C1" w:rsidRDefault="004815C1">
      <w:pPr>
        <w:pStyle w:val="ConsPlusNormal"/>
        <w:jc w:val="center"/>
      </w:pPr>
      <w:proofErr w:type="gramStart"/>
      <w:r>
        <w:t xml:space="preserve">(в ред. Законов ХМАО - Югры от 07.07.2011 </w:t>
      </w:r>
      <w:hyperlink r:id="rId6" w:history="1">
        <w:r>
          <w:rPr>
            <w:color w:val="0000FF"/>
          </w:rPr>
          <w:t>N 74-оз</w:t>
        </w:r>
      </w:hyperlink>
      <w:r>
        <w:t xml:space="preserve">, от 30.09.2011 </w:t>
      </w:r>
      <w:hyperlink r:id="rId7" w:history="1">
        <w:r>
          <w:rPr>
            <w:color w:val="0000FF"/>
          </w:rPr>
          <w:t>N 88-оз</w:t>
        </w:r>
      </w:hyperlink>
      <w:r>
        <w:t>,</w:t>
      </w:r>
      <w:proofErr w:type="gramEnd"/>
    </w:p>
    <w:p w:rsidR="004815C1" w:rsidRDefault="004815C1">
      <w:pPr>
        <w:pStyle w:val="ConsPlusNormal"/>
        <w:jc w:val="center"/>
      </w:pPr>
      <w:r>
        <w:t xml:space="preserve">от 23.02.2013 </w:t>
      </w:r>
      <w:hyperlink r:id="rId8" w:history="1">
        <w:r>
          <w:rPr>
            <w:color w:val="0000FF"/>
          </w:rPr>
          <w:t>N 5-оз</w:t>
        </w:r>
      </w:hyperlink>
      <w:r>
        <w:t xml:space="preserve">, от 24.10.2013 </w:t>
      </w:r>
      <w:hyperlink r:id="rId9" w:history="1">
        <w:r>
          <w:rPr>
            <w:color w:val="0000FF"/>
          </w:rPr>
          <w:t>N 104-оз</w:t>
        </w:r>
      </w:hyperlink>
      <w:r>
        <w:t xml:space="preserve">, от 17.10.2014 </w:t>
      </w:r>
      <w:hyperlink r:id="rId10" w:history="1">
        <w:r>
          <w:rPr>
            <w:color w:val="0000FF"/>
          </w:rPr>
          <w:t>N 82-оз</w:t>
        </w:r>
      </w:hyperlink>
      <w:r>
        <w:t>,</w:t>
      </w:r>
    </w:p>
    <w:p w:rsidR="004815C1" w:rsidRDefault="004815C1">
      <w:pPr>
        <w:pStyle w:val="ConsPlusNormal"/>
        <w:jc w:val="center"/>
      </w:pPr>
      <w:r>
        <w:t xml:space="preserve">от 29.10.2015 </w:t>
      </w:r>
      <w:hyperlink r:id="rId11" w:history="1">
        <w:r>
          <w:rPr>
            <w:color w:val="0000FF"/>
          </w:rPr>
          <w:t>N 110-оз</w:t>
        </w:r>
      </w:hyperlink>
      <w:r>
        <w:t xml:space="preserve">, от 27.04.2016 </w:t>
      </w:r>
      <w:hyperlink r:id="rId12" w:history="1">
        <w:r>
          <w:rPr>
            <w:color w:val="0000FF"/>
          </w:rPr>
          <w:t>N 39-оз</w:t>
        </w:r>
      </w:hyperlink>
      <w:r>
        <w:t xml:space="preserve">, от 17.11.2016 </w:t>
      </w:r>
      <w:hyperlink r:id="rId13" w:history="1">
        <w:r>
          <w:rPr>
            <w:color w:val="0000FF"/>
          </w:rPr>
          <w:t>N 80-оз</w:t>
        </w:r>
      </w:hyperlink>
      <w:r>
        <w:t>,</w:t>
      </w:r>
    </w:p>
    <w:p w:rsidR="004815C1" w:rsidRDefault="004815C1">
      <w:pPr>
        <w:pStyle w:val="ConsPlusNormal"/>
        <w:jc w:val="center"/>
      </w:pPr>
      <w:r>
        <w:t xml:space="preserve">от 30.01.2017 </w:t>
      </w:r>
      <w:hyperlink r:id="rId14" w:history="1">
        <w:r>
          <w:rPr>
            <w:color w:val="0000FF"/>
          </w:rPr>
          <w:t>N 3-оз</w:t>
        </w:r>
      </w:hyperlink>
      <w:r>
        <w:t>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налог на имущество организаций (далее - налог) на территории Ханты-Мансийского автономного округа - Югры (далее также - автономный округ).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>Статья 1. Общие положения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Настоящим Законом в соответствии с Налоговым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определяются отчетные периоды, налоговая ставка, порядок и сроки уплаты налога, устанавливаются налоговые льготы и основания для их использования налогоплательщиками, а также особенности определения налоговой базы отдельных объектов недвижимого имущества.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bookmarkStart w:id="0" w:name="P25"/>
      <w:bookmarkEnd w:id="0"/>
      <w:r>
        <w:t>Статья 1.1. Особенности определения налоговой базы в отношении отдельных объектов недвижимого имущества</w:t>
      </w:r>
    </w:p>
    <w:p w:rsidR="004815C1" w:rsidRDefault="004815C1">
      <w:pPr>
        <w:pStyle w:val="ConsPlusNormal"/>
        <w:ind w:firstLine="540"/>
        <w:jc w:val="both"/>
      </w:pPr>
    </w:p>
    <w:p w:rsidR="004815C1" w:rsidRDefault="004815C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8" w:history="1">
        <w:r>
          <w:rPr>
            <w:color w:val="0000FF"/>
          </w:rPr>
          <w:t>Законом</w:t>
        </w:r>
      </w:hyperlink>
      <w:r>
        <w:t xml:space="preserve"> ХМАО - Югры от 17.10.2014 N 82-оз)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Налоговая база</w:t>
        </w:r>
      </w:hyperlink>
      <w:r>
        <w:t xml:space="preserve"> как </w:t>
      </w:r>
      <w:hyperlink r:id="rId20" w:history="1">
        <w:r>
          <w:rPr>
            <w:color w:val="0000FF"/>
          </w:rPr>
          <w:t>кадастровая стоимость</w:t>
        </w:r>
      </w:hyperlink>
      <w:r>
        <w:t xml:space="preserve"> объектов </w:t>
      </w:r>
      <w:hyperlink r:id="rId21" w:history="1">
        <w:r>
          <w:rPr>
            <w:color w:val="0000FF"/>
          </w:rPr>
          <w:t>недвижимого имущества</w:t>
        </w:r>
      </w:hyperlink>
      <w:r>
        <w:t xml:space="preserve"> определяется в отношении следующих видов недвижимого имущества: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1" w:name="P30"/>
      <w:bookmarkEnd w:id="1"/>
      <w:r>
        <w:t>1) административно-деловые центры и торговые центры (комплексы) и помещения в них;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2" w:name="P32"/>
      <w:bookmarkEnd w:id="2"/>
      <w:proofErr w:type="gramStart"/>
      <w:r>
        <w:t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  <w:proofErr w:type="gramEnd"/>
    </w:p>
    <w:p w:rsidR="004815C1" w:rsidRDefault="004815C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30.01.2017 N 3-оз)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3) объекты недвижимого имущества иностранных организаций, не осуществляющих деятельность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</w:r>
    </w:p>
    <w:p w:rsidR="004815C1" w:rsidRDefault="004815C1">
      <w:pPr>
        <w:pStyle w:val="ConsPlusNormal"/>
        <w:jc w:val="both"/>
      </w:pPr>
      <w:r>
        <w:lastRenderedPageBreak/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Законом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4) жилые дома и жилые помещения, не учитываемые на балансе в качестве объектов основных сре</w:t>
      </w:r>
      <w:proofErr w:type="gramStart"/>
      <w:r>
        <w:t>дств в п</w:t>
      </w:r>
      <w:proofErr w:type="gramEnd"/>
      <w:r>
        <w:t>орядке, установленном для ведения бухгалтерского учета.</w:t>
      </w:r>
    </w:p>
    <w:p w:rsidR="004815C1" w:rsidRDefault="004815C1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Законом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>Статья 2. Отчетные периоды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>Отчетными периодами признаются первый квартал, полугодие и девять месяцев календарного года.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>Статья 3. Налоговая ставка</w:t>
      </w:r>
    </w:p>
    <w:p w:rsidR="004815C1" w:rsidRDefault="004815C1">
      <w:pPr>
        <w:pStyle w:val="ConsPlusNormal"/>
        <w:ind w:firstLine="540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>1. Налоговая ставка устанавливается в размере 2,2 процента.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2. Налоговая ставка в отношении объектов недвижимого имущества, налоговая база по которым определяется как их кадастровая стоимость, устанавливается в следующих размерах: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1) в 2015 году - 1,5 процента;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2) в 2016 году и последующие годы - 2 процента.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bookmarkStart w:id="3" w:name="P52"/>
      <w:bookmarkEnd w:id="3"/>
      <w:r>
        <w:t>Статья 4. Налоговые льготы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>1. От уплаты налога освобождаются: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4" w:name="P55"/>
      <w:bookmarkEnd w:id="4"/>
      <w:proofErr w:type="gramStart"/>
      <w:r>
        <w:t>1) организации, являющиеся владельцами лицензий на пользование участками недр, содержащих месторождения углеводородного сырья, на территории автономного округа, - в отношении недвижимого имущества, которое находится в границах предусмотренных этими лицензиями участков недр, содержащих месторождения углеводородного сырья, введенные в разработку не ранее 1 января 2011 года, на срок 5 лет с даты введения месторождения в разработку.</w:t>
      </w:r>
      <w:proofErr w:type="gramEnd"/>
    </w:p>
    <w:p w:rsidR="004815C1" w:rsidRDefault="004815C1">
      <w:pPr>
        <w:pStyle w:val="ConsPlusNormal"/>
        <w:spacing w:before="220"/>
        <w:ind w:firstLine="540"/>
        <w:jc w:val="both"/>
      </w:pPr>
      <w:proofErr w:type="gramStart"/>
      <w:r>
        <w:t>Введенным в разработку месторождением углеводородного сырья для целей настоящего Закона признается месторождение, из которого добыта первая тонна нефти, первая тысяча кубических метров природного газа из первой эксплуатационной скважины, пробуренной в соответствии с утвержденным в установленном порядке техническим проектом разработки месторождения полезных ископаемых, и которое включено в перечень таких месторождений, формируемый в порядке, установленном Правительством Ханты-Мансийского автономного округа - Югры (далее - Правительство</w:t>
      </w:r>
      <w:proofErr w:type="gramEnd"/>
      <w:r>
        <w:t xml:space="preserve"> автономного округа).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Датой введения месторождения углеводородного сырья в разработку признается первое число месяца, следующего за месяцем, в котором добыта первая тонна нефти, первая тысяча кубических метров природного газа из первой эксплуатационной скважины, пробуренной в соответствии с утвержденным в установленном порядке техническим проектом разработки месторождения полезных ископаемых.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Действие настоящего подпункта не распространяется на недвижимое имущество, находящееся в границах лицензионных участков недр, добыча углеводородного сырья на которых осуществлялась до 1 января 2011 года;</w:t>
      </w:r>
    </w:p>
    <w:p w:rsidR="004815C1" w:rsidRDefault="004815C1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ХМАО - Югры от 30.09.2011 N 88-оз)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2) - 6) утратили силу с 1 января 2015 года. - </w:t>
      </w:r>
      <w:hyperlink r:id="rId28" w:history="1">
        <w:r>
          <w:rPr>
            <w:color w:val="0000FF"/>
          </w:rPr>
          <w:t>Закон</w:t>
        </w:r>
      </w:hyperlink>
      <w:r>
        <w:t xml:space="preserve"> ХМАО - Югры от 17.10.2014 N 82-оз;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lastRenderedPageBreak/>
        <w:t>7) общественные организации, в том числе первичные профсоюзные организации, за исключением имущества, используемого в предпринимательской деятельности;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5" w:name="P62"/>
      <w:bookmarkEnd w:id="5"/>
      <w:r>
        <w:t>8) организации, образующие инфраструктуру поддержки субъектов малого и среднего предпринимательства, в отношении помещений, предоставляемых в аренду субъектам малого предпринимательства.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Термин "инфраструктура поддержки субъектов малого и среднего предпринимательства", используемый в настоящем </w:t>
      </w:r>
      <w:hyperlink w:anchor="P62" w:history="1">
        <w:r>
          <w:rPr>
            <w:color w:val="0000FF"/>
          </w:rPr>
          <w:t>подпункте</w:t>
        </w:r>
      </w:hyperlink>
      <w:r>
        <w:t xml:space="preserve">, включая требования, предъявляемые к организациям, образующим инфраструктуру поддержки субъектов малого и среднего предпринимательства, применяется в том же значении, что и в Федеральном </w:t>
      </w:r>
      <w:hyperlink r:id="rId29" w:history="1">
        <w:r>
          <w:rPr>
            <w:color w:val="0000FF"/>
          </w:rPr>
          <w:t>законе</w:t>
        </w:r>
      </w:hyperlink>
      <w:r>
        <w:t xml:space="preserve"> "О развитии малого и среднего предпринимательства в Российской Федерации";</w:t>
      </w:r>
    </w:p>
    <w:p w:rsidR="004815C1" w:rsidRDefault="004815C1">
      <w:pPr>
        <w:pStyle w:val="ConsPlusNormal"/>
        <w:jc w:val="both"/>
      </w:pPr>
      <w:r>
        <w:t xml:space="preserve">(пп. 8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ХМАО - Югры от 24.10.2013 N 104-оз)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9) организации в отношении объектов жилищного фонда, находящихся: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6" w:name="P66"/>
      <w:bookmarkEnd w:id="6"/>
      <w:r>
        <w:t xml:space="preserve">в наемном доме коммерческого использования, включенном в перечень наемных домов коммерческого использования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Югре, формируемый в порядке, установленном Правительством автономного округа;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7" w:name="P67"/>
      <w:bookmarkEnd w:id="7"/>
      <w:r>
        <w:t>в наемном доме социального использования, учтенном в муниципальном реестре наемных домов социального использования в порядке, установленном Правительством автономного округа.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В целях применения налоговой льготы, установленной </w:t>
      </w:r>
      <w:hyperlink w:anchor="P66" w:history="1">
        <w:r>
          <w:rPr>
            <w:color w:val="0000FF"/>
          </w:rPr>
          <w:t>абзацем вторым</w:t>
        </w:r>
      </w:hyperlink>
      <w:r>
        <w:t xml:space="preserve"> настоящего подпункта, размер платы за наем жилого помещения в наемном доме коммерческого использования не должен превышать размер платы за наем, рассчитанный в порядке, утвержденном Правительством автономного округа.</w:t>
      </w:r>
    </w:p>
    <w:p w:rsidR="004815C1" w:rsidRDefault="004815C1">
      <w:pPr>
        <w:pStyle w:val="ConsPlusNormal"/>
        <w:spacing w:before="220"/>
        <w:ind w:firstLine="540"/>
        <w:jc w:val="both"/>
      </w:pPr>
      <w:proofErr w:type="gramStart"/>
      <w:r>
        <w:t xml:space="preserve">В целях применения налоговой льготы, установленной </w:t>
      </w:r>
      <w:hyperlink w:anchor="P67" w:history="1">
        <w:r>
          <w:rPr>
            <w:color w:val="0000FF"/>
          </w:rPr>
          <w:t>абзацем третьим</w:t>
        </w:r>
      </w:hyperlink>
      <w:r>
        <w:t xml:space="preserve"> настоящего подпункта, размер платы за наем жилого помещения в наемном доме социального использования не должен превышать предельный размер платы за наем жилых помещений в расчете на 1 квадратный метр общей площади жилого помещения, утвержденный Правительством автономного округа;</w:t>
      </w:r>
      <w:proofErr w:type="gramEnd"/>
    </w:p>
    <w:p w:rsidR="004815C1" w:rsidRDefault="004815C1">
      <w:pPr>
        <w:pStyle w:val="ConsPlusNormal"/>
        <w:jc w:val="both"/>
      </w:pPr>
      <w:r>
        <w:t xml:space="preserve">(пп. 9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ХМАО - Югры от 17.11.2016 N 80-оз)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10) организации, осуществляющие выращивание овощей, бахчевых, корнеплодных и клубнеплодных культур, грибов и трюфелей;</w:t>
      </w:r>
    </w:p>
    <w:p w:rsidR="004815C1" w:rsidRDefault="004815C1">
      <w:pPr>
        <w:pStyle w:val="ConsPlusNormal"/>
        <w:jc w:val="both"/>
      </w:pPr>
      <w:r>
        <w:t xml:space="preserve">(пп. 10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Законом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11) управляющие компании индустриальных (промышленных) парков в отношении имущества, используемого при реализации инвестиционных проектов и находящегося на территории индустриального (промышленного) парка.</w:t>
      </w:r>
    </w:p>
    <w:p w:rsidR="004815C1" w:rsidRDefault="004815C1">
      <w:pPr>
        <w:pStyle w:val="ConsPlusNormal"/>
        <w:spacing w:before="220"/>
        <w:ind w:firstLine="540"/>
        <w:jc w:val="both"/>
      </w:pPr>
      <w:proofErr w:type="gramStart"/>
      <w:r>
        <w:t xml:space="preserve">Налоговая льгота, установленная настоящим подпунктом, применяется в случае ведения управляющими компаниями раздельного бухгалтерского учета объектов основных средств, расположенных в границах индустриального (промышленного) парка и за его пределами, с первого числа месяца, следующего за месяцем, в котором управляющая компания включена в реестр в соответствии с требованиями, определенными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"Об индустриальных (промышленных) парках и управляющих компаниях индустриальных (промышленных) парков</w:t>
      </w:r>
      <w:proofErr w:type="gramEnd"/>
      <w:r>
        <w:t xml:space="preserve">", до первого числа месяца, следующего за месяцем, в котором прекращен статус индустриального (промышленного) парка, но не более пяти лет </w:t>
      </w:r>
      <w:proofErr w:type="gramStart"/>
      <w:r>
        <w:t>с даты включения</w:t>
      </w:r>
      <w:proofErr w:type="gramEnd"/>
      <w:r>
        <w:t xml:space="preserve"> в реестр.</w:t>
      </w:r>
    </w:p>
    <w:p w:rsidR="004815C1" w:rsidRDefault="004815C1">
      <w:pPr>
        <w:pStyle w:val="ConsPlusNormal"/>
        <w:jc w:val="both"/>
      </w:pPr>
      <w:r>
        <w:t xml:space="preserve">(пп. 11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ХМАО - Югры от 27.04.2016 N 39-оз)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8" w:name="P76"/>
      <w:bookmarkEnd w:id="8"/>
      <w:r>
        <w:t xml:space="preserve">2. Организации, реализующие инвестиционные проекты, включенные в Реестр </w:t>
      </w:r>
      <w:r>
        <w:lastRenderedPageBreak/>
        <w:t>инвестиционных проектов Ханты-Мансийского автономного округа - Югры в целях применения налогоплательщиками льготы по налогу на имущество организаций (далее - Реестр):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9" w:name="P77"/>
      <w:bookmarkEnd w:id="9"/>
      <w:r>
        <w:t>1) освобождаются от уплаты налога в отношении имущества, созданного в процессе реализации инвестиционного проекта (за исключением инвестиционного проекта в сфере производства электроэнергии тепловыми электростанциями, инвестиционного проекта в сфере разделения и извлечения фракций из нефтяного (попутного) газа), на срок окупаемости инвестиционного проекта, но не свыше пяти лет.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Налоговая льгота, установленная </w:t>
      </w:r>
      <w:hyperlink w:anchor="P77" w:history="1">
        <w:r>
          <w:rPr>
            <w:color w:val="0000FF"/>
          </w:rPr>
          <w:t>абзацем первым</w:t>
        </w:r>
      </w:hyperlink>
      <w:r>
        <w:t xml:space="preserve"> настоящего подпункта, действует в отношении имущества, созданного в процессе реализации инвестиционного проекта в сфере добычи сырой нефти и нефтяного (попутного) газа и (или) добычи природного газа и газового конденсата, только в том случае, если указанный прое</w:t>
      </w:r>
      <w:proofErr w:type="gramStart"/>
      <w:r>
        <w:t>кт вкл</w:t>
      </w:r>
      <w:proofErr w:type="gramEnd"/>
      <w:r>
        <w:t>ючен в Реестр до 1 января 2011 года.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имущество, созданное в процессе реализации инвестиционного проекта, включенного в Реестр, отвечает основаниям применения налоговых льгот, предусмотренных одновременно </w:t>
      </w:r>
      <w:hyperlink w:anchor="P55" w:history="1">
        <w:r>
          <w:rPr>
            <w:color w:val="0000FF"/>
          </w:rPr>
          <w:t>подпунктом 1 пункта 1</w:t>
        </w:r>
      </w:hyperlink>
      <w:r>
        <w:t xml:space="preserve"> настоящей статьи и </w:t>
      </w:r>
      <w:hyperlink w:anchor="P77" w:history="1">
        <w:r>
          <w:rPr>
            <w:color w:val="0000FF"/>
          </w:rPr>
          <w:t>абзацем первым</w:t>
        </w:r>
      </w:hyperlink>
      <w:r>
        <w:t xml:space="preserve"> настоящего подпункта, применяется налоговая льгота, установленная </w:t>
      </w:r>
      <w:hyperlink w:anchor="P77" w:history="1">
        <w:r>
          <w:rPr>
            <w:color w:val="0000FF"/>
          </w:rPr>
          <w:t>абзацем первым</w:t>
        </w:r>
      </w:hyperlink>
      <w:r>
        <w:t xml:space="preserve"> настоящего подпункта;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2) имеют право уменьшить исчисленную сумму налога на 50 процентов в отношении имущества, созданного в процессе реализации инвестиционного проекта в сфере производства электроэнергии тепловыми электростанциями, на срок окупаемости инвестиционного проекта, но не свыше семи лет;</w:t>
      </w:r>
    </w:p>
    <w:p w:rsidR="004815C1" w:rsidRDefault="004815C1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3) освобождаются от уплаты налога в отношении имущества, созданного в процессе реализации инвестиционного проекта в сфере разделения и извлечения фракций из нефтяного (попутного) газа, на срок окупаемости инвестиционного проекта, но не свыше семи лет;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4) освобождаются от уплаты налога в отношении имущества, созданного в процессе реализации инвестиционного проекта, в течение трех лет </w:t>
      </w:r>
      <w:proofErr w:type="gramStart"/>
      <w:r>
        <w:t>с даты ввода</w:t>
      </w:r>
      <w:proofErr w:type="gramEnd"/>
      <w:r>
        <w:t xml:space="preserve"> объекта имущества в эксплуатацию, инвестиционного проекта в сфере разделения и извлечения фракций из нефтяного (попутного) газа - в течение пяти лет с даты ввода объекта имущества в эксплуатацию.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Действие настоящего подпункта не применяется: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в отношении имущества, созданного в процессе реализации инвестиционных проектов в сфере добычи сырой нефти и нефтяного (попутного) газа, и (или) добычи природного газа и газового конденсата, и (или) производства нефтепродуктов с глубиной переработки менее 70 процентов;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в отношении имущества, созданного в процессе реализации инвестиционных проектов, предусматривающих строительство административно-деловых центров, торговых центров (комплексов).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Термины "административно-деловой центр", "торговый центр (комплекс)", используемые в настоящем подпункте, применяются в том же значении, что и в </w:t>
      </w:r>
      <w:hyperlink r:id="rId38" w:history="1">
        <w:r>
          <w:rPr>
            <w:color w:val="0000FF"/>
          </w:rPr>
          <w:t>статье 378.2</w:t>
        </w:r>
      </w:hyperlink>
      <w:r>
        <w:t xml:space="preserve"> Налогового кодекса Российской Федерации.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spacing w:before="220"/>
        <w:ind w:firstLine="540"/>
        <w:jc w:val="both"/>
      </w:pPr>
      <w:hyperlink w:anchor="P77" w:history="1">
        <w:r>
          <w:rPr>
            <w:color w:val="0000FF"/>
          </w:rPr>
          <w:t>Подпункты 1</w:t>
        </w:r>
      </w:hyperlink>
      <w:r>
        <w:t xml:space="preserve"> - </w:t>
      </w:r>
      <w:hyperlink w:anchor="P81" w:history="1">
        <w:r>
          <w:rPr>
            <w:color w:val="0000FF"/>
          </w:rPr>
          <w:t>3</w:t>
        </w:r>
      </w:hyperlink>
      <w:r>
        <w:t xml:space="preserve"> настоящего пункта применяются в отношении имущества, созданного в процессе реализации инвестиционного проекта, включенного в Реестр до 1 января 2012 года (за исключением инвестиционного проекта в сфере добычи сырой нефти и нефтяного (попутного) газа и (или) добычи природного газа и газового конденсата).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lastRenderedPageBreak/>
        <w:t xml:space="preserve">В целях применения </w:t>
      </w:r>
      <w:hyperlink w:anchor="P77" w:history="1">
        <w:r>
          <w:rPr>
            <w:color w:val="0000FF"/>
          </w:rPr>
          <w:t>подпунктов 1</w:t>
        </w:r>
      </w:hyperlink>
      <w:r>
        <w:t xml:space="preserve"> - </w:t>
      </w:r>
      <w:hyperlink w:anchor="P81" w:history="1">
        <w:r>
          <w:rPr>
            <w:color w:val="0000FF"/>
          </w:rPr>
          <w:t>3</w:t>
        </w:r>
      </w:hyperlink>
      <w:r>
        <w:t xml:space="preserve"> настоящего пункта срок окупаемости инвестиционного проекта исчисляется со дня начала осуществления расходов на капитальные вложения, предусмотренные инвестиционным проектом.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Установленная настоящим пунктом налоговая льгота применяется в отношении имущества, учтенного в качестве основного средства на балансе организации после включения в Реестр инвестиционного проекта, в соответствии с которым создано указанное имущество.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Реестр формируется (инвестиционный прое</w:t>
      </w:r>
      <w:proofErr w:type="gramStart"/>
      <w:r>
        <w:t>кт вкл</w:t>
      </w:r>
      <w:proofErr w:type="gramEnd"/>
      <w:r>
        <w:t>ючается в Реестр) на основании сведений, представленных налогоплательщиком. Внесение изменений в сведения об инвестиционном проекте после его включения в Реестр не допускается.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Порядок формирования Реестра в целях применения налогоплательщиками льготы по налогу на имущество организаций устанавливается Правительством автономного округа.</w:t>
      </w:r>
    </w:p>
    <w:p w:rsidR="004815C1" w:rsidRDefault="004815C1">
      <w:pPr>
        <w:pStyle w:val="ConsPlusNormal"/>
        <w:jc w:val="both"/>
      </w:pPr>
      <w:r>
        <w:t xml:space="preserve">(п. 2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ХМАО - Югры от 30.09.2011 N 88-оз)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3. Исчисленная сумма налога уменьшается на 50 процентов: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1) для организаций в отношении объектов жилищного фонда;</w:t>
      </w:r>
    </w:p>
    <w:p w:rsidR="004815C1" w:rsidRDefault="004815C1">
      <w:pPr>
        <w:pStyle w:val="ConsPlusNormal"/>
        <w:jc w:val="both"/>
      </w:pPr>
      <w:r>
        <w:t xml:space="preserve">(пп. 1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ХМАО - Югры от 30.09.2011 N 88-оз)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2) для организаций, осуществляющих деятельность в области лесоводства и (или) лесозаготовок;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3) для организаций, осуществляющих рыболовство и (или) рыбоводство;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4) утратил силу с 1 января 2015 года. - </w:t>
      </w:r>
      <w:hyperlink r:id="rId43" w:history="1">
        <w:r>
          <w:rPr>
            <w:color w:val="0000FF"/>
          </w:rPr>
          <w:t>Закон</w:t>
        </w:r>
      </w:hyperlink>
      <w:r>
        <w:t xml:space="preserve"> ХМАО - Югры от 17.10.2014 N 82-оз;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5) для организаций, осуществляющих производство пищевых продуктов и (или) напитков;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6) для организаций, занимающихся обработкой древесины и производством изделий из дерева и пробки и (или) производством мебели;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7) - 8) утратили силу с 1 января 2015 года. - </w:t>
      </w:r>
      <w:hyperlink r:id="rId45" w:history="1">
        <w:r>
          <w:rPr>
            <w:color w:val="0000FF"/>
          </w:rPr>
          <w:t>Закон</w:t>
        </w:r>
      </w:hyperlink>
      <w:r>
        <w:t xml:space="preserve"> ХМАО - Югры от 17.10.2014 N 82-оз;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9) для организаций, осуществляющих деятельность по дошкольному образованию;</w:t>
      </w:r>
    </w:p>
    <w:p w:rsidR="004815C1" w:rsidRDefault="004815C1">
      <w:pPr>
        <w:pStyle w:val="ConsPlusNormal"/>
        <w:spacing w:before="220"/>
        <w:ind w:firstLine="540"/>
        <w:jc w:val="both"/>
      </w:pPr>
      <w:proofErr w:type="gramStart"/>
      <w:r>
        <w:t>10) - 11) утратили силу с 1 января 2015 года.</w:t>
      </w:r>
      <w:proofErr w:type="gramEnd"/>
      <w:r>
        <w:t xml:space="preserve"> - </w:t>
      </w:r>
      <w:hyperlink r:id="rId46" w:history="1">
        <w:r>
          <w:rPr>
            <w:color w:val="0000FF"/>
          </w:rPr>
          <w:t>Закон</w:t>
        </w:r>
      </w:hyperlink>
      <w:r>
        <w:t xml:space="preserve"> ХМАО - Югры от 17.10.2014 N 82-оз;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12) для региональных социально ориентированных некоммерческих организаций, имеющих право на получение поддержки в соответствии со </w:t>
      </w:r>
      <w:hyperlink r:id="rId47" w:history="1">
        <w:r>
          <w:rPr>
            <w:color w:val="0000FF"/>
          </w:rPr>
          <w:t>статьей 4</w:t>
        </w:r>
      </w:hyperlink>
      <w:r>
        <w:t xml:space="preserve"> Закона Ханты-Мансийского автономного округа - Югры "О поддержке региональных социально ориентированных некоммерческих организаций, осуществляющих деятельность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и включенных в государственный реестр региональных социально ориентированных некоммерческих организаций;</w:t>
      </w:r>
    </w:p>
    <w:p w:rsidR="004815C1" w:rsidRDefault="004815C1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Законом</w:t>
        </w:r>
      </w:hyperlink>
      <w:r>
        <w:t xml:space="preserve"> ХМАО - Югры от 30.09.2011 N 88-оз)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13) для организаций в отношении имущества, относящегося к объектам основных фондов природоохранного назначения. Перечень основных фондов природоохранного назначения в целях предоставления налоговой льготы утверждается Правительством автономного округа;</w:t>
      </w:r>
    </w:p>
    <w:p w:rsidR="004815C1" w:rsidRDefault="004815C1">
      <w:pPr>
        <w:pStyle w:val="ConsPlusNormal"/>
        <w:jc w:val="both"/>
      </w:pPr>
      <w:r>
        <w:t xml:space="preserve">(пп. 13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Законом</w:t>
        </w:r>
      </w:hyperlink>
      <w:r>
        <w:t xml:space="preserve"> ХМАО - Югры от 30.09.2011 N 88-оз)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14) для организаций в отношении производственных, имущественных объектов, в том числе трубопроводов и иных объектов, расположенных (полностью или частично) в границах поселений и обеспечивающих комфортные условия проживания граждан в жилых помещениях, а именно: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lastRenderedPageBreak/>
        <w:t>объектов, используемых в сфере водоснабжения, водоотведения и очистки сточных вод, технологически связанных между собой;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объектов, используемых в сфере отопления;</w:t>
      </w:r>
    </w:p>
    <w:p w:rsidR="004815C1" w:rsidRDefault="004815C1">
      <w:pPr>
        <w:pStyle w:val="ConsPlusNormal"/>
        <w:jc w:val="both"/>
      </w:pPr>
      <w:r>
        <w:t xml:space="preserve">(пп. 14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Законом</w:t>
        </w:r>
      </w:hyperlink>
      <w:r>
        <w:t xml:space="preserve"> ХМАО - Югры от 30.09.2011 N 88-оз)</w:t>
      </w:r>
    </w:p>
    <w:p w:rsidR="004815C1" w:rsidRDefault="004815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5C1" w:rsidRDefault="004815C1">
      <w:pPr>
        <w:pStyle w:val="ConsPlusNormal"/>
        <w:ind w:firstLine="540"/>
        <w:jc w:val="both"/>
      </w:pPr>
      <w:proofErr w:type="gramStart"/>
      <w:r>
        <w:t xml:space="preserve">Подпункт 15) пункта 3 статьи 4, введенный </w:t>
      </w:r>
      <w:hyperlink r:id="rId51" w:history="1">
        <w:r>
          <w:rPr>
            <w:color w:val="0000FF"/>
          </w:rPr>
          <w:t>Законом</w:t>
        </w:r>
      </w:hyperlink>
      <w:r>
        <w:t xml:space="preserve"> ХМАО - Югры от 24.10.2013 N 104-оз, действует до 31 декабря 2020 года (</w:t>
      </w:r>
      <w:hyperlink r:id="rId52" w:history="1">
        <w:r>
          <w:rPr>
            <w:color w:val="0000FF"/>
          </w:rPr>
          <w:t>часть 2 статьи 3</w:t>
        </w:r>
      </w:hyperlink>
      <w:r>
        <w:t xml:space="preserve"> Закона ХМАО - Югры от 24.10.2013 N 104-оз).</w:t>
      </w:r>
      <w:proofErr w:type="gramEnd"/>
    </w:p>
    <w:p w:rsidR="004815C1" w:rsidRDefault="004815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5C1" w:rsidRDefault="004815C1">
      <w:pPr>
        <w:pStyle w:val="ConsPlusNormal"/>
        <w:ind w:firstLine="540"/>
        <w:jc w:val="both"/>
      </w:pPr>
      <w:r>
        <w:t>15) для организаций, осуществляющих разделение и извлечение фракций из нефтяного (попутного) газа, в отношении имущества, относящегося к основным фондам газоперерабатывающих производств. При этом размер выручки от вида экономической деятельности должен составлять не менее 60 процентов от всей выручки организации и доходов от внереализационных операций организации по всем видам деятельности данной организации.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Перечень основных фондов газоперерабатывающих произво</w:t>
      </w:r>
      <w:proofErr w:type="gramStart"/>
      <w:r>
        <w:t>дств в ц</w:t>
      </w:r>
      <w:proofErr w:type="gramEnd"/>
      <w:r>
        <w:t>елях применения налоговой льготы утверждается Правительством автономного округа;</w:t>
      </w:r>
    </w:p>
    <w:p w:rsidR="004815C1" w:rsidRDefault="004815C1">
      <w:pPr>
        <w:pStyle w:val="ConsPlusNormal"/>
        <w:jc w:val="both"/>
      </w:pPr>
      <w:r>
        <w:t xml:space="preserve">(пп. 15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Законом</w:t>
        </w:r>
      </w:hyperlink>
      <w:r>
        <w:t xml:space="preserve"> ХМАО - Югры от 24.10.2013 N 104-оз)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16) для организаций, занимающихся распределением газообразного топлива, в отношении имущества, относящегося к газораспределительным сетям.</w:t>
      </w:r>
    </w:p>
    <w:p w:rsidR="004815C1" w:rsidRDefault="004815C1">
      <w:pPr>
        <w:pStyle w:val="ConsPlusNormal"/>
        <w:spacing w:before="220"/>
        <w:ind w:firstLine="540"/>
        <w:jc w:val="both"/>
      </w:pPr>
      <w:proofErr w:type="gramStart"/>
      <w:r>
        <w:t>Под термином "газораспределительная сеть", используемым в настоящем подпункте, понимается единый производственно-технологический комплекс, включающий в себя наружные газопроводы, сооружения, технические и технологические устройства, расположенные на наружных газопроводах, и предназначенный для транспортировки природного газа от отключающего устройства, установленного на выходе из газораспределительной станции, до отключающего устройства, расположенного на границе сети газораспределения и сети газопотребления (в том числе сети газопотребления жилых зданий);</w:t>
      </w:r>
      <w:proofErr w:type="gramEnd"/>
    </w:p>
    <w:p w:rsidR="004815C1" w:rsidRDefault="004815C1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jc w:val="both"/>
      </w:pPr>
      <w:r>
        <w:t xml:space="preserve">(пп. 16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Законом</w:t>
        </w:r>
      </w:hyperlink>
      <w:r>
        <w:t xml:space="preserve"> ХМАО - Югры от 24.10.2013 N 104-оз)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17) для организаций, оказывающих услуги почтовой связи, в отношении имущества, используемого для осуществления уставной деятельности.</w:t>
      </w:r>
    </w:p>
    <w:p w:rsidR="004815C1" w:rsidRDefault="004815C1">
      <w:pPr>
        <w:pStyle w:val="ConsPlusNormal"/>
        <w:jc w:val="both"/>
      </w:pPr>
      <w:r>
        <w:t xml:space="preserve">(пп. 17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Законом</w:t>
        </w:r>
      </w:hyperlink>
      <w:r>
        <w:t xml:space="preserve"> ХМАО - Югры от 24.10.2013 N 104-оз)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4. Установленные настоящей статьей налоговые льготы не применяются в отношении объектов недвижимого имущества, указанных в </w:t>
      </w:r>
      <w:hyperlink w:anchor="P25" w:history="1">
        <w:r>
          <w:rPr>
            <w:color w:val="0000FF"/>
          </w:rPr>
          <w:t>статье 1.1</w:t>
        </w:r>
      </w:hyperlink>
      <w:r>
        <w:t xml:space="preserve"> настоящего Закона.</w:t>
      </w:r>
    </w:p>
    <w:p w:rsidR="004815C1" w:rsidRDefault="004815C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57" w:history="1">
        <w:r>
          <w:rPr>
            <w:color w:val="0000FF"/>
          </w:rPr>
          <w:t>Законом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bookmarkStart w:id="11" w:name="P133"/>
      <w:bookmarkEnd w:id="11"/>
      <w:r>
        <w:t>Статья 4.1. Налоговые льготы в отношении объектов недвижимого имущества, налоговая база по которым определяется как их кадастровая стоимость</w:t>
      </w:r>
    </w:p>
    <w:p w:rsidR="004815C1" w:rsidRDefault="004815C1">
      <w:pPr>
        <w:pStyle w:val="ConsPlusNormal"/>
        <w:ind w:firstLine="540"/>
        <w:jc w:val="both"/>
      </w:pPr>
    </w:p>
    <w:p w:rsidR="004815C1" w:rsidRDefault="004815C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8" w:history="1">
        <w:r>
          <w:rPr>
            <w:color w:val="0000FF"/>
          </w:rPr>
          <w:t>Законом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Налоговая база в отношении объектов недвижимого имущества, указанных в </w:t>
      </w:r>
      <w:hyperlink w:anchor="P30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32" w:history="1">
        <w:r>
          <w:rPr>
            <w:color w:val="0000FF"/>
          </w:rPr>
          <w:t>2 статьи 1.1</w:t>
        </w:r>
      </w:hyperlink>
      <w:r>
        <w:t xml:space="preserve"> настоящего Закона, уменьшается организациями на величину кадастровой стоимости 300 квадратных метров площади объекта недвижимого имущества в отношении одного объекта недвижимого имущества или 100 квадратных метров площади помещения в отношении одного помещения по выбору налогоплательщика при одновременном соблюдении следующих условий:</w:t>
      </w:r>
      <w:proofErr w:type="gramEnd"/>
    </w:p>
    <w:p w:rsidR="004815C1" w:rsidRDefault="004815C1">
      <w:pPr>
        <w:pStyle w:val="ConsPlusNormal"/>
        <w:spacing w:before="220"/>
        <w:ind w:firstLine="540"/>
        <w:jc w:val="both"/>
      </w:pPr>
      <w:r>
        <w:t>1) налогоплательщик применяет систему налогообложения в виде единого налога на вмененный доход для отдельных видов деятельности и (или) упрощенную систему налогообложения;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lastRenderedPageBreak/>
        <w:t>2) налогоплательщик состоит на учете в налоговом органе не менее чем три календарных года, предшествующих налоговому периоду, в котором налоговая база подлежит уменьшению;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>3) среднесписочная численность работников налогоплательщика за предшествующий налоговый период составила не менее пяти человек;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4) среднемесячная начисленная заработная плата работников налогоплательщика за предшествующий налоговый период составила не менее среднемесячной начисленной заработной платы работников организаций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по виду экономической деятельности, являющемуся основным для налогоплательщика.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2. Освобождаются от уплаты налога организации, реализующие инвестиционные проекты, предусматривающие строительство административно-деловых центров, торговых центров (комплексов), включенные в Реестр в соответствии с </w:t>
      </w:r>
      <w:hyperlink w:anchor="P76" w:history="1">
        <w:r>
          <w:rPr>
            <w:color w:val="0000FF"/>
          </w:rPr>
          <w:t>пунктом 2 статьи 4</w:t>
        </w:r>
      </w:hyperlink>
      <w:r>
        <w:t xml:space="preserve"> настоящего Закона до 1 января 2016 года.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>Статья 4.2. Особенности предоставления налоговых льгот</w:t>
      </w:r>
    </w:p>
    <w:p w:rsidR="004815C1" w:rsidRDefault="004815C1">
      <w:pPr>
        <w:pStyle w:val="ConsPlusNormal"/>
        <w:ind w:firstLine="540"/>
        <w:jc w:val="both"/>
      </w:pPr>
    </w:p>
    <w:p w:rsidR="004815C1" w:rsidRDefault="004815C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9" w:history="1">
        <w:r>
          <w:rPr>
            <w:color w:val="0000FF"/>
          </w:rPr>
          <w:t>Законом</w:t>
        </w:r>
      </w:hyperlink>
      <w:r>
        <w:t xml:space="preserve"> ХМАО - Югры от 29.10.2015 N 110-оз)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proofErr w:type="gramStart"/>
      <w:r>
        <w:t xml:space="preserve">Налоговые льготы, предусмотренные </w:t>
      </w:r>
      <w:hyperlink w:anchor="P52" w:history="1">
        <w:r>
          <w:rPr>
            <w:color w:val="0000FF"/>
          </w:rPr>
          <w:t>статьями 4</w:t>
        </w:r>
      </w:hyperlink>
      <w:r>
        <w:t xml:space="preserve"> и </w:t>
      </w:r>
      <w:hyperlink w:anchor="P133" w:history="1">
        <w:r>
          <w:rPr>
            <w:color w:val="0000FF"/>
          </w:rPr>
          <w:t>4.1</w:t>
        </w:r>
      </w:hyperlink>
      <w:r>
        <w:t xml:space="preserve"> настоящего Закона, не применяются в отношении организаций, не представивших в уполномоченный орган государственной власти Ханты-Мансийского автономного округа - Югры информацию для анализа эффективности налоговых льгот за налоговый (отчетный) период в срок, не превышающий десяти рабочих дней, следующих за днем окончания срока, установленного законодательством о налогах и сборах для представления налоговых деклараций (расчетов) в налоговые</w:t>
      </w:r>
      <w:proofErr w:type="gramEnd"/>
      <w:r>
        <w:t xml:space="preserve"> органы.</w:t>
      </w:r>
    </w:p>
    <w:p w:rsidR="004815C1" w:rsidRDefault="004815C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ХМАО - Югры от 17.11.2016 N 80-оз)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>Статья 5. Порядок и сроки уплаты налога и авансовых платежей по налогу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1. Налог, подлежащий уплате по истечении налогового периода, уплачивается не позднее срока, установленного </w:t>
      </w:r>
      <w:hyperlink r:id="rId61" w:history="1">
        <w:r>
          <w:rPr>
            <w:color w:val="0000FF"/>
          </w:rPr>
          <w:t>пунктом 3 статьи 386</w:t>
        </w:r>
      </w:hyperlink>
      <w:r>
        <w:t xml:space="preserve"> Налогового кодекса Российской Федерации для подачи налоговых деклараций за соответствующий налоговый период.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2. В течение налогового периода по итогам каждого отчетного периода налогоплательщики уплачивают авансовые платежи по налогу. Авансовые платежи по итогам отчетного периода уплачиваются не позднее срока, установленного </w:t>
      </w:r>
      <w:hyperlink r:id="rId62" w:history="1">
        <w:r>
          <w:rPr>
            <w:color w:val="0000FF"/>
          </w:rPr>
          <w:t>пунктом 2 статьи 386</w:t>
        </w:r>
      </w:hyperlink>
      <w:r>
        <w:t xml:space="preserve"> Налогового кодекса Российской Федерации для подачи налоговых расчетов по авансовым платежам за соответствующий отчетный период.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>Статья 6. Вступление в силу настоящего Закона</w:t>
      </w:r>
    </w:p>
    <w:p w:rsidR="004815C1" w:rsidRDefault="004815C1">
      <w:pPr>
        <w:pStyle w:val="ConsPlusNormal"/>
        <w:ind w:firstLine="540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ХМАО - Югры от 07.07.2011 N 74-оз)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 xml:space="preserve">Настоящий Закон вступает в силу с 1 января 2011 года, за исключением </w:t>
      </w:r>
      <w:hyperlink w:anchor="P55" w:history="1">
        <w:r>
          <w:rPr>
            <w:color w:val="0000FF"/>
          </w:rPr>
          <w:t>подпункта 1 пункта 1 статьи 4</w:t>
        </w:r>
      </w:hyperlink>
      <w:r>
        <w:t xml:space="preserve"> настоящего Закона, вступающего в силу с 1 января 2012 года.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  <w:outlineLvl w:val="0"/>
      </w:pPr>
      <w:r>
        <w:t xml:space="preserve">Статья 7. Признание </w:t>
      </w:r>
      <w:proofErr w:type="gramStart"/>
      <w:r>
        <w:t>утратившими</w:t>
      </w:r>
      <w:proofErr w:type="gramEnd"/>
      <w:r>
        <w:t xml:space="preserve"> силу отдельных законов автономного округа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1) </w:t>
      </w:r>
      <w:hyperlink r:id="rId64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28 ноября 2003 года N 61-оз "О налоге на имущество организаций" (Собрание законодательства Ханты-Мансийского автономного округа - Югры, 2003, N 11, ст. 1611);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65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30 ноября 2004 года N 67-оз "О внесении изменений и дополнений в Закон Ханты-Мансийского автономного округа - Югры "О налоге на имущество организаций" (Собрание законодательства Ханты-Мансийского автономного округа - Югры, 2004, N 11, ст. 1614);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3) </w:t>
      </w:r>
      <w:hyperlink r:id="rId66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23 ноября 2005 года N 114-оз "О внесении изменений в статью 5 Закона Ханты-Мансийского автономного округа - Югры "О налоге на имущество организаций" (Собрание законодательства Ханты-Мансийского автономного округа - Югры, 2005, N 11, ст. 1299);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4) </w:t>
      </w:r>
      <w:hyperlink r:id="rId67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15 мая 2006 года N 47-оз "О внесении изменений в статью 5 Закона Ханты-Мансийского автономного округа - Югры "О налоге на имущество организаций" (Собрание законодательства Ханты-Мансийского автономного округа - Югры, 2006, N 5, ст. 367);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5) </w:t>
      </w:r>
      <w:hyperlink r:id="rId68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16 октября 2006 года N 102-оз "О внесении изменения в статью 5 Закона Ханты-Мансийского автономного округа - Югры "О налоге на имущество организаций" (Собрание законодательства Ханты-Мансийского автономного округа - Югры, 2006, N 10, ст. 1110);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6) </w:t>
      </w:r>
      <w:hyperlink r:id="rId69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20 июля 2007 года N 111-оз "О внесении изменений в Закон Ханты-Мансийского автономного округа - Югры "О налоге на имущество организаций" (Собрание законодательства Ханты-Мансийского автономного округа - Югры, 2007, N 7, ст. 925);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7) </w:t>
      </w:r>
      <w:hyperlink r:id="rId70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21 июля 2008 года N 63-оз "О внесении изменений в статью 5 Закона Ханты-Мансийского автономного округа - Югры "О налоге на имущество организаций" (Собрание законодательства Ханты-Мансийского автономного округа - Югры, 2008, N 7 (с.), ст. 1109);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8) </w:t>
      </w:r>
      <w:hyperlink r:id="rId71" w:history="1">
        <w:r>
          <w:rPr>
            <w:color w:val="0000FF"/>
          </w:rPr>
          <w:t>статью 1</w:t>
        </w:r>
      </w:hyperlink>
      <w:r>
        <w:t xml:space="preserve"> Закона Ханты-Мансийского автономного округа - Югры от 30 марта 2009 года N 18-оз "О внесении изменений в отдельные законы Ханты-Мансийского автономного округа - Югры в связи с созданием автономных учреждений" (Собрание законодательства Ханты-Мансийского автономного округа - Югры, 2009, N 3 (ч. 2), ст. 165);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9) </w:t>
      </w:r>
      <w:hyperlink r:id="rId72" w:history="1">
        <w:r>
          <w:rPr>
            <w:color w:val="0000FF"/>
          </w:rPr>
          <w:t>статьи 1</w:t>
        </w:r>
      </w:hyperlink>
      <w:r>
        <w:t xml:space="preserve">, </w:t>
      </w:r>
      <w:hyperlink r:id="rId73" w:history="1">
        <w:r>
          <w:rPr>
            <w:color w:val="0000FF"/>
          </w:rPr>
          <w:t>2</w:t>
        </w:r>
      </w:hyperlink>
      <w:r>
        <w:t xml:space="preserve"> Закона Ханты-Мансийского автономного округа - Югры от 12 октября 2009 года N 129-оз "О внесении изменений в отдельные законы Ханты-Мансийского автономного округа - Югры в части предоставления налоговых льгот" (Собрание законодательства Ханты-Мансийского автономного округа - Югры, 2009, N 10 (с.), ст. 867);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10) </w:t>
      </w:r>
      <w:hyperlink r:id="rId74" w:history="1">
        <w:r>
          <w:rPr>
            <w:color w:val="0000FF"/>
          </w:rPr>
          <w:t>статью 1</w:t>
        </w:r>
      </w:hyperlink>
      <w:r>
        <w:t xml:space="preserve"> Закона Ханты-Мансийского автономного округа - Югры от 3 ноября 2009 года N 172-оз "О внесении изменений в отдельные законы Ханты-Мансийского автономного округа - Югры в части предоставления налоговых льгот" (Собрание законодательства Ханты-Мансийского автономного округа - Югры, 2009, N 11 (ч. 1), ст. 992);</w:t>
      </w:r>
    </w:p>
    <w:p w:rsidR="004815C1" w:rsidRDefault="004815C1">
      <w:pPr>
        <w:pStyle w:val="ConsPlusNormal"/>
        <w:spacing w:before="220"/>
        <w:ind w:firstLine="540"/>
        <w:jc w:val="both"/>
      </w:pPr>
      <w:r>
        <w:t xml:space="preserve">11) </w:t>
      </w:r>
      <w:hyperlink r:id="rId75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 февраля 2010 года N 38-оз "О внесении изменений в отдельные законы Ханты-Мансийского автономного округа - Югры в части налога на имущество организаций" (Собрание законодательства Ханты-Мансийского автономного округа - Югры, 2010, N 2 (ч. 1), ст. 98).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jc w:val="right"/>
      </w:pPr>
      <w:r>
        <w:t>Губернатор</w:t>
      </w:r>
    </w:p>
    <w:p w:rsidR="004815C1" w:rsidRDefault="004815C1">
      <w:pPr>
        <w:pStyle w:val="ConsPlusNormal"/>
        <w:jc w:val="right"/>
      </w:pPr>
      <w:r>
        <w:t>Ханты-Мансийского</w:t>
      </w:r>
    </w:p>
    <w:p w:rsidR="004815C1" w:rsidRDefault="004815C1">
      <w:pPr>
        <w:pStyle w:val="ConsPlusNormal"/>
        <w:jc w:val="right"/>
      </w:pPr>
      <w:r>
        <w:t>автономного округа - Югры</w:t>
      </w:r>
    </w:p>
    <w:p w:rsidR="004815C1" w:rsidRDefault="004815C1">
      <w:pPr>
        <w:pStyle w:val="ConsPlusNormal"/>
        <w:jc w:val="right"/>
      </w:pPr>
      <w:r>
        <w:t>Н.В.КОМАРОВА</w:t>
      </w:r>
    </w:p>
    <w:p w:rsidR="004815C1" w:rsidRDefault="004815C1">
      <w:pPr>
        <w:pStyle w:val="ConsPlusNormal"/>
      </w:pPr>
      <w:r>
        <w:t>г. Ханты-Мансийск</w:t>
      </w:r>
    </w:p>
    <w:p w:rsidR="004815C1" w:rsidRDefault="004815C1">
      <w:pPr>
        <w:pStyle w:val="ConsPlusNormal"/>
        <w:spacing w:before="220"/>
      </w:pPr>
      <w:r>
        <w:lastRenderedPageBreak/>
        <w:t>29 ноября 2010 года</w:t>
      </w:r>
    </w:p>
    <w:p w:rsidR="004815C1" w:rsidRDefault="004815C1">
      <w:pPr>
        <w:pStyle w:val="ConsPlusNormal"/>
        <w:spacing w:before="220"/>
      </w:pPr>
      <w:r>
        <w:t>N 190-оз</w:t>
      </w: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jc w:val="both"/>
      </w:pPr>
    </w:p>
    <w:p w:rsidR="004815C1" w:rsidRDefault="004815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AE7C3B">
      <w:bookmarkStart w:id="12" w:name="_GoBack"/>
      <w:bookmarkEnd w:id="12"/>
    </w:p>
    <w:sectPr w:rsidR="009418D8" w:rsidSect="007F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1"/>
    <w:rsid w:val="00210302"/>
    <w:rsid w:val="004815C1"/>
    <w:rsid w:val="0065594D"/>
    <w:rsid w:val="00A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5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5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812612F24181494C512981FE83FAE75010CF1A503A4DA26F03C68AFED1CF9C38FC7514FAA73C6FFF38CB9Cb4LEJ" TargetMode="External"/><Relationship Id="rId18" Type="http://schemas.openxmlformats.org/officeDocument/2006/relationships/hyperlink" Target="consultantplus://offline/ref=2F812612F24181494C512981FE83FAE75010CF1A503C4AA26F01C68AFED1CF9C38FC7514FAA73C6FFF38CA9Bb4LDJ" TargetMode="External"/><Relationship Id="rId26" Type="http://schemas.openxmlformats.org/officeDocument/2006/relationships/hyperlink" Target="consultantplus://offline/ref=2F812612F24181494C512981FE83FAE75010CF1A503C4AA26F01C68AFED1CF9C38FC7514FAA73C6FFF38CA9Bb4L6J" TargetMode="External"/><Relationship Id="rId39" Type="http://schemas.openxmlformats.org/officeDocument/2006/relationships/hyperlink" Target="consultantplus://offline/ref=2F812612F24181494C512981FE83FAE75010CF1A503C4DA06807C68AFED1CF9C38FC7514FAA73C6FFF38CB9Db4L9J" TargetMode="External"/><Relationship Id="rId21" Type="http://schemas.openxmlformats.org/officeDocument/2006/relationships/hyperlink" Target="consultantplus://offline/ref=2F812612F24181494C512981FE83FAE75010CF1A503B49A2690AC68AFED1CF9C38FC7514FAA73C6FFF38CB9Fb4L7J" TargetMode="External"/><Relationship Id="rId34" Type="http://schemas.openxmlformats.org/officeDocument/2006/relationships/hyperlink" Target="consultantplus://offline/ref=2F812612F24181494C512981FE83FAE75010CF1A503D4DA46705C68AFED1CF9C38FC7514FAA73C6FFF38CB9Fb4L9J" TargetMode="External"/><Relationship Id="rId42" Type="http://schemas.openxmlformats.org/officeDocument/2006/relationships/hyperlink" Target="consultantplus://offline/ref=2F812612F24181494C512981FE83FAE75010CF1A503C4AA26F01C68AFED1CF9C38FC7514FAA73C6FFF38CA9Ab4L9J" TargetMode="External"/><Relationship Id="rId47" Type="http://schemas.openxmlformats.org/officeDocument/2006/relationships/hyperlink" Target="consultantplus://offline/ref=2F812612F24181494C512981FE83FAE75010CF1A503A44AD6607C68AFED1CF9C38FC7514FAA73C6FFF38CB9Cb4L9J" TargetMode="External"/><Relationship Id="rId50" Type="http://schemas.openxmlformats.org/officeDocument/2006/relationships/hyperlink" Target="consultantplus://offline/ref=2F812612F24181494C512981FE83FAE75010CF1A563D4AA56C099B80F688C39E3FF32A03FDEE306EFF38C9b9L6J" TargetMode="External"/><Relationship Id="rId55" Type="http://schemas.openxmlformats.org/officeDocument/2006/relationships/hyperlink" Target="consultantplus://offline/ref=2F812612F24181494C512981FE83FAE75010CF1A583D4BA66A099B80F688C39E3FF32A03FDEE306EFF38CAb9L6J" TargetMode="External"/><Relationship Id="rId63" Type="http://schemas.openxmlformats.org/officeDocument/2006/relationships/hyperlink" Target="consultantplus://offline/ref=2F812612F24181494C512981FE83FAE75010CF1A563E4BA368099B80F688C39E3FF32A03FDEE306EFF38CAb9LEJ" TargetMode="External"/><Relationship Id="rId68" Type="http://schemas.openxmlformats.org/officeDocument/2006/relationships/hyperlink" Target="consultantplus://offline/ref=2F812612F24181494C512981FE83FAE75010CF1A523D4AA368099B80F688C39Eb3LFJ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2F812612F24181494C512981FE83FAE75010CF1A563D4AA56C099B80F688C39E3FF32A03FDEE306EFF38CBb9L9J" TargetMode="External"/><Relationship Id="rId71" Type="http://schemas.openxmlformats.org/officeDocument/2006/relationships/hyperlink" Target="consultantplus://offline/ref=2F812612F24181494C512981FE83FAE75010CF1A543A48A56C099B80F688C39E3FF32A03FDEE306EFF38CBb9L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812612F24181494C51378CE8EFADE854199014573D47F23356C0DDA181C9C978BC7343BDEAb3L7J" TargetMode="External"/><Relationship Id="rId29" Type="http://schemas.openxmlformats.org/officeDocument/2006/relationships/hyperlink" Target="consultantplus://offline/ref=2F812612F24181494C51378CE8EFADE85419911E593F47F23356C0DDA181C9C978BC7341B9E3306BbFLEJ" TargetMode="External"/><Relationship Id="rId11" Type="http://schemas.openxmlformats.org/officeDocument/2006/relationships/hyperlink" Target="consultantplus://offline/ref=2F812612F24181494C512981FE83FAE75010CF1A503C4DA06807C68AFED1CF9C38FC7514FAA73C6FFF38CB9Eb4LAJ" TargetMode="External"/><Relationship Id="rId24" Type="http://schemas.openxmlformats.org/officeDocument/2006/relationships/hyperlink" Target="consultantplus://offline/ref=2F812612F24181494C512981FE83FAE75010CF1A503C4DA06807C68AFED1CF9C38FC7514FAA73C6FFF38CB9Eb4L9J" TargetMode="External"/><Relationship Id="rId32" Type="http://schemas.openxmlformats.org/officeDocument/2006/relationships/hyperlink" Target="consultantplus://offline/ref=2F812612F24181494C512981FE83FAE75010CF1A503C4DA06807C68AFED1CF9C38FC7514FAA73C6FFF38CB9Db4LFJ" TargetMode="External"/><Relationship Id="rId37" Type="http://schemas.openxmlformats.org/officeDocument/2006/relationships/hyperlink" Target="consultantplus://offline/ref=2F812612F24181494C512981FE83FAE75010CF1A503C4DA06807C68AFED1CF9C38FC7514FAA73C6FFF38CB9Db4L8J" TargetMode="External"/><Relationship Id="rId40" Type="http://schemas.openxmlformats.org/officeDocument/2006/relationships/hyperlink" Target="consultantplus://offline/ref=2F812612F24181494C512981FE83FAE75010CF1A563D4AA56C099B80F688C39E3FF32A03FDEE306EFF38CBb9L6J" TargetMode="External"/><Relationship Id="rId45" Type="http://schemas.openxmlformats.org/officeDocument/2006/relationships/hyperlink" Target="consultantplus://offline/ref=2F812612F24181494C512981FE83FAE75010CF1A503C4AA26F01C68AFED1CF9C38FC7514FAA73C6FFF38CA99b4LEJ" TargetMode="External"/><Relationship Id="rId53" Type="http://schemas.openxmlformats.org/officeDocument/2006/relationships/hyperlink" Target="consultantplus://offline/ref=2F812612F24181494C512981FE83FAE75010CF1A583D4BA66A099B80F688C39E3FF32A03FDEE306EFF38CAb9L9J" TargetMode="External"/><Relationship Id="rId58" Type="http://schemas.openxmlformats.org/officeDocument/2006/relationships/hyperlink" Target="consultantplus://offline/ref=2F812612F24181494C512981FE83FAE75010CF1A503C4DA06807C68AFED1CF9C38FC7514FAA73C6FFF38CB9Cb4LCJ" TargetMode="External"/><Relationship Id="rId66" Type="http://schemas.openxmlformats.org/officeDocument/2006/relationships/hyperlink" Target="consultantplus://offline/ref=2F812612F24181494C512981FE83FAE75010CF1A533648AD6C099B80F688C39Eb3LFJ" TargetMode="External"/><Relationship Id="rId74" Type="http://schemas.openxmlformats.org/officeDocument/2006/relationships/hyperlink" Target="consultantplus://offline/ref=2F812612F24181494C512981FE83FAE75010CF1A543A48A66E099B80F688C39E3FF32A03FDEE306EFF38CBb9L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812612F24181494C51378CE8EFADE854199014573D47F23356C0DDA181C9C978BC7341B0bELAJ" TargetMode="External"/><Relationship Id="rId23" Type="http://schemas.openxmlformats.org/officeDocument/2006/relationships/hyperlink" Target="consultantplus://offline/ref=2F812612F24181494C512981FE83FAE75010CF1A503A49A06A06C68AFED1CF9C38FC7514FAA73C6FFF38CB9Fb4L9J" TargetMode="External"/><Relationship Id="rId28" Type="http://schemas.openxmlformats.org/officeDocument/2006/relationships/hyperlink" Target="consultantplus://offline/ref=2F812612F24181494C512981FE83FAE75010CF1A503C4AA26F01C68AFED1CF9C38FC7514FAA73C6FFF38CA9Ab4LBJ" TargetMode="External"/><Relationship Id="rId36" Type="http://schemas.openxmlformats.org/officeDocument/2006/relationships/hyperlink" Target="consultantplus://offline/ref=2F812612F24181494C512981FE83FAE75010CF1A503C4DA06807C68AFED1CF9C38FC7514FAA73C6FFF38CB9Db4LBJ" TargetMode="External"/><Relationship Id="rId49" Type="http://schemas.openxmlformats.org/officeDocument/2006/relationships/hyperlink" Target="consultantplus://offline/ref=2F812612F24181494C512981FE83FAE75010CF1A563D4AA56C099B80F688C39E3FF32A03FDEE306EFF38C9b9L7J" TargetMode="External"/><Relationship Id="rId57" Type="http://schemas.openxmlformats.org/officeDocument/2006/relationships/hyperlink" Target="consultantplus://offline/ref=2F812612F24181494C512981FE83FAE75010CF1A503C4DA06807C68AFED1CF9C38FC7514FAA73C6FFF38CB9Cb4LEJ" TargetMode="External"/><Relationship Id="rId61" Type="http://schemas.openxmlformats.org/officeDocument/2006/relationships/hyperlink" Target="consultantplus://offline/ref=2F812612F24181494C51378CE8EFADE854199014573D47F23356C0DDA181C9C978BC7342B1bEL1J" TargetMode="External"/><Relationship Id="rId10" Type="http://schemas.openxmlformats.org/officeDocument/2006/relationships/hyperlink" Target="consultantplus://offline/ref=2F812612F24181494C512981FE83FAE75010CF1A503C4AA26F01C68AFED1CF9C38FC7514FAA73C6FFF38CA9Bb4LFJ" TargetMode="External"/><Relationship Id="rId19" Type="http://schemas.openxmlformats.org/officeDocument/2006/relationships/hyperlink" Target="consultantplus://offline/ref=2F812612F24181494C51378CE8EFADE854199014573D47F23356C0DDA181C9C978BC7341B9E031b6LEJ" TargetMode="External"/><Relationship Id="rId31" Type="http://schemas.openxmlformats.org/officeDocument/2006/relationships/hyperlink" Target="consultantplus://offline/ref=2F812612F24181494C512981FE83FAE75010CF1A503A4DA26F03C68AFED1CF9C38FC7514FAA73C6FFF38CB9Cb4LFJ" TargetMode="External"/><Relationship Id="rId44" Type="http://schemas.openxmlformats.org/officeDocument/2006/relationships/hyperlink" Target="consultantplus://offline/ref=2F812612F24181494C512981FE83FAE75010CF1A503C4AA26F01C68AFED1CF9C38FC7514FAA73C6FFF38CA9Ab4L7J" TargetMode="External"/><Relationship Id="rId52" Type="http://schemas.openxmlformats.org/officeDocument/2006/relationships/hyperlink" Target="consultantplus://offline/ref=2F812612F24181494C512981FE83FAE75010CF1A583D4BA66A099B80F688C39E3FF32A03FDEE306EFF38C9b9LCJ" TargetMode="External"/><Relationship Id="rId60" Type="http://schemas.openxmlformats.org/officeDocument/2006/relationships/hyperlink" Target="consultantplus://offline/ref=2F812612F24181494C512981FE83FAE75010CF1A503A4DA26F03C68AFED1CF9C38FC7514FAA73C6FFF38CB9Cb4L9J" TargetMode="External"/><Relationship Id="rId65" Type="http://schemas.openxmlformats.org/officeDocument/2006/relationships/hyperlink" Target="consultantplus://offline/ref=2F812612F24181494C512981FE83FAE75010CF1A533C45A36A099B80F688C39Eb3LFJ" TargetMode="External"/><Relationship Id="rId73" Type="http://schemas.openxmlformats.org/officeDocument/2006/relationships/hyperlink" Target="consultantplus://offline/ref=2F812612F24181494C512981FE83FAE75010CF1A543A4DA56D099B80F688C39E3FF32A03FDEE306EFF38CBb9L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812612F24181494C512981FE83FAE75010CF1A583D4BA66A099B80F688C39E3FF32A03FDEE306EFF38CAb9LFJ" TargetMode="External"/><Relationship Id="rId14" Type="http://schemas.openxmlformats.org/officeDocument/2006/relationships/hyperlink" Target="consultantplus://offline/ref=2F812612F24181494C512981FE83FAE75010CF1A503A49A06A06C68AFED1CF9C38FC7514FAA73C6FFF38CB9Fb4L9J" TargetMode="External"/><Relationship Id="rId22" Type="http://schemas.openxmlformats.org/officeDocument/2006/relationships/hyperlink" Target="consultantplus://offline/ref=2F812612F24181494C512981FE83FAE75010CF1A503C4DA06807C68AFED1CF9C38FC7514FAA73C6FFF38CB9Eb4L8J" TargetMode="External"/><Relationship Id="rId27" Type="http://schemas.openxmlformats.org/officeDocument/2006/relationships/hyperlink" Target="consultantplus://offline/ref=2F812612F24181494C512981FE83FAE75010CF1A563D4AA56C099B80F688C39E3FF32A03FDEE306EFF38CBb9L8J" TargetMode="External"/><Relationship Id="rId30" Type="http://schemas.openxmlformats.org/officeDocument/2006/relationships/hyperlink" Target="consultantplus://offline/ref=2F812612F24181494C512981FE83FAE75010CF1A583D4BA66A099B80F688C39E3FF32A03FDEE306EFF38CAb9LEJ" TargetMode="External"/><Relationship Id="rId35" Type="http://schemas.openxmlformats.org/officeDocument/2006/relationships/hyperlink" Target="consultantplus://offline/ref=2F812612F24181494C512981FE83FAE75010CF1A503C4DA06807C68AFED1CF9C38FC7514FAA73C6FFF38CB9Db4LDJ" TargetMode="External"/><Relationship Id="rId43" Type="http://schemas.openxmlformats.org/officeDocument/2006/relationships/hyperlink" Target="consultantplus://offline/ref=2F812612F24181494C512981FE83FAE75010CF1A503C4AA26F01C68AFED1CF9C38FC7514FAA73C6FFF38CA9Ab4L6J" TargetMode="External"/><Relationship Id="rId48" Type="http://schemas.openxmlformats.org/officeDocument/2006/relationships/hyperlink" Target="consultantplus://offline/ref=2F812612F24181494C512981FE83FAE75010CF1A563D4AA56C099B80F688C39E3FF32A03FDEE306EFF38C9b9L9J" TargetMode="External"/><Relationship Id="rId56" Type="http://schemas.openxmlformats.org/officeDocument/2006/relationships/hyperlink" Target="consultantplus://offline/ref=2F812612F24181494C512981FE83FAE75010CF1A583D4BA66A099B80F688C39E3FF32A03FDEE306EFF38C9b9LEJ" TargetMode="External"/><Relationship Id="rId64" Type="http://schemas.openxmlformats.org/officeDocument/2006/relationships/hyperlink" Target="consultantplus://offline/ref=2F812612F24181494C512981FE83FAE75010CF1A54384BAD6B099B80F688C39Eb3LFJ" TargetMode="External"/><Relationship Id="rId69" Type="http://schemas.openxmlformats.org/officeDocument/2006/relationships/hyperlink" Target="consultantplus://offline/ref=2F812612F24181494C512981FE83FAE75010CF1A54384AA26D099B80F688C39Eb3LFJ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2F812612F24181494C512981FE83FAE75010CF1A59384BA269099B80F688C39E3FF32A03FDEE306EFF38CBb9L8J" TargetMode="External"/><Relationship Id="rId51" Type="http://schemas.openxmlformats.org/officeDocument/2006/relationships/hyperlink" Target="consultantplus://offline/ref=2F812612F24181494C512981FE83FAE75010CF1A583D4BA66A099B80F688C39E3FF32A03FDEE306EFF38CAb9L8J" TargetMode="External"/><Relationship Id="rId72" Type="http://schemas.openxmlformats.org/officeDocument/2006/relationships/hyperlink" Target="consultantplus://offline/ref=2F812612F24181494C512981FE83FAE75010CF1A543A4DA56D099B80F688C39E3FF32A03FDEE306EFF38CBb9L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F812612F24181494C512981FE83FAE75010CF1A503D4DA46705C68AFED1CF9C38FC7514FAA73C6FFF38CB9Fb4L9J" TargetMode="External"/><Relationship Id="rId17" Type="http://schemas.openxmlformats.org/officeDocument/2006/relationships/hyperlink" Target="consultantplus://offline/ref=2F812612F24181494C512981FE83FAE75010CF1A503C4AA26F01C68AFED1CF9C38FC7514FAA73C6FFF38CA9Bb4LCJ" TargetMode="External"/><Relationship Id="rId25" Type="http://schemas.openxmlformats.org/officeDocument/2006/relationships/hyperlink" Target="consultantplus://offline/ref=2F812612F24181494C512981FE83FAE75010CF1A503C4DA06807C68AFED1CF9C38FC7514FAA73C6FFF38CB9Eb4L7J" TargetMode="External"/><Relationship Id="rId33" Type="http://schemas.openxmlformats.org/officeDocument/2006/relationships/hyperlink" Target="consultantplus://offline/ref=2F812612F24181494C51378CE8EFADE854199016503B47F23356C0DDA1b8L1J" TargetMode="External"/><Relationship Id="rId38" Type="http://schemas.openxmlformats.org/officeDocument/2006/relationships/hyperlink" Target="consultantplus://offline/ref=2F812612F24181494C51378CE8EFADE854199014573D47F23356C0DDA181C9C978BC7349BBE3b3L1J" TargetMode="External"/><Relationship Id="rId46" Type="http://schemas.openxmlformats.org/officeDocument/2006/relationships/hyperlink" Target="consultantplus://offline/ref=2F812612F24181494C512981FE83FAE75010CF1A503C4AA26F01C68AFED1CF9C38FC7514FAA73C6FFF38CA99b4LEJ" TargetMode="External"/><Relationship Id="rId59" Type="http://schemas.openxmlformats.org/officeDocument/2006/relationships/hyperlink" Target="consultantplus://offline/ref=2F812612F24181494C512981FE83FAE75010CF1A503C4DA06807C68AFED1CF9C38FC7514FAA73C6FFF38CB9Bb4LEJ" TargetMode="External"/><Relationship Id="rId67" Type="http://schemas.openxmlformats.org/officeDocument/2006/relationships/hyperlink" Target="consultantplus://offline/ref=2F812612F24181494C512981FE83FAE75010CF1A523F4DAC6B099B80F688C39Eb3LFJ" TargetMode="External"/><Relationship Id="rId20" Type="http://schemas.openxmlformats.org/officeDocument/2006/relationships/hyperlink" Target="consultantplus://offline/ref=2F812612F24181494C512981FE83FAE75010CF1A503B4DA76C0BC68AFED1CF9C38FC7514FAA73C6FFF38CB9Eb4LCJ" TargetMode="External"/><Relationship Id="rId41" Type="http://schemas.openxmlformats.org/officeDocument/2006/relationships/hyperlink" Target="consultantplus://offline/ref=2F812612F24181494C512981FE83FAE75010CF1A563D4AA56C099B80F688C39E3FF32A03FDEE306EFF38C9b9LBJ" TargetMode="External"/><Relationship Id="rId54" Type="http://schemas.openxmlformats.org/officeDocument/2006/relationships/hyperlink" Target="consultantplus://offline/ref=2F812612F24181494C512981FE83FAE75010CF1A503C4DA06807C68AFED1CF9C38FC7514FAA73C6FFF38CB9Db4L6J" TargetMode="External"/><Relationship Id="rId62" Type="http://schemas.openxmlformats.org/officeDocument/2006/relationships/hyperlink" Target="consultantplus://offline/ref=2F812612F24181494C51378CE8EFADE854199014573D47F23356C0DDA181C9C978BC7343B8E6b3L0J" TargetMode="External"/><Relationship Id="rId70" Type="http://schemas.openxmlformats.org/officeDocument/2006/relationships/hyperlink" Target="consultantplus://offline/ref=2F812612F24181494C512981FE83FAE75010CF1A553B44AD6F099B80F688C39Eb3LFJ" TargetMode="External"/><Relationship Id="rId75" Type="http://schemas.openxmlformats.org/officeDocument/2006/relationships/hyperlink" Target="consultantplus://offline/ref=2F812612F24181494C512981FE83FAE75010CF1A54384EA06C099B80F688C39Eb3L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812612F24181494C512981FE83FAE75010CF1A563E4BA368099B80F688C39E3FF32A03FDEE306EFF38CBb9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2</cp:revision>
  <dcterms:created xsi:type="dcterms:W3CDTF">2017-08-22T09:11:00Z</dcterms:created>
  <dcterms:modified xsi:type="dcterms:W3CDTF">2017-08-22T09:11:00Z</dcterms:modified>
</cp:coreProperties>
</file>