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Default="007E1DB2" w:rsidP="007E1DB2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E1DB2" w:rsidRDefault="007E1DB2" w:rsidP="007E1DB2">
      <w:pPr>
        <w:pStyle w:val="ConsPlusNormal"/>
        <w:outlineLvl w:val="0"/>
      </w:pPr>
    </w:p>
    <w:p w:rsidR="007E1DB2" w:rsidRDefault="007E1DB2" w:rsidP="007E1DB2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7E1DB2" w:rsidRDefault="007E1DB2" w:rsidP="007E1DB2">
      <w:pPr>
        <w:pStyle w:val="ConsPlusTitle"/>
        <w:jc w:val="center"/>
      </w:pPr>
    </w:p>
    <w:p w:rsidR="007E1DB2" w:rsidRDefault="007E1DB2" w:rsidP="007E1DB2">
      <w:pPr>
        <w:pStyle w:val="ConsPlusTitle"/>
        <w:jc w:val="center"/>
      </w:pPr>
      <w:r>
        <w:t>ПОСТАНОВЛЕНИЕ</w:t>
      </w:r>
    </w:p>
    <w:p w:rsidR="007E1DB2" w:rsidRDefault="007E1DB2" w:rsidP="007E1DB2">
      <w:pPr>
        <w:pStyle w:val="ConsPlusTitle"/>
        <w:jc w:val="center"/>
      </w:pPr>
      <w:r>
        <w:t>от 20 декабря 2013 г. N 555-п</w:t>
      </w:r>
    </w:p>
    <w:p w:rsidR="007E1DB2" w:rsidRDefault="007E1DB2" w:rsidP="007E1DB2">
      <w:pPr>
        <w:pStyle w:val="ConsPlusTitle"/>
        <w:jc w:val="center"/>
      </w:pPr>
    </w:p>
    <w:p w:rsidR="007E1DB2" w:rsidRDefault="007E1DB2" w:rsidP="007E1DB2">
      <w:pPr>
        <w:pStyle w:val="ConsPlusTitle"/>
        <w:jc w:val="center"/>
      </w:pPr>
      <w:r>
        <w:t>О ПОРЯДКЕ ФОРМИРОВАНИЯ И ВЕДЕНИЯ</w:t>
      </w:r>
    </w:p>
    <w:p w:rsidR="007E1DB2" w:rsidRDefault="007E1DB2" w:rsidP="007E1DB2">
      <w:pPr>
        <w:pStyle w:val="ConsPlusTitle"/>
        <w:jc w:val="center"/>
      </w:pPr>
      <w:r>
        <w:t>РЕЕСТРА ПРИОРИТЕТНЫХ ИННОВАЦИОННЫХ ПРОЕКТОВ</w:t>
      </w:r>
    </w:p>
    <w:p w:rsidR="007E1DB2" w:rsidRDefault="007E1DB2" w:rsidP="007E1DB2">
      <w:pPr>
        <w:pStyle w:val="ConsPlusTitle"/>
        <w:jc w:val="center"/>
      </w:pPr>
      <w:r>
        <w:t>ХАНТЫ-МАНСИЙСКОГО АВТОНОМНОГО ОКРУГА - ЮГРЫ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jc w:val="center"/>
      </w:pPr>
      <w:r>
        <w:t>Список изменяющих документов</w:t>
      </w:r>
    </w:p>
    <w:p w:rsidR="007E1DB2" w:rsidRDefault="007E1DB2" w:rsidP="007E1DB2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5 апреля 2013 года N 34-оз "О государственной поддержке инновационной деятельности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 Правительство Ханты-Мансийского автономного округа - Югры постановляет: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формирования и ведения Реестра приоритетных инновационных проектов Ханты-Мансийского автономного округа - Югры.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Ханты-Мансийского автономного округа - Югры от 9 февраля 2010 года N 39-п "О формировании реестра приоритетных инновационных проектов Ханты-Мансийского автономного округа - Югры".</w:t>
      </w: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Normal"/>
        <w:jc w:val="right"/>
      </w:pPr>
      <w:r>
        <w:t>Губернатор</w:t>
      </w:r>
    </w:p>
    <w:p w:rsidR="007E1DB2" w:rsidRDefault="007E1DB2" w:rsidP="007E1DB2">
      <w:pPr>
        <w:pStyle w:val="ConsPlusNormal"/>
        <w:jc w:val="right"/>
      </w:pPr>
      <w:r>
        <w:t>Ханты-Мансийского</w:t>
      </w:r>
    </w:p>
    <w:p w:rsidR="007E1DB2" w:rsidRDefault="007E1DB2" w:rsidP="007E1DB2">
      <w:pPr>
        <w:pStyle w:val="ConsPlusNormal"/>
        <w:jc w:val="right"/>
      </w:pPr>
      <w:r>
        <w:t>автономного округа - Югры</w:t>
      </w:r>
    </w:p>
    <w:p w:rsidR="007E1DB2" w:rsidRDefault="007E1DB2" w:rsidP="007E1DB2">
      <w:pPr>
        <w:pStyle w:val="ConsPlusNormal"/>
        <w:jc w:val="right"/>
      </w:pPr>
      <w:r>
        <w:t>Н.В.КОМАРОВА</w:t>
      </w: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Normal"/>
        <w:jc w:val="right"/>
        <w:outlineLvl w:val="0"/>
      </w:pPr>
      <w:r>
        <w:t>Приложение</w:t>
      </w:r>
    </w:p>
    <w:p w:rsidR="007E1DB2" w:rsidRDefault="007E1DB2" w:rsidP="007E1DB2">
      <w:pPr>
        <w:pStyle w:val="ConsPlusNormal"/>
        <w:jc w:val="right"/>
      </w:pPr>
      <w:r>
        <w:t>к постановлению Правительства</w:t>
      </w:r>
    </w:p>
    <w:p w:rsidR="007E1DB2" w:rsidRDefault="007E1DB2" w:rsidP="007E1DB2">
      <w:pPr>
        <w:pStyle w:val="ConsPlusNormal"/>
        <w:jc w:val="right"/>
      </w:pPr>
      <w:r>
        <w:t>Ханты-Мансийского</w:t>
      </w:r>
    </w:p>
    <w:p w:rsidR="007E1DB2" w:rsidRDefault="007E1DB2" w:rsidP="007E1DB2">
      <w:pPr>
        <w:pStyle w:val="ConsPlusNormal"/>
        <w:jc w:val="right"/>
      </w:pPr>
      <w:r>
        <w:t>автономного округа - Югры</w:t>
      </w:r>
    </w:p>
    <w:p w:rsidR="007E1DB2" w:rsidRDefault="007E1DB2" w:rsidP="007E1DB2">
      <w:pPr>
        <w:pStyle w:val="ConsPlusNormal"/>
        <w:jc w:val="right"/>
      </w:pPr>
      <w:r>
        <w:t>от 20 декабря 2013 года N 555-п</w:t>
      </w: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Title"/>
        <w:jc w:val="center"/>
      </w:pPr>
      <w:bookmarkStart w:id="1" w:name="P32"/>
      <w:bookmarkEnd w:id="1"/>
      <w:r>
        <w:t>ПОРЯДОК</w:t>
      </w:r>
    </w:p>
    <w:p w:rsidR="007E1DB2" w:rsidRDefault="007E1DB2" w:rsidP="007E1DB2">
      <w:pPr>
        <w:pStyle w:val="ConsPlusTitle"/>
        <w:jc w:val="center"/>
      </w:pPr>
      <w:r>
        <w:t xml:space="preserve">ФОРМИРОВАНИЯ И ВЕДЕНИЯ РЕЕСТРА </w:t>
      </w:r>
      <w:proofErr w:type="gramStart"/>
      <w:r>
        <w:t>ПРИОРИТЕТНЫХ</w:t>
      </w:r>
      <w:proofErr w:type="gramEnd"/>
    </w:p>
    <w:p w:rsidR="007E1DB2" w:rsidRDefault="007E1DB2" w:rsidP="007E1DB2">
      <w:pPr>
        <w:pStyle w:val="ConsPlusTitle"/>
        <w:jc w:val="center"/>
      </w:pPr>
      <w:r>
        <w:t>ИННОВАЦИОННЫХ ПРОЕКТОВ ХАНТЫ-МАНСИЙСКОГО АВТОНОМНОГО</w:t>
      </w:r>
    </w:p>
    <w:p w:rsidR="007E1DB2" w:rsidRDefault="007E1DB2" w:rsidP="007E1DB2">
      <w:pPr>
        <w:pStyle w:val="ConsPlusTitle"/>
        <w:jc w:val="center"/>
      </w:pPr>
      <w:r>
        <w:t>ОКРУГА - ЮГРЫ (ДАЛЕЕ - ПОРЯДОК)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jc w:val="center"/>
      </w:pPr>
      <w:r>
        <w:t>Список изменяющих документов</w:t>
      </w:r>
    </w:p>
    <w:p w:rsidR="007E1DB2" w:rsidRDefault="007E1DB2" w:rsidP="007E1DB2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jc w:val="center"/>
        <w:outlineLvl w:val="1"/>
      </w:pPr>
      <w:r>
        <w:t>1. Общие положения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ind w:firstLine="540"/>
        <w:jc w:val="both"/>
      </w:pPr>
      <w:r>
        <w:t xml:space="preserve">1.1. Настоящий Порядок определяет процедуру формирования и ведения Реестра приоритетных инновационных проектов Ханты-Мансийского автономного округа - Югры (далее - Реестр), требования к их составу и содержанию в целях развития и эффективного использования научно-технического и инновационного потенциала Ханты-Мансийского автономного округа - </w:t>
      </w:r>
      <w:r>
        <w:lastRenderedPageBreak/>
        <w:t>Югры (далее - автономный округ), концентрации информации об инновационной деятельности.</w:t>
      </w:r>
    </w:p>
    <w:p w:rsidR="007E1DB2" w:rsidRDefault="007E1DB2" w:rsidP="007E1DB2">
      <w:pPr>
        <w:pStyle w:val="ConsPlusNormal"/>
        <w:ind w:firstLine="540"/>
        <w:jc w:val="both"/>
      </w:pPr>
      <w:r>
        <w:t>1.2. В настоящем Порядке используются следующие понятия: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приоритетный инновационный проект - комплекс направленных на достижение экономического эффекта мероприятий по осуществлению инноваций, соответствующий приоритетным направлениям, определенным </w:t>
      </w:r>
      <w:hyperlink r:id="rId10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автономного округа до 2020 года и на период до 2030 года;</w:t>
      </w:r>
    </w:p>
    <w:p w:rsidR="007E1DB2" w:rsidRDefault="007E1DB2" w:rsidP="007E1DB2">
      <w:pPr>
        <w:pStyle w:val="ConsPlusNormal"/>
        <w:ind w:firstLine="540"/>
        <w:jc w:val="both"/>
      </w:pPr>
      <w:r>
        <w:t>реестр - свод данных о приоритетных инновационных проектах;</w:t>
      </w:r>
    </w:p>
    <w:p w:rsidR="007E1DB2" w:rsidRDefault="007E1DB2" w:rsidP="007E1DB2">
      <w:pPr>
        <w:pStyle w:val="ConsPlusNormal"/>
        <w:ind w:firstLine="540"/>
        <w:jc w:val="both"/>
      </w:pPr>
      <w:r>
        <w:t>заявитель - субъект предпринимательства, осуществляющий инновационную деятельность, представивший заявку на включение приоритетного инновационного проекта в Реестр (далее - заявка).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jc w:val="center"/>
        <w:outlineLvl w:val="1"/>
      </w:pPr>
      <w:r>
        <w:t>2. Критерии для включения</w:t>
      </w:r>
    </w:p>
    <w:p w:rsidR="007E1DB2" w:rsidRDefault="007E1DB2" w:rsidP="007E1DB2">
      <w:pPr>
        <w:pStyle w:val="ConsPlusNormal"/>
        <w:jc w:val="center"/>
      </w:pPr>
      <w:r>
        <w:t>приоритетных инновационных проектов в Реестр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ind w:firstLine="540"/>
        <w:jc w:val="both"/>
      </w:pPr>
      <w:bookmarkStart w:id="2" w:name="P51"/>
      <w:bookmarkEnd w:id="2"/>
      <w:r>
        <w:t>2.1. Критериями для включения приоритетных инновационных проектов в Реестр являются:</w:t>
      </w:r>
    </w:p>
    <w:p w:rsidR="007E1DB2" w:rsidRDefault="007E1DB2" w:rsidP="007E1DB2">
      <w:pPr>
        <w:pStyle w:val="ConsPlusNormal"/>
        <w:ind w:firstLine="540"/>
        <w:jc w:val="both"/>
      </w:pPr>
      <w:r>
        <w:t>новизна, технологическая прогрессивность научных, научно-технических результатов;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соответствие цели приоритетным направлениям, определенным </w:t>
      </w:r>
      <w:hyperlink r:id="rId11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автономного округа до 2020 года и на период до 2030 года;</w:t>
      </w:r>
    </w:p>
    <w:p w:rsidR="007E1DB2" w:rsidRDefault="007E1DB2" w:rsidP="007E1DB2">
      <w:pPr>
        <w:pStyle w:val="ConsPlusNormal"/>
        <w:ind w:firstLine="540"/>
        <w:jc w:val="both"/>
      </w:pPr>
      <w:r>
        <w:t>реальная достижимость цели с учетом научно-технических, ресурсных и временных условий;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соблюдение прав интеллектуальной собственности на результаты интеллектуальной деятельности, </w:t>
      </w:r>
      <w:proofErr w:type="gramStart"/>
      <w:r>
        <w:t>лежащих</w:t>
      </w:r>
      <w:proofErr w:type="gramEnd"/>
      <w:r>
        <w:t xml:space="preserve"> в ее основе;</w:t>
      </w:r>
    </w:p>
    <w:p w:rsidR="007E1DB2" w:rsidRDefault="007E1DB2" w:rsidP="007E1DB2">
      <w:pPr>
        <w:pStyle w:val="ConsPlusNormal"/>
        <w:ind w:firstLine="540"/>
        <w:jc w:val="both"/>
      </w:pPr>
      <w:r>
        <w:t>ориентированность на создание новых классов продукции, оборудования и технологий, новых сегментов рынка и новых услуг.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jc w:val="center"/>
        <w:outlineLvl w:val="1"/>
      </w:pPr>
      <w:r>
        <w:t>3. Требования к составу и содержанию</w:t>
      </w:r>
    </w:p>
    <w:p w:rsidR="007E1DB2" w:rsidRDefault="007E1DB2" w:rsidP="007E1DB2">
      <w:pPr>
        <w:pStyle w:val="ConsPlusNormal"/>
        <w:jc w:val="center"/>
      </w:pPr>
      <w:r>
        <w:t>приоритетных инновационных проектов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ind w:firstLine="540"/>
        <w:jc w:val="both"/>
      </w:pPr>
      <w:bookmarkStart w:id="3" w:name="P61"/>
      <w:bookmarkEnd w:id="3"/>
      <w:r>
        <w:t>3.1. Приоритетные инновационные проекты должны содержать следующую информацию:</w:t>
      </w:r>
    </w:p>
    <w:p w:rsidR="007E1DB2" w:rsidRDefault="007E1DB2" w:rsidP="007E1DB2">
      <w:pPr>
        <w:pStyle w:val="ConsPlusNormal"/>
        <w:ind w:firstLine="540"/>
        <w:jc w:val="both"/>
      </w:pPr>
      <w:r>
        <w:t>наименование, цели и задачи;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обоснование соответствия приоритетному направлению </w:t>
      </w:r>
      <w:hyperlink r:id="rId12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автономного округа до 2020 года и на период до 2030 года;</w:t>
      </w:r>
    </w:p>
    <w:p w:rsidR="007E1DB2" w:rsidRDefault="007E1DB2" w:rsidP="007E1DB2">
      <w:pPr>
        <w:pStyle w:val="ConsPlusNormal"/>
        <w:ind w:firstLine="540"/>
        <w:jc w:val="both"/>
      </w:pPr>
      <w:r>
        <w:t>предполагаемая стоимость, направление деятельности и стадия готовности;</w:t>
      </w:r>
    </w:p>
    <w:p w:rsidR="007E1DB2" w:rsidRDefault="007E1DB2" w:rsidP="007E1DB2">
      <w:pPr>
        <w:pStyle w:val="ConsPlusNormal"/>
        <w:ind w:firstLine="540"/>
        <w:jc w:val="both"/>
      </w:pPr>
      <w:r>
        <w:t>организационно-технические мероприятия, необходимые для реализации приоритетного инновационного проекта; социальная направленность (значимость для автономного округа, муниципального образования);</w:t>
      </w:r>
    </w:p>
    <w:p w:rsidR="007E1DB2" w:rsidRDefault="007E1DB2" w:rsidP="007E1DB2">
      <w:pPr>
        <w:pStyle w:val="ConsPlusNormal"/>
        <w:ind w:firstLine="540"/>
        <w:jc w:val="both"/>
      </w:pPr>
      <w:r>
        <w:t>ожидаемые результаты реализации (организация выпуска нового вида продукции, увеличение оборота в натуральном и денежном выражении, организация дополнительных рабочих мест, снижение издержек на единицу продукции, предоставление услуг и т.п.);</w:t>
      </w:r>
    </w:p>
    <w:p w:rsidR="007E1DB2" w:rsidRDefault="007E1DB2" w:rsidP="007E1DB2">
      <w:pPr>
        <w:pStyle w:val="ConsPlusNormal"/>
        <w:ind w:firstLine="540"/>
        <w:jc w:val="both"/>
      </w:pPr>
      <w:r>
        <w:t>наличие документа установленного образца, подтверждающего права заявителя на объект интеллектуальной собственности;</w:t>
      </w:r>
    </w:p>
    <w:p w:rsidR="007E1DB2" w:rsidRDefault="007E1DB2" w:rsidP="007E1DB2">
      <w:pPr>
        <w:pStyle w:val="ConsPlusNormal"/>
        <w:ind w:firstLine="540"/>
        <w:jc w:val="both"/>
      </w:pPr>
      <w:r>
        <w:t>расчет экономической и социальной эффективности реализации:</w:t>
      </w:r>
    </w:p>
    <w:p w:rsidR="007E1DB2" w:rsidRDefault="007E1DB2" w:rsidP="007E1DB2">
      <w:pPr>
        <w:pStyle w:val="ConsPlusNormal"/>
        <w:ind w:firstLine="540"/>
        <w:jc w:val="both"/>
      </w:pPr>
      <w:r>
        <w:t>срок реализации приоритетного инновационного проекта,</w:t>
      </w:r>
    </w:p>
    <w:p w:rsidR="007E1DB2" w:rsidRDefault="007E1DB2" w:rsidP="007E1DB2">
      <w:pPr>
        <w:pStyle w:val="ConsPlusNormal"/>
        <w:ind w:firstLine="540"/>
        <w:jc w:val="both"/>
      </w:pPr>
      <w:r>
        <w:t>потребность в финансовых ресурсах для реализации,</w:t>
      </w:r>
    </w:p>
    <w:p w:rsidR="007E1DB2" w:rsidRDefault="007E1DB2" w:rsidP="007E1DB2">
      <w:pPr>
        <w:pStyle w:val="ConsPlusNormal"/>
        <w:ind w:firstLine="540"/>
        <w:jc w:val="both"/>
      </w:pPr>
      <w:r>
        <w:t>срок окупаемости,</w:t>
      </w:r>
    </w:p>
    <w:p w:rsidR="007E1DB2" w:rsidRDefault="007E1DB2" w:rsidP="007E1DB2">
      <w:pPr>
        <w:pStyle w:val="ConsPlusNormal"/>
        <w:ind w:firstLine="540"/>
        <w:jc w:val="both"/>
      </w:pPr>
      <w:r>
        <w:t>количество создаваемых рабочих мест и иной социальный эффект (при наличии).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jc w:val="center"/>
        <w:outlineLvl w:val="1"/>
      </w:pPr>
      <w:r>
        <w:t>4. Принятие решения о включении</w:t>
      </w:r>
    </w:p>
    <w:p w:rsidR="007E1DB2" w:rsidRDefault="007E1DB2" w:rsidP="007E1DB2">
      <w:pPr>
        <w:pStyle w:val="ConsPlusNormal"/>
        <w:jc w:val="center"/>
      </w:pPr>
      <w:r>
        <w:t>приоритетного инновационного проекта в Реестр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ind w:firstLine="540"/>
        <w:jc w:val="both"/>
      </w:pPr>
      <w:bookmarkStart w:id="4" w:name="P77"/>
      <w:bookmarkEnd w:id="4"/>
      <w:r>
        <w:t>4.1. Заявитель, претендующий на включение его приоритетного инновационного проекта в Реестр, представляет в Департамент экономического развития автономного округа (далее также - Депэкономики Югры) заявку, содержащую:</w:t>
      </w:r>
    </w:p>
    <w:p w:rsidR="007E1DB2" w:rsidRDefault="007E1DB2" w:rsidP="007E1DB2">
      <w:pPr>
        <w:pStyle w:val="ConsPlusNormal"/>
        <w:ind w:firstLine="540"/>
        <w:jc w:val="both"/>
      </w:pPr>
      <w:r>
        <w:t>заявление о включении приоритетного инновационного проекта в Реестр в соответствии с формой, утвержденной Депэкономики Югры;</w:t>
      </w:r>
    </w:p>
    <w:p w:rsidR="007E1DB2" w:rsidRDefault="007E1DB2" w:rsidP="007E1DB2">
      <w:pPr>
        <w:pStyle w:val="ConsPlusNormal"/>
        <w:ind w:firstLine="540"/>
        <w:jc w:val="both"/>
      </w:pPr>
      <w:r>
        <w:lastRenderedPageBreak/>
        <w:t xml:space="preserve">приоритетный инновационный проект, соответствующий требованиям, указанным в </w:t>
      </w:r>
      <w:hyperlink w:anchor="P51" w:history="1">
        <w:r>
          <w:rPr>
            <w:color w:val="0000FF"/>
          </w:rPr>
          <w:t>пунктах 2.1</w:t>
        </w:r>
      </w:hyperlink>
      <w:r>
        <w:t xml:space="preserve">, </w:t>
      </w:r>
      <w:hyperlink w:anchor="P61" w:history="1">
        <w:r>
          <w:rPr>
            <w:color w:val="0000FF"/>
          </w:rPr>
          <w:t>3.1</w:t>
        </w:r>
      </w:hyperlink>
      <w:r>
        <w:t xml:space="preserve"> настоящего Порядка.</w:t>
      </w:r>
    </w:p>
    <w:p w:rsidR="007E1DB2" w:rsidRDefault="007E1DB2" w:rsidP="007E1DB2">
      <w:pPr>
        <w:pStyle w:val="ConsPlusNormal"/>
        <w:ind w:firstLine="540"/>
        <w:jc w:val="both"/>
      </w:pPr>
      <w:r>
        <w:t>4.2. Заявка представляется на бумажном носителе с приложением копии на электронном носителе (компакт-диск CD-R) по адресу: 628006, г. Ханты-Мансийск, ул. Мира, д. 5, Департамент экономического развития автономного округа.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4.3. Заявка, содержащая неполный перечень документов, указанных в </w:t>
      </w:r>
      <w:hyperlink w:anchor="P77" w:history="1">
        <w:r>
          <w:rPr>
            <w:color w:val="0000FF"/>
          </w:rPr>
          <w:t>пункте 4.1</w:t>
        </w:r>
      </w:hyperlink>
      <w:r>
        <w:t xml:space="preserve"> настоящего Порядка, в день ее внесения возвращается заявителю без рассмотрения с указанием причины возврата.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4.4. </w:t>
      </w:r>
      <w:proofErr w:type="gramStart"/>
      <w:r>
        <w:t xml:space="preserve">В течение пяти рабочих дней со дня представления заявителем документов, указанных в </w:t>
      </w:r>
      <w:hyperlink w:anchor="P77" w:history="1">
        <w:r>
          <w:rPr>
            <w:color w:val="0000FF"/>
          </w:rPr>
          <w:t>пункте 4.1</w:t>
        </w:r>
      </w:hyperlink>
      <w:r>
        <w:t xml:space="preserve"> настоящего Порядка, Депэкономики Югры рассматривает заявку на предмет полноты сведений, предусмотренных </w:t>
      </w:r>
      <w:hyperlink w:anchor="P61" w:history="1">
        <w:r>
          <w:rPr>
            <w:color w:val="0000FF"/>
          </w:rPr>
          <w:t>пунктом 3.1</w:t>
        </w:r>
      </w:hyperlink>
      <w:r>
        <w:t xml:space="preserve"> настоящего Порядка, и направляет приоритетный инновационный проект по отраслевой принадлежности в исполнительный орган государственной власти автономного округа (далее - госорган) и организации инновационной инфраструктуры автономного округа, высшие учебные заведения, научные организации (далее - экспертные организации</w:t>
      </w:r>
      <w:proofErr w:type="gramEnd"/>
      <w:r>
        <w:t xml:space="preserve">) для получения экспертного мнения на предмет соответствия критериям, установленным </w:t>
      </w:r>
      <w:hyperlink w:anchor="P51" w:history="1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7E1DB2" w:rsidRDefault="007E1DB2" w:rsidP="007E1DB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4.5. В течение 15 рабочих дней со дня поступления приоритетного инновационного проекта в госорган, он </w:t>
      </w:r>
      <w:proofErr w:type="gramStart"/>
      <w:r>
        <w:t>рассматривает его и направляет</w:t>
      </w:r>
      <w:proofErr w:type="gramEnd"/>
      <w:r>
        <w:t xml:space="preserve"> экспертное мнение в Депэкономики Югры.</w:t>
      </w:r>
    </w:p>
    <w:p w:rsidR="007E1DB2" w:rsidRDefault="007E1DB2" w:rsidP="007E1DB2">
      <w:pPr>
        <w:pStyle w:val="ConsPlusNormal"/>
        <w:ind w:firstLine="540"/>
        <w:jc w:val="both"/>
      </w:pPr>
      <w:r>
        <w:t>Срок предоставления экспертных мнений в Депэкономики Югры от экспертных организаций устанавливается по согласованию с ними.</w:t>
      </w:r>
    </w:p>
    <w:p w:rsidR="007E1DB2" w:rsidRDefault="007E1DB2" w:rsidP="007E1DB2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ind w:firstLine="540"/>
        <w:jc w:val="both"/>
      </w:pPr>
      <w:r>
        <w:t>4.6. После получения экспертных мнений Депэкономики Югры вносит рассмотрение вопроса о включении приоритетного инновационного проекта в Реестр на ближайшее заседание общественного совета при Депэкономики Югры.</w:t>
      </w:r>
    </w:p>
    <w:p w:rsidR="007E1DB2" w:rsidRDefault="007E1DB2" w:rsidP="007E1DB2">
      <w:pPr>
        <w:pStyle w:val="ConsPlusNormal"/>
        <w:ind w:firstLine="540"/>
        <w:jc w:val="both"/>
      </w:pPr>
      <w:r>
        <w:t>Решение о включении приоритетного инновационного проекта в Реестр или отказ во включении оформляется протоколом общественного совета при Депэкономики Югры.</w:t>
      </w:r>
    </w:p>
    <w:p w:rsidR="007E1DB2" w:rsidRDefault="007E1DB2" w:rsidP="007E1DB2">
      <w:pPr>
        <w:pStyle w:val="ConsPlusNormal"/>
        <w:ind w:firstLine="540"/>
        <w:jc w:val="both"/>
      </w:pPr>
      <w:r>
        <w:t>Депэкономики Югры в течение 3 рабочих дней со дня принятия решения направляет уведомление заявителю.</w:t>
      </w:r>
    </w:p>
    <w:p w:rsidR="007E1DB2" w:rsidRDefault="007E1DB2" w:rsidP="007E1DB2">
      <w:pPr>
        <w:pStyle w:val="ConsPlusNormal"/>
        <w:jc w:val="both"/>
      </w:pPr>
      <w:r>
        <w:t xml:space="preserve">(п. 4.6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4.7. Основанием для принятия решения об отказе во включении приоритетного инновационного проекта в Реестр является его несоответствие критериям и требованиям, предусмотренным </w:t>
      </w:r>
      <w:hyperlink w:anchor="P51" w:history="1">
        <w:r>
          <w:rPr>
            <w:color w:val="0000FF"/>
          </w:rPr>
          <w:t>пунктами 2.1</w:t>
        </w:r>
      </w:hyperlink>
      <w:r>
        <w:t xml:space="preserve">, </w:t>
      </w:r>
      <w:hyperlink w:anchor="P61" w:history="1">
        <w:r>
          <w:rPr>
            <w:color w:val="0000FF"/>
          </w:rPr>
          <w:t>3.1</w:t>
        </w:r>
      </w:hyperlink>
      <w:r>
        <w:t xml:space="preserve"> настоящего Порядка.</w:t>
      </w:r>
    </w:p>
    <w:p w:rsidR="007E1DB2" w:rsidRDefault="007E1DB2" w:rsidP="007E1D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4.8. Депэкономики Югры в течение 3 рабочих дней со дня принятия решения о включении приоритетного инновационного проекта в Реестр </w:t>
      </w:r>
      <w:proofErr w:type="gramStart"/>
      <w:r>
        <w:t>включает его в Реестр и направляет</w:t>
      </w:r>
      <w:proofErr w:type="gramEnd"/>
      <w:r>
        <w:t xml:space="preserve"> уведомление в автономное учреждение Ханты-Мансийского автономного округа - Югры "Технопарк высоких технологий" (далее - Технопарк).</w:t>
      </w:r>
    </w:p>
    <w:p w:rsidR="007E1DB2" w:rsidRDefault="007E1DB2" w:rsidP="007E1DB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4.8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ind w:firstLine="540"/>
        <w:jc w:val="both"/>
      </w:pPr>
      <w:r>
        <w:t>4.9. Технопарк осуществляет комплекс мер по сопровождению приоритетного инновационного проекта и мониторинг плана мероприятий по его реализации.</w:t>
      </w:r>
    </w:p>
    <w:p w:rsidR="007E1DB2" w:rsidRDefault="007E1DB2" w:rsidP="007E1DB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4.9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Normal"/>
        <w:jc w:val="center"/>
        <w:outlineLvl w:val="1"/>
      </w:pPr>
      <w:r>
        <w:t>5. Ведение Реестра</w:t>
      </w: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Normal"/>
        <w:ind w:firstLine="540"/>
        <w:jc w:val="both"/>
      </w:pPr>
      <w:r>
        <w:t xml:space="preserve">5.1. Депэкономики Югры утверждает форму Реестра, осуществляет его формирование и ведение на бумажном и электронном </w:t>
      </w:r>
      <w:proofErr w:type="gramStart"/>
      <w:r>
        <w:t>носителях</w:t>
      </w:r>
      <w:proofErr w:type="gramEnd"/>
      <w:r>
        <w:t xml:space="preserve"> путем внесения в него записей в хронологическом порядке по дате принятия решения о включении приоритетного инновационного проекта в Реестр. При несоответствии записей на бумажном носителе записям на электронном носителе используется информация, содержащаяся на бумажном носителе.</w:t>
      </w:r>
    </w:p>
    <w:p w:rsidR="007E1DB2" w:rsidRDefault="007E1DB2" w:rsidP="007E1DB2">
      <w:pPr>
        <w:pStyle w:val="ConsPlusNormal"/>
        <w:jc w:val="both"/>
      </w:pPr>
      <w:r>
        <w:t xml:space="preserve">(п. 5.1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5.2. Реестр </w:t>
      </w:r>
      <w:proofErr w:type="gramStart"/>
      <w:r>
        <w:t>размещается в сети Интернет на официальном сайте Депэкономики Югры и обновляется</w:t>
      </w:r>
      <w:proofErr w:type="gramEnd"/>
      <w:r>
        <w:t xml:space="preserve"> ежеквартально.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5.3. Приоритетный инновационный проект учитывается в Реестре на срок его реализации, но </w:t>
      </w:r>
      <w:r>
        <w:lastRenderedPageBreak/>
        <w:t>не более чем на 5 лет.</w:t>
      </w:r>
    </w:p>
    <w:p w:rsidR="007E1DB2" w:rsidRDefault="007E1DB2" w:rsidP="007E1DB2">
      <w:pPr>
        <w:pStyle w:val="ConsPlusNormal"/>
        <w:ind w:firstLine="540"/>
        <w:jc w:val="both"/>
      </w:pPr>
      <w:bookmarkStart w:id="5" w:name="P104"/>
      <w:bookmarkEnd w:id="5"/>
      <w:r>
        <w:t xml:space="preserve">5.4. Ежегодно не позднее 1 марта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заявитель представляет Технопарку информацию о ходе реализации приоритетного инновационного проекта по форме, утверждаемой Депэкономики Югры.</w:t>
      </w:r>
    </w:p>
    <w:p w:rsidR="007E1DB2" w:rsidRDefault="007E1DB2" w:rsidP="007E1D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ind w:firstLine="540"/>
        <w:jc w:val="both"/>
      </w:pPr>
      <w:r>
        <w:t>5.4.1. Технопарк ежегодно не позднее 1 апреля предоставляет в Депэкономики Югры отчет о ходе реализации приоритетного инновационного проекта с заключением о целесообразности его дальнейшего сопровождения.</w:t>
      </w:r>
    </w:p>
    <w:p w:rsidR="007E1DB2" w:rsidRDefault="007E1DB2" w:rsidP="007E1DB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5.4.1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ind w:firstLine="540"/>
        <w:jc w:val="both"/>
      </w:pPr>
      <w:bookmarkStart w:id="6" w:name="P108"/>
      <w:bookmarkEnd w:id="6"/>
      <w:r>
        <w:t>5.5. Основаниями для досрочного исключения приоритетного инновационного проекта из Реестра являются:</w:t>
      </w:r>
    </w:p>
    <w:p w:rsidR="007E1DB2" w:rsidRDefault="007E1DB2" w:rsidP="007E1DB2">
      <w:pPr>
        <w:pStyle w:val="ConsPlusNormal"/>
        <w:ind w:firstLine="540"/>
        <w:jc w:val="both"/>
      </w:pPr>
      <w:r>
        <w:t>письменное обращение заявителя об исключении приоритетного инновационного проекта из Реестра;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непредставление информации о реализации приоритетного инновационного проекта в сроки, установленные </w:t>
      </w:r>
      <w:hyperlink w:anchor="P104" w:history="1">
        <w:r>
          <w:rPr>
            <w:color w:val="0000FF"/>
          </w:rPr>
          <w:t>пунктом 5.4</w:t>
        </w:r>
      </w:hyperlink>
      <w:r>
        <w:t xml:space="preserve"> настоящего Порядка;</w:t>
      </w:r>
    </w:p>
    <w:p w:rsidR="007E1DB2" w:rsidRDefault="007E1DB2" w:rsidP="007E1DB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ind w:firstLine="540"/>
        <w:jc w:val="both"/>
      </w:pPr>
      <w:r>
        <w:t>ликвидация заявителя.</w:t>
      </w:r>
    </w:p>
    <w:p w:rsidR="007E1DB2" w:rsidRDefault="007E1DB2" w:rsidP="007E1DB2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23.06.2017 N 240-п)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5.6. Депэкономики Югры уведомляет письменно заявителя об исключении приоритетного инновационного проекта из Реестра в течение 3 рабочих дней с момента возникновения оснований, установленных </w:t>
      </w:r>
      <w:hyperlink w:anchor="P108" w:history="1">
        <w:r>
          <w:rPr>
            <w:color w:val="0000FF"/>
          </w:rPr>
          <w:t>пунктом 5.5</w:t>
        </w:r>
      </w:hyperlink>
      <w:r>
        <w:t xml:space="preserve"> настоящего Порядка.</w:t>
      </w: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Normal"/>
        <w:jc w:val="center"/>
        <w:outlineLvl w:val="1"/>
      </w:pPr>
      <w:r>
        <w:t>6. Сопровождение приоритетных инновационных проектов</w:t>
      </w:r>
    </w:p>
    <w:p w:rsidR="007E1DB2" w:rsidRDefault="007E1DB2" w:rsidP="007E1DB2">
      <w:pPr>
        <w:pStyle w:val="ConsPlusNormal"/>
        <w:jc w:val="center"/>
      </w:pPr>
    </w:p>
    <w:p w:rsidR="007E1DB2" w:rsidRDefault="007E1DB2" w:rsidP="007E1DB2">
      <w:pPr>
        <w:pStyle w:val="ConsPlusNormal"/>
        <w:jc w:val="center"/>
      </w:pPr>
      <w:proofErr w:type="gramStart"/>
      <w:r>
        <w:t xml:space="preserve">(введен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</w:t>
      </w:r>
      <w:proofErr w:type="gramEnd"/>
    </w:p>
    <w:p w:rsidR="007E1DB2" w:rsidRDefault="007E1DB2" w:rsidP="007E1DB2">
      <w:pPr>
        <w:pStyle w:val="ConsPlusNormal"/>
        <w:jc w:val="center"/>
      </w:pPr>
      <w:r>
        <w:t>от 23.06.2017 N 240-п)</w:t>
      </w:r>
    </w:p>
    <w:p w:rsidR="007E1DB2" w:rsidRDefault="007E1DB2" w:rsidP="007E1DB2">
      <w:pPr>
        <w:pStyle w:val="ConsPlusNormal"/>
        <w:jc w:val="both"/>
      </w:pPr>
    </w:p>
    <w:p w:rsidR="007E1DB2" w:rsidRDefault="007E1DB2" w:rsidP="007E1DB2">
      <w:pPr>
        <w:pStyle w:val="ConsPlusNormal"/>
        <w:ind w:firstLine="540"/>
        <w:jc w:val="both"/>
      </w:pPr>
      <w:r>
        <w:t>6.1. Сопровождение приоритетных инновационных проектов способствует:</w:t>
      </w:r>
    </w:p>
    <w:p w:rsidR="007E1DB2" w:rsidRDefault="007E1DB2" w:rsidP="007E1DB2">
      <w:pPr>
        <w:pStyle w:val="ConsPlusNormal"/>
        <w:ind w:firstLine="540"/>
        <w:jc w:val="both"/>
      </w:pPr>
      <w:r>
        <w:t>определению перспектив реализации приоритетного инновационного проекта в автономном округе;</w:t>
      </w:r>
    </w:p>
    <w:p w:rsidR="007E1DB2" w:rsidRDefault="007E1DB2" w:rsidP="007E1DB2">
      <w:pPr>
        <w:pStyle w:val="ConsPlusNormal"/>
        <w:ind w:firstLine="540"/>
        <w:jc w:val="both"/>
      </w:pPr>
      <w:r>
        <w:t>оперативной организации переговоров, встреч, совещаний, консультаций, направленных на решение вопросов, возникающих в процессе реализации приоритетного инновационного проекта;</w:t>
      </w:r>
    </w:p>
    <w:p w:rsidR="007E1DB2" w:rsidRDefault="007E1DB2" w:rsidP="007E1DB2">
      <w:pPr>
        <w:pStyle w:val="ConsPlusNormal"/>
        <w:ind w:firstLine="540"/>
        <w:jc w:val="both"/>
      </w:pPr>
      <w:r>
        <w:t>поиску инвесторов для реализации приоритетного инновационного проекта;</w:t>
      </w:r>
    </w:p>
    <w:p w:rsidR="007E1DB2" w:rsidRDefault="007E1DB2" w:rsidP="007E1DB2">
      <w:pPr>
        <w:pStyle w:val="ConsPlusNormal"/>
        <w:ind w:firstLine="540"/>
        <w:jc w:val="both"/>
      </w:pPr>
      <w:r>
        <w:t>организации взаимодействия заявителя с потенциальными заказчиками инновационной продукции среди промышленных предприятий;</w:t>
      </w:r>
    </w:p>
    <w:p w:rsidR="007E1DB2" w:rsidRDefault="007E1DB2" w:rsidP="007E1DB2">
      <w:pPr>
        <w:pStyle w:val="ConsPlusNormal"/>
        <w:ind w:firstLine="540"/>
        <w:jc w:val="both"/>
      </w:pPr>
      <w:r>
        <w:t>государственной поддержке в сфере научной, научно-технической и инновационной деятельности за счет средств регионального и (или) федерального бюджетов в соответствии с действующим законодательством;</w:t>
      </w:r>
    </w:p>
    <w:p w:rsidR="007E1DB2" w:rsidRDefault="007E1DB2" w:rsidP="007E1DB2">
      <w:pPr>
        <w:pStyle w:val="ConsPlusNormal"/>
        <w:ind w:firstLine="540"/>
        <w:jc w:val="both"/>
      </w:pPr>
      <w:r>
        <w:t>взаимодействию заявителя с федеральными органами государственной власти, исполнительными органами государственной власти автономного округа, органами местного самоуправления муниципальных образований автономного округа и иными организациями;</w:t>
      </w:r>
    </w:p>
    <w:p w:rsidR="007E1DB2" w:rsidRDefault="007E1DB2" w:rsidP="007E1DB2">
      <w:pPr>
        <w:pStyle w:val="ConsPlusNormal"/>
        <w:ind w:firstLine="540"/>
        <w:jc w:val="both"/>
      </w:pPr>
      <w:r>
        <w:t>организации участия в презентационных мероприятиях автономного округа;</w:t>
      </w:r>
    </w:p>
    <w:p w:rsidR="007E1DB2" w:rsidRDefault="007E1DB2" w:rsidP="007E1DB2">
      <w:pPr>
        <w:pStyle w:val="ConsPlusNormal"/>
        <w:ind w:firstLine="540"/>
        <w:jc w:val="both"/>
      </w:pPr>
      <w:r>
        <w:t>обеспечению свободного доступа потенциальных инвесторов к информации о приоритетных инновационных проектах;</w:t>
      </w:r>
    </w:p>
    <w:p w:rsidR="007E1DB2" w:rsidRDefault="007E1DB2" w:rsidP="007E1DB2">
      <w:pPr>
        <w:pStyle w:val="ConsPlusNormal"/>
        <w:ind w:firstLine="540"/>
        <w:jc w:val="both"/>
      </w:pPr>
      <w:r>
        <w:t>продвижению информации о приоритетных инновационных проектах в региональных и федеральных средствах массовой информации.</w:t>
      </w:r>
    </w:p>
    <w:p w:rsidR="007E1DB2" w:rsidRDefault="007E1DB2" w:rsidP="007E1DB2">
      <w:pPr>
        <w:pStyle w:val="ConsPlusNormal"/>
        <w:ind w:firstLine="540"/>
        <w:jc w:val="both"/>
      </w:pPr>
      <w:r>
        <w:t>6.2. Порядок сопровождения приоритетных инновационных проектов утверждает директор Технопарка.</w:t>
      </w:r>
    </w:p>
    <w:p w:rsidR="007E1DB2" w:rsidRDefault="007E1DB2" w:rsidP="007E1DB2">
      <w:pPr>
        <w:pStyle w:val="ConsPlusNormal"/>
        <w:ind w:firstLine="540"/>
        <w:jc w:val="both"/>
      </w:pPr>
      <w:r>
        <w:t>6.3. Основанием для начала сопровождения приоритетного инновационного проекта является уведомление Депэкономики Югры, направленное в Технопарк в течение 3 рабочих дней после включения приоритетного инновационного проекта в Реестр.</w:t>
      </w:r>
    </w:p>
    <w:p w:rsidR="007E1DB2" w:rsidRDefault="007E1DB2" w:rsidP="007E1DB2">
      <w:pPr>
        <w:pStyle w:val="ConsPlusNormal"/>
        <w:ind w:firstLine="540"/>
        <w:jc w:val="both"/>
      </w:pPr>
      <w:r>
        <w:t>6.4. В течение 3 рабочих дней со дня поступления уведомления Депэкономики Югры директор Технопарка закрепляет за каждым приоритетным инновационным проектом сотрудника Технопарка, ответственного за его сопровождение.</w:t>
      </w:r>
    </w:p>
    <w:p w:rsidR="007E1DB2" w:rsidRDefault="007E1DB2" w:rsidP="007E1DB2">
      <w:pPr>
        <w:pStyle w:val="ConsPlusNormal"/>
        <w:ind w:firstLine="540"/>
        <w:jc w:val="both"/>
      </w:pPr>
      <w:r>
        <w:lastRenderedPageBreak/>
        <w:t>6.5. В целях сопровождения приоритетного инновационного проекта ответственный сотрудник Технопарка:</w:t>
      </w:r>
    </w:p>
    <w:p w:rsidR="007E1DB2" w:rsidRDefault="007E1DB2" w:rsidP="007E1DB2">
      <w:pPr>
        <w:pStyle w:val="ConsPlusNormal"/>
        <w:ind w:firstLine="540"/>
        <w:jc w:val="both"/>
      </w:pPr>
      <w:r>
        <w:t>в течение 14 рабочих дней со дня начала сопровождения проекта проводит необходимые консультации, разрабатывает план реализации приоритетного инновационного проекта (далее - дорожная карта проекта), но не более чем на 5 лет, направляет разработанную дорожную карту проекта на согласование заявителю и директору Технопарка;</w:t>
      </w:r>
    </w:p>
    <w:p w:rsidR="007E1DB2" w:rsidRDefault="007E1DB2" w:rsidP="007E1DB2">
      <w:pPr>
        <w:pStyle w:val="ConsPlusNormal"/>
        <w:ind w:firstLine="540"/>
        <w:jc w:val="both"/>
      </w:pPr>
      <w:r>
        <w:t>вносит, при необходимости, изменения в дорожную карту проекта по согласованию с заявителем;</w:t>
      </w:r>
    </w:p>
    <w:p w:rsidR="007E1DB2" w:rsidRDefault="007E1DB2" w:rsidP="007E1DB2">
      <w:pPr>
        <w:pStyle w:val="ConsPlusNormal"/>
        <w:ind w:firstLine="540"/>
        <w:jc w:val="both"/>
      </w:pPr>
      <w:r>
        <w:t>осуществляет взаимодействие с заявителем на всех этапах реализации приоритетного инновационного проекта в соответствии с мероприятиями дорожной карты проекта;</w:t>
      </w:r>
    </w:p>
    <w:p w:rsidR="007E1DB2" w:rsidRDefault="007E1DB2" w:rsidP="007E1DB2">
      <w:pPr>
        <w:pStyle w:val="ConsPlusNormal"/>
        <w:ind w:firstLine="540"/>
        <w:jc w:val="both"/>
      </w:pPr>
      <w:r>
        <w:t xml:space="preserve">проводит мониторинг реализации дорожной карты проекта в соответствии с </w:t>
      </w:r>
      <w:hyperlink w:anchor="P104" w:history="1">
        <w:r>
          <w:rPr>
            <w:color w:val="0000FF"/>
          </w:rPr>
          <w:t>пунктом 5.4</w:t>
        </w:r>
      </w:hyperlink>
      <w:r>
        <w:t xml:space="preserve"> Порядка.</w:t>
      </w:r>
    </w:p>
    <w:p w:rsidR="007E1DB2" w:rsidRDefault="007E1DB2" w:rsidP="007E1DB2">
      <w:pPr>
        <w:pStyle w:val="ConsPlusNormal"/>
        <w:ind w:firstLine="540"/>
        <w:jc w:val="both"/>
      </w:pPr>
      <w:r>
        <w:t>6.6. Отчет Технопарка по итогам ежегодного мониторинга реализации дорожной карты проекта рассматривается на заседании общественного совета при Депэкономики Югры, ближайшем после его представления в Депэкономики Югры.</w:t>
      </w:r>
    </w:p>
    <w:p w:rsidR="007E1DB2" w:rsidRDefault="007E1DB2" w:rsidP="007E1DB2">
      <w:pPr>
        <w:pStyle w:val="ConsPlusNormal"/>
        <w:ind w:firstLine="540"/>
        <w:jc w:val="both"/>
      </w:pPr>
      <w:r>
        <w:t>Решение о целесообразности дальнейшего сопровождения приоритетного инновационного проекта и (или) исключении его из Реестра оформляется протоколом общественного совета при Депэкономики Югры, выписка из которого направляется заявителю и в Технопарк в течение 3 рабочих дней со дня принятия решения.</w:t>
      </w: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Normal"/>
      </w:pPr>
    </w:p>
    <w:p w:rsidR="007E1DB2" w:rsidRDefault="007E1DB2" w:rsidP="007E1DB2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bookmarkEnd w:id="0"/>
    <w:p w:rsidR="00B70F80" w:rsidRDefault="00B70F80"/>
    <w:sectPr w:rsidR="00B70F80" w:rsidSect="00AA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7E1DB2"/>
    <w:rsid w:val="00B7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1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D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1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D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E00F67FE6740817AA0F7666CAC3C4D7D4B82EA0A19C9tFt6M" TargetMode="External"/><Relationship Id="rId13" Type="http://schemas.openxmlformats.org/officeDocument/2006/relationships/hyperlink" Target="consultantplus://offline/ref=7CAADA113F9752397730E00F67FE6740817AA0F7626FAA3D49731688E25315CBF19689ADEFED9D481D0485BDt9t8M" TargetMode="External"/><Relationship Id="rId18" Type="http://schemas.openxmlformats.org/officeDocument/2006/relationships/hyperlink" Target="consultantplus://offline/ref=7CAADA113F9752397730E00F67FE6740817AA0F7626FAA3D49731688E25315CBF19689ADEFED9D481D0485BCt9t8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CAADA113F9752397730E00F67FE6740817AA0F7626FAA3D49731688E25315CBF19689ADEFED9D481D0485BFt9tFM" TargetMode="External"/><Relationship Id="rId7" Type="http://schemas.openxmlformats.org/officeDocument/2006/relationships/hyperlink" Target="consultantplus://offline/ref=7CAADA113F9752397730E00F67FE6740817AA0F76B6DA03D4E7D4B82EA0A19C9F699D6BAE8A491491D0487tBtCM" TargetMode="External"/><Relationship Id="rId12" Type="http://schemas.openxmlformats.org/officeDocument/2006/relationships/hyperlink" Target="consultantplus://offline/ref=7CAADA113F9752397730E00F67FE6740817AA0F7626FAA3F4B771688E25315CBF19689ADEFED9D481D0485BCt9t6M" TargetMode="External"/><Relationship Id="rId17" Type="http://schemas.openxmlformats.org/officeDocument/2006/relationships/hyperlink" Target="consultantplus://offline/ref=7CAADA113F9752397730E00F67FE6740817AA0F7626FAA3D49731688E25315CBF19689ADEFED9D481D0485BCt9tA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CAADA113F9752397730E00F67FE6740817AA0F7626FAA3D49731688E25315CBF19689ADEFED9D481D0485BCt9tDM" TargetMode="External"/><Relationship Id="rId20" Type="http://schemas.openxmlformats.org/officeDocument/2006/relationships/hyperlink" Target="consultantplus://offline/ref=7CAADA113F9752397730E00F67FE6740817AA0F7626FAA3D49731688E25315CBF19689ADEFED9D481D0485BFt9t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AADA113F9752397730E00F67FE6740817AA0F7626FAA3D49731688E25315CBF19689ADEFED9D481D0485BDt9tBM" TargetMode="External"/><Relationship Id="rId11" Type="http://schemas.openxmlformats.org/officeDocument/2006/relationships/hyperlink" Target="consultantplus://offline/ref=7CAADA113F9752397730E00F67FE6740817AA0F7626FAA3F4B771688E25315CBF19689ADEFED9D481D0485BCt9t6M" TargetMode="External"/><Relationship Id="rId24" Type="http://schemas.openxmlformats.org/officeDocument/2006/relationships/hyperlink" Target="consultantplus://offline/ref=7CAADA113F9752397730E00F67FE6740817AA0F7626FAA3D49731688E25315CBF19689ADEFED9D481D0485BFt9t9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CAADA113F9752397730E00F67FE6740817AA0F7626FAA3D49731688E25315CBF19689ADEFED9D481D0485BDt9t7M" TargetMode="External"/><Relationship Id="rId23" Type="http://schemas.openxmlformats.org/officeDocument/2006/relationships/hyperlink" Target="consultantplus://offline/ref=7CAADA113F9752397730E00F67FE6740817AA0F7626FAA3D49731688E25315CBF19689ADEFED9D481D0485BFt9tBM" TargetMode="External"/><Relationship Id="rId10" Type="http://schemas.openxmlformats.org/officeDocument/2006/relationships/hyperlink" Target="consultantplus://offline/ref=7CAADA113F9752397730E00F67FE6740817AA0F7626FAA3F4B771688E25315CBF19689ADEFED9D481D0485BCt9t6M" TargetMode="External"/><Relationship Id="rId19" Type="http://schemas.openxmlformats.org/officeDocument/2006/relationships/hyperlink" Target="consultantplus://offline/ref=7CAADA113F9752397730E00F67FE6740817AA0F7626FAA3D49731688E25315CBF19689ADEFED9D481D0485BCt9t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AADA113F9752397730E00F67FE6740817AA0F7626FAA3D49731688E25315CBF19689ADEFED9D481D0485BDt9tBM" TargetMode="External"/><Relationship Id="rId14" Type="http://schemas.openxmlformats.org/officeDocument/2006/relationships/hyperlink" Target="consultantplus://offline/ref=7CAADA113F9752397730E00F67FE6740817AA0F7626FAA3D49731688E25315CBF19689ADEFED9D481D0485BDt9t9M" TargetMode="External"/><Relationship Id="rId22" Type="http://schemas.openxmlformats.org/officeDocument/2006/relationships/hyperlink" Target="consultantplus://offline/ref=7CAADA113F9752397730E00F67FE6740817AA0F7626FAA3D49731688E25315CBF19689ADEFED9D481D0485BFt9t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Халимов Артём Саматович</dc:creator>
  <cp:lastModifiedBy>Халимов Артём Саматович</cp:lastModifiedBy>
  <cp:revision>1</cp:revision>
  <dcterms:created xsi:type="dcterms:W3CDTF">2017-11-02T12:45:00Z</dcterms:created>
  <dcterms:modified xsi:type="dcterms:W3CDTF">2017-11-02T12:46:00Z</dcterms:modified>
</cp:coreProperties>
</file>