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FE" w:rsidRDefault="00650C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50CFE" w:rsidRDefault="00650CFE">
      <w:pPr>
        <w:pStyle w:val="ConsPlusNormal"/>
        <w:outlineLvl w:val="0"/>
      </w:pPr>
    </w:p>
    <w:p w:rsidR="00650CFE" w:rsidRDefault="00650CFE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650CFE" w:rsidRDefault="00650CFE">
      <w:pPr>
        <w:pStyle w:val="ConsPlusTitle"/>
        <w:jc w:val="center"/>
      </w:pPr>
    </w:p>
    <w:p w:rsidR="00650CFE" w:rsidRDefault="00650CFE">
      <w:pPr>
        <w:pStyle w:val="ConsPlusTitle"/>
        <w:jc w:val="center"/>
      </w:pPr>
      <w:r>
        <w:t>ПОСТАНОВЛЕНИЕ</w:t>
      </w:r>
    </w:p>
    <w:p w:rsidR="00650CFE" w:rsidRDefault="00650CFE">
      <w:pPr>
        <w:pStyle w:val="ConsPlusTitle"/>
        <w:jc w:val="center"/>
      </w:pPr>
      <w:r>
        <w:t>от 26 декабря 2014 г. N 532-п</w:t>
      </w:r>
    </w:p>
    <w:p w:rsidR="00650CFE" w:rsidRDefault="00650CFE">
      <w:pPr>
        <w:pStyle w:val="ConsPlusTitle"/>
        <w:jc w:val="center"/>
      </w:pPr>
    </w:p>
    <w:p w:rsidR="00650CFE" w:rsidRDefault="00650CFE">
      <w:pPr>
        <w:pStyle w:val="ConsPlusTitle"/>
        <w:jc w:val="center"/>
      </w:pPr>
      <w:r>
        <w:t>О ПОРЯДКЕ ПРЕДОСТАВЛЕНИЯ ИЗ БЮДЖЕТА</w:t>
      </w:r>
    </w:p>
    <w:p w:rsidR="00650CFE" w:rsidRDefault="00650CFE">
      <w:pPr>
        <w:pStyle w:val="ConsPlusTitle"/>
        <w:jc w:val="center"/>
      </w:pPr>
      <w:r>
        <w:t>ХАНТЫ-МАНСИЙСКОГО АВТОНОМНОГО ОКРУГА - ЮГРЫ СУБСИДИЙ</w:t>
      </w:r>
    </w:p>
    <w:p w:rsidR="00650CFE" w:rsidRDefault="00650CFE">
      <w:pPr>
        <w:pStyle w:val="ConsPlusTitle"/>
        <w:jc w:val="center"/>
      </w:pPr>
      <w:r>
        <w:t>ДЛЯ ИСПОЛНЕНИЯ ОБЯЗАТЕЛЬСТВ ПО СОГЛАШЕНИЯМ</w:t>
      </w:r>
    </w:p>
    <w:p w:rsidR="00650CFE" w:rsidRDefault="00650CFE">
      <w:pPr>
        <w:pStyle w:val="ConsPlusTitle"/>
        <w:jc w:val="center"/>
      </w:pPr>
      <w:r>
        <w:t>О ГОСУДАРСТВЕННО-ЧАСТНОМ ПАРТНЕРСТВЕ</w:t>
      </w:r>
    </w:p>
    <w:p w:rsidR="00650CFE" w:rsidRDefault="00650CFE">
      <w:pPr>
        <w:pStyle w:val="ConsPlusNormal"/>
        <w:jc w:val="center"/>
      </w:pPr>
    </w:p>
    <w:p w:rsidR="00650CFE" w:rsidRDefault="00650CFE">
      <w:pPr>
        <w:pStyle w:val="ConsPlusNormal"/>
        <w:jc w:val="center"/>
      </w:pPr>
      <w:r>
        <w:t>Список изменяющих документов</w:t>
      </w:r>
    </w:p>
    <w:p w:rsidR="00650CFE" w:rsidRDefault="00650CFE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24.06.2016 N 227-п)</w:t>
      </w:r>
    </w:p>
    <w:p w:rsidR="00650CFE" w:rsidRDefault="00650CFE">
      <w:pPr>
        <w:pStyle w:val="ConsPlusNormal"/>
        <w:jc w:val="center"/>
      </w:pPr>
    </w:p>
    <w:p w:rsidR="00650CFE" w:rsidRDefault="00650CFE">
      <w:pPr>
        <w:pStyle w:val="ConsPlusNormal"/>
        <w:ind w:firstLine="540"/>
        <w:jc w:val="both"/>
      </w:pPr>
      <w:r>
        <w:t xml:space="preserve">В целях определения условий предоставления бюджетных ассигнований для исполнения соглашений о государственно-частном партнерстве, стороной по которым является Ханты-Мансийский автономный округ - Югра, в соответствии с </w:t>
      </w:r>
      <w:hyperlink r:id="rId7" w:history="1">
        <w:r>
          <w:rPr>
            <w:color w:val="0000FF"/>
          </w:rPr>
          <w:t>частью 3 статьи 78</w:t>
        </w:r>
      </w:hyperlink>
      <w:r>
        <w:t xml:space="preserve"> Бюджетного кодекса Российской Федерации Правительство Ханты-Мансийского автономного округа - Югры постановляет: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из бюджета Ханты-Мансийского автономного округа - Югры субсидии для исполнения обязательств по соглашениям о государственно-частном партнерстве.</w:t>
      </w:r>
    </w:p>
    <w:p w:rsidR="00650CFE" w:rsidRDefault="00650CFE">
      <w:pPr>
        <w:pStyle w:val="ConsPlusNormal"/>
        <w:jc w:val="both"/>
      </w:pPr>
    </w:p>
    <w:p w:rsidR="00650CFE" w:rsidRDefault="00650CFE">
      <w:pPr>
        <w:pStyle w:val="ConsPlusNormal"/>
        <w:jc w:val="right"/>
      </w:pPr>
      <w:r>
        <w:t>Губернатор</w:t>
      </w:r>
    </w:p>
    <w:p w:rsidR="00650CFE" w:rsidRDefault="00650CFE">
      <w:pPr>
        <w:pStyle w:val="ConsPlusNormal"/>
        <w:jc w:val="right"/>
      </w:pPr>
      <w:r>
        <w:t>Ханты-Мансийского</w:t>
      </w:r>
    </w:p>
    <w:p w:rsidR="00650CFE" w:rsidRDefault="00650CFE">
      <w:pPr>
        <w:pStyle w:val="ConsPlusNormal"/>
        <w:jc w:val="right"/>
      </w:pPr>
      <w:r>
        <w:t>автономного округа - Югры</w:t>
      </w:r>
    </w:p>
    <w:p w:rsidR="00650CFE" w:rsidRDefault="00650CFE">
      <w:pPr>
        <w:pStyle w:val="ConsPlusNormal"/>
        <w:jc w:val="right"/>
      </w:pPr>
      <w:r>
        <w:t>Н.В.КОМАРОВА</w:t>
      </w:r>
    </w:p>
    <w:p w:rsidR="00650CFE" w:rsidRDefault="00650CFE">
      <w:pPr>
        <w:pStyle w:val="ConsPlusNormal"/>
      </w:pPr>
    </w:p>
    <w:p w:rsidR="00650CFE" w:rsidRDefault="00650CFE">
      <w:pPr>
        <w:pStyle w:val="ConsPlusNormal"/>
      </w:pPr>
    </w:p>
    <w:p w:rsidR="00650CFE" w:rsidRDefault="00650CFE">
      <w:pPr>
        <w:pStyle w:val="ConsPlusNormal"/>
      </w:pPr>
    </w:p>
    <w:p w:rsidR="00650CFE" w:rsidRDefault="00650CFE">
      <w:pPr>
        <w:pStyle w:val="ConsPlusNormal"/>
      </w:pPr>
    </w:p>
    <w:p w:rsidR="00650CFE" w:rsidRDefault="00650CFE">
      <w:pPr>
        <w:pStyle w:val="ConsPlusNormal"/>
      </w:pPr>
    </w:p>
    <w:p w:rsidR="00650CFE" w:rsidRDefault="00650CFE">
      <w:pPr>
        <w:pStyle w:val="ConsPlusNormal"/>
        <w:jc w:val="right"/>
        <w:outlineLvl w:val="0"/>
      </w:pPr>
      <w:r>
        <w:t>Приложение</w:t>
      </w:r>
    </w:p>
    <w:p w:rsidR="00650CFE" w:rsidRDefault="00650CFE">
      <w:pPr>
        <w:pStyle w:val="ConsPlusNormal"/>
        <w:jc w:val="right"/>
      </w:pPr>
      <w:r>
        <w:t>к постановлению Правительства</w:t>
      </w:r>
    </w:p>
    <w:p w:rsidR="00650CFE" w:rsidRDefault="00650CFE">
      <w:pPr>
        <w:pStyle w:val="ConsPlusNormal"/>
        <w:jc w:val="right"/>
      </w:pPr>
      <w:r>
        <w:t>Ханты-Мансийского</w:t>
      </w:r>
    </w:p>
    <w:p w:rsidR="00650CFE" w:rsidRDefault="00650CFE">
      <w:pPr>
        <w:pStyle w:val="ConsPlusNormal"/>
        <w:jc w:val="right"/>
      </w:pPr>
      <w:r>
        <w:t>автономного округа - Югры</w:t>
      </w:r>
    </w:p>
    <w:p w:rsidR="00650CFE" w:rsidRDefault="00650CFE">
      <w:pPr>
        <w:pStyle w:val="ConsPlusNormal"/>
        <w:jc w:val="right"/>
      </w:pPr>
      <w:r>
        <w:t>от 26 декабря 2014 года N 532-п</w:t>
      </w:r>
    </w:p>
    <w:p w:rsidR="00650CFE" w:rsidRDefault="00650CFE">
      <w:pPr>
        <w:pStyle w:val="ConsPlusNormal"/>
        <w:jc w:val="center"/>
      </w:pPr>
    </w:p>
    <w:p w:rsidR="00650CFE" w:rsidRDefault="00650CFE">
      <w:pPr>
        <w:pStyle w:val="ConsPlusTitle"/>
        <w:jc w:val="center"/>
      </w:pPr>
      <w:bookmarkStart w:id="0" w:name="P32"/>
      <w:bookmarkEnd w:id="0"/>
      <w:r>
        <w:t>ПОРЯДОК</w:t>
      </w:r>
    </w:p>
    <w:p w:rsidR="00650CFE" w:rsidRDefault="00650CFE">
      <w:pPr>
        <w:pStyle w:val="ConsPlusTitle"/>
        <w:jc w:val="center"/>
      </w:pPr>
      <w:r>
        <w:t>ПРЕДОСТАВЛЕНИЯ ИЗ БЮДЖЕТА ХАНТЫ-МАНСИЙСКОГО АВТОНОМНОГО</w:t>
      </w:r>
    </w:p>
    <w:p w:rsidR="00650CFE" w:rsidRDefault="00650CFE">
      <w:pPr>
        <w:pStyle w:val="ConsPlusTitle"/>
        <w:jc w:val="center"/>
      </w:pPr>
      <w:r>
        <w:t>ОКРУГА - ЮГРЫ СУБСИДИЙ ДЛЯ ИСПОЛНЕНИЯ ОБЯЗАТЕЛЬСТВ</w:t>
      </w:r>
    </w:p>
    <w:p w:rsidR="00650CFE" w:rsidRDefault="00650CFE">
      <w:pPr>
        <w:pStyle w:val="ConsPlusTitle"/>
        <w:jc w:val="center"/>
      </w:pPr>
      <w:r>
        <w:t>ПО СОГЛАШЕНИЯМ О ГОСУДАРСТВЕННО-ЧАСТНОМ ПАРТНЕРСТВЕ</w:t>
      </w:r>
    </w:p>
    <w:p w:rsidR="00650CFE" w:rsidRDefault="00650CFE">
      <w:pPr>
        <w:pStyle w:val="ConsPlusTitle"/>
        <w:jc w:val="center"/>
      </w:pPr>
      <w:r>
        <w:t>(ДАЛЕЕ - ПОРЯДОК)</w:t>
      </w:r>
    </w:p>
    <w:p w:rsidR="00650CFE" w:rsidRDefault="00650CFE">
      <w:pPr>
        <w:pStyle w:val="ConsPlusNormal"/>
        <w:jc w:val="center"/>
      </w:pPr>
    </w:p>
    <w:p w:rsidR="00650CFE" w:rsidRDefault="00650CFE">
      <w:pPr>
        <w:pStyle w:val="ConsPlusNormal"/>
        <w:jc w:val="center"/>
      </w:pPr>
      <w:r>
        <w:t>Список изменяющих документов</w:t>
      </w:r>
    </w:p>
    <w:p w:rsidR="00650CFE" w:rsidRDefault="00650CFE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24.06.2016 N 227-п)</w:t>
      </w:r>
    </w:p>
    <w:p w:rsidR="00650CFE" w:rsidRDefault="00650CFE">
      <w:pPr>
        <w:pStyle w:val="ConsPlusNormal"/>
        <w:ind w:firstLine="540"/>
        <w:jc w:val="both"/>
      </w:pPr>
    </w:p>
    <w:p w:rsidR="00650CFE" w:rsidRDefault="00650CFE">
      <w:pPr>
        <w:pStyle w:val="ConsPlusNormal"/>
        <w:ind w:firstLine="540"/>
        <w:jc w:val="both"/>
      </w:pPr>
      <w:r>
        <w:t xml:space="preserve">1. Настоящий Порядок устанавливает правила, условия и механизм предоставления из бюджета Ханты-Мансийского автономного округа - Югры субсидий в соответствии с соглашениями о государственно-частном партнерстве (далее - Соглашение), заключенными Ханты-Мансийским автономным округом - Югрой (далее - Субсидия), а также порядок их возврата </w:t>
      </w:r>
      <w:r>
        <w:lastRenderedPageBreak/>
        <w:t>в случае нарушения условий, установленных настоящим Порядком.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2. Для целей настоящего Порядка используются термины и понятия, предусмотренные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650CFE" w:rsidRDefault="00650CF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24.06.2016 N 227-п)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" w:name="P44"/>
      <w:bookmarkEnd w:id="1"/>
      <w:r>
        <w:t>3. Субсидия предоставляется на финансовое обеспечение (возмещение) следующих затрат (части затрат) частного партнера: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2" w:name="P45"/>
      <w:bookmarkEnd w:id="2"/>
      <w:r>
        <w:t>3.1. По проектированию, строительству и оснащению объекта Соглашения.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3" w:name="P46"/>
      <w:bookmarkEnd w:id="3"/>
      <w:r>
        <w:t>3.2. По уплате процентов по договорам займа и/или кредитным договорам, заключенным частным партнером для исполнения Соглашения.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4" w:name="P47"/>
      <w:bookmarkEnd w:id="4"/>
      <w:r>
        <w:t>3.3. В связи с оказанием услуг (производством работ) по технической эксплуатации объекта Соглашения.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4. Субсидия предоставляется на основании заключенного Ханты-Мансийским автономным округом - Югрой (далее - автономный округ) Соглашения и договора о ее предоставлении (далее - Договор), являющегося приложением к Соглашению.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5. Субсидия имеет целевое назначение и должна быть использована в соответствии с условиями настоящего Порядка, Соглашения и Договора.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6. Максимальный размер Субсидии определяется государственными программами автономного округа.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Субсидия предоставляется в размере, указанном в Соглашении и Договоре, но не свыше документально подтвержденных затрат частного партнера.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7. Субсидия предоставляется в сроки, указанные в Соглашении и в Договоре.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Субсидии, указанные в </w:t>
      </w:r>
      <w:hyperlink w:anchor="P46" w:history="1">
        <w:r>
          <w:rPr>
            <w:color w:val="0000FF"/>
          </w:rPr>
          <w:t>подпунктах 3.2</w:t>
        </w:r>
      </w:hyperlink>
      <w:r>
        <w:t xml:space="preserve">, </w:t>
      </w:r>
      <w:hyperlink w:anchor="P47" w:history="1">
        <w:r>
          <w:rPr>
            <w:color w:val="0000FF"/>
          </w:rPr>
          <w:t>3.3 пункта 3</w:t>
        </w:r>
      </w:hyperlink>
      <w:r>
        <w:t xml:space="preserve"> настоящего Порядка, предоставляются после ввода объекта Соглашения в эксплуатацию.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5" w:name="P54"/>
      <w:bookmarkEnd w:id="5"/>
      <w:r>
        <w:t>8. Субсидия перечисляется в размере и в порядке, установленных Соглашением и Договором.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9. Решение о предоставлении Субсидии, а также об отказе в ее предоставлении принимается исполнительным органом государственной власти автономного округа, уполномоченным Правительством автономного округа на подписание и исполнение Соглашения (далее - уполномоченный орган).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6" w:name="P56"/>
      <w:bookmarkEnd w:id="6"/>
      <w:r>
        <w:t>10. Право на получение Субсидии имеет только частный партнер, заключивший Соглашение.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7" w:name="P57"/>
      <w:bookmarkEnd w:id="7"/>
      <w:r>
        <w:t>11. Основаниями для отказа в предоставлении Субсидии являются: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1) несоответствие частного партнера требованиям, предусмотренным </w:t>
      </w:r>
      <w:hyperlink w:anchor="P56" w:history="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2) представление недостоверных сведений;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3) непредставление документов, указанных в </w:t>
      </w:r>
      <w:hyperlink w:anchor="P6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66" w:history="1">
        <w:r>
          <w:rPr>
            <w:color w:val="0000FF"/>
          </w:rPr>
          <w:t>3</w:t>
        </w:r>
      </w:hyperlink>
      <w:r>
        <w:t xml:space="preserve">, </w:t>
      </w:r>
      <w:hyperlink w:anchor="P69" w:history="1">
        <w:r>
          <w:rPr>
            <w:color w:val="0000FF"/>
          </w:rPr>
          <w:t>12.1</w:t>
        </w:r>
      </w:hyperlink>
      <w:r>
        <w:t xml:space="preserve"> - </w:t>
      </w:r>
      <w:hyperlink w:anchor="P76" w:history="1">
        <w:r>
          <w:rPr>
            <w:color w:val="0000FF"/>
          </w:rPr>
          <w:t>12.3 пункта 12</w:t>
        </w:r>
      </w:hyperlink>
      <w:r>
        <w:t xml:space="preserve"> настоящего Порядка;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lastRenderedPageBreak/>
        <w:t>4) наличие у частного партнера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25% балансовой стоимости активов частного партнера, по данным бухгалтерской отчетности за последний отчетный период. В сумму недоимки и задолженности не включаются суммы,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частного партнера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сборах. Частный партнер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не принято;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5) начало процедур ликвидации, реорганизации, несостоятельности (банкротства) в отношении частного партнера.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8" w:name="P63"/>
      <w:bookmarkEnd w:id="8"/>
      <w:r>
        <w:t xml:space="preserve">12. Для принятия решения о предоставлении Субсидии частный партнер представляет следующие документы на финансовое обеспечение (возмещение) затрат (части затрат) частного партнера, указанных в </w:t>
      </w:r>
      <w:hyperlink w:anchor="P44" w:history="1">
        <w:r>
          <w:rPr>
            <w:color w:val="0000FF"/>
          </w:rPr>
          <w:t>пункте 3</w:t>
        </w:r>
      </w:hyperlink>
      <w:r>
        <w:t xml:space="preserve"> настоящего Порядка: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9" w:name="P64"/>
      <w:bookmarkEnd w:id="9"/>
      <w:r>
        <w:t>1) заявление о предоставлении Субсидии с указанием реквизитов для перечисления по форме, утвержденной уполномоченным органом;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2) справку о ненахождении частного партнера в процессе ликвидации, реорганизации, несостоятельности (банкротства) (за подписью частного партнера);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>3) копию заключенного Соглашения (при непредставлении документа ранее);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1" w:name="P67"/>
      <w:bookmarkEnd w:id="11"/>
      <w:r>
        <w:t>4) выписку из Единого государственного реестра юридических лиц (единого государственного реестра индивидуальных предпринимателей), полученную не ранее чем за 2 недели до даты представления документов;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>5) справку из налоговых органов об отсутствии просроченной задолженности по уплате налогов, сборов и иных обязательных платежей в бюджеты всех уровней бюджетной системы Российской Федерации и государственные внебюджетные фонды, включая пени и штрафы, либо копию заявления в суд (с отметкой о получении) об обжаловании задолженности в соответствии с федеральным законодательством.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12.1. Для принятия решения о предоставлении Субсидии на финансовое обеспечение (возмещение) затрат (части затрат) частного партнера, указанных в </w:t>
      </w:r>
      <w:hyperlink w:anchor="P45" w:history="1">
        <w:r>
          <w:rPr>
            <w:color w:val="0000FF"/>
          </w:rPr>
          <w:t>подпункте 3.1 пункта 3</w:t>
        </w:r>
      </w:hyperlink>
      <w:r>
        <w:t xml:space="preserve"> настоящего Порядка, частный партнер дополнительно представляет следующие документы: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1) реестр затрат с приложением справок о стоимости выполненных работ (КС-3) и копий платежных поручений с отметкой банка об исполнении;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2) справку определенного в Соглашении представителя публичного партнера о завершении соответствующих работ, затраты по которым предъявляются к возмещению (финансовому обеспечению) и о наличии исполнительной документации по этим работам.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12.2. Для принятия решения о предоставлении Субсидии на финансовое обеспечение (возмещение) части затрат частного партнера, указанных в </w:t>
      </w:r>
      <w:hyperlink w:anchor="P46" w:history="1">
        <w:r>
          <w:rPr>
            <w:color w:val="0000FF"/>
          </w:rPr>
          <w:t>подпункте 3.2 пункта 3</w:t>
        </w:r>
      </w:hyperlink>
      <w:r>
        <w:t xml:space="preserve"> настоящего Порядка, частный партнер дополнительно представляет следующие документы: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1) копию заключенных договоров займа и кредитных договоров (при непредставлении </w:t>
      </w:r>
      <w:r>
        <w:lastRenderedPageBreak/>
        <w:t>договоров ранее);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2) копии платежных поручений;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3) справку-расчет о выплаченных процентах, подлежащих субсидированию.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4" w:name="P76"/>
      <w:bookmarkEnd w:id="14"/>
      <w:r>
        <w:t xml:space="preserve">12.3. Для принятия решения о предоставлении Субсидии на финансовое обеспечение (возмещение) части затрат частного партнера, указанных в </w:t>
      </w:r>
      <w:hyperlink w:anchor="P47" w:history="1">
        <w:r>
          <w:rPr>
            <w:color w:val="0000FF"/>
          </w:rPr>
          <w:t>подпункте 3.3 пункта 3</w:t>
        </w:r>
      </w:hyperlink>
      <w:r>
        <w:t xml:space="preserve"> настоящего Порядка, частный партнер дополнительно представляет следующие документы: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1) отчет за предыдущий квартал (включая перечень оказанных услуг, выполненных работ, заключенных или исполняемых договоров, закупленных материалов, мебели, оборудования с указанием размера затрат).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5" w:name="P78"/>
      <w:bookmarkEnd w:id="15"/>
      <w:r>
        <w:t xml:space="preserve">13. В случае непредставления частным партнером документов, предусмотренных </w:t>
      </w:r>
      <w:hyperlink w:anchor="P67" w:history="1">
        <w:r>
          <w:rPr>
            <w:color w:val="0000FF"/>
          </w:rPr>
          <w:t>подпунктами 4</w:t>
        </w:r>
      </w:hyperlink>
      <w:r>
        <w:t xml:space="preserve">, </w:t>
      </w:r>
      <w:hyperlink w:anchor="P68" w:history="1">
        <w:r>
          <w:rPr>
            <w:color w:val="0000FF"/>
          </w:rPr>
          <w:t>5 пункта 12</w:t>
        </w:r>
      </w:hyperlink>
      <w:r>
        <w:t xml:space="preserve"> настоящего Порядка, уполномоченный орган запрашивает их самостоятельно в рамках межведомственного информационного взаимодействия в течение 8 рабочих дней с момента подачи частным партнером документов, указанных в </w:t>
      </w:r>
      <w:hyperlink w:anchor="P64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66" w:history="1">
        <w:r>
          <w:rPr>
            <w:color w:val="0000FF"/>
          </w:rPr>
          <w:t>3</w:t>
        </w:r>
      </w:hyperlink>
      <w:r>
        <w:t xml:space="preserve">, </w:t>
      </w:r>
      <w:hyperlink w:anchor="P69" w:history="1">
        <w:r>
          <w:rPr>
            <w:color w:val="0000FF"/>
          </w:rPr>
          <w:t>12.1</w:t>
        </w:r>
      </w:hyperlink>
      <w:r>
        <w:t xml:space="preserve"> - </w:t>
      </w:r>
      <w:hyperlink w:anchor="P76" w:history="1">
        <w:r>
          <w:rPr>
            <w:color w:val="0000FF"/>
          </w:rPr>
          <w:t>12.3 пункта 12</w:t>
        </w:r>
      </w:hyperlink>
      <w:r>
        <w:t xml:space="preserve"> настоящего Порядка.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14. Частный партнер несет ответственность в соответствии с законодательством Российской Федерации за достоверность представленных документов и сведений.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15. Уполномоченный орган осуществляет проверку документов, указанных в </w:t>
      </w:r>
      <w:hyperlink w:anchor="P63" w:history="1">
        <w:r>
          <w:rPr>
            <w:color w:val="0000FF"/>
          </w:rPr>
          <w:t>пункте 12</w:t>
        </w:r>
      </w:hyperlink>
      <w:r>
        <w:t xml:space="preserve"> настоящего Порядка, в течение 5 рабочих дней с даты их получения от частного партнера или получения ответа на межведомственный запрос в случае, указанном в </w:t>
      </w:r>
      <w:hyperlink w:anchor="P78" w:history="1">
        <w:r>
          <w:rPr>
            <w:color w:val="0000FF"/>
          </w:rPr>
          <w:t>пункте 13</w:t>
        </w:r>
      </w:hyperlink>
      <w:r>
        <w:t xml:space="preserve"> настоящего Порядка.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Субсидии, предусмотренных </w:t>
      </w:r>
      <w:hyperlink w:anchor="P57" w:history="1">
        <w:r>
          <w:rPr>
            <w:color w:val="0000FF"/>
          </w:rPr>
          <w:t>пунктом 11</w:t>
        </w:r>
      </w:hyperlink>
      <w:r>
        <w:t xml:space="preserve"> настоящего Порядка, уполномоченный орган в течение 3 рабочих дней с даты окончания проверки направляет частному партнеру мотивированное уведомление.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16. В случае отсутствия оснований для отказа в предоставлении Субсидии уполномоченный орган принимает решение о предоставлении Субсидии и перечисляет Субсидию частному партнеру на его расчетный счет в соответствии с </w:t>
      </w:r>
      <w:hyperlink w:anchor="P54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650CFE" w:rsidRDefault="00650CFE">
      <w:pPr>
        <w:pStyle w:val="ConsPlusNormal"/>
        <w:spacing w:before="220"/>
        <w:ind w:firstLine="540"/>
        <w:jc w:val="both"/>
      </w:pPr>
      <w:bookmarkStart w:id="16" w:name="P83"/>
      <w:bookmarkEnd w:id="16"/>
      <w:r>
        <w:t>17. Основаниями для возврата частным партнером Субсидии являются: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1) начало процедур ликвидации, реорганизации, несостоятельности (банкротства) в отношении частного партнера;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2) нарушение условий предоставления Субсидии, установленных настоящим Порядком, Соглашением и Договором;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3) иные основания, предусмотренные Соглашением.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18. Решение о возврате Субсидии принимается уполномоченным органом в течение 5 рабочих дней со дня выявления обстоятельств, указанных в </w:t>
      </w:r>
      <w:hyperlink w:anchor="P83" w:history="1">
        <w:r>
          <w:rPr>
            <w:color w:val="0000FF"/>
          </w:rPr>
          <w:t>пункте 17</w:t>
        </w:r>
      </w:hyperlink>
      <w:r>
        <w:t xml:space="preserve"> настоящего Порядка.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В течение 5 рабочих дней с даты принятия решения о возврате субсидии уполномоченный орган направляет заказным письмом с уведомлением требование частному партнеру о ее возврате.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19. В течение 10 банковских дней с даты получения требования частный партнер обязан осуществить возврат Субсидии по платежным реквизитам, указанным в нем.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 xml:space="preserve">20. В случае невыполнения требования о возврате Субсидии взыскание осуществляется в </w:t>
      </w:r>
      <w:r>
        <w:lastRenderedPageBreak/>
        <w:t>судебном порядке в соответствии с действующим законодательством Российской Федерации.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21. Уполномоченный орган и орган государственного финансового контроля проводят обязательную проверку соблюдения условий, целей и порядка предоставления Субсидии частному партнеру.</w:t>
      </w:r>
    </w:p>
    <w:p w:rsidR="00650CFE" w:rsidRDefault="00650CFE">
      <w:pPr>
        <w:pStyle w:val="ConsPlusNormal"/>
        <w:spacing w:before="220"/>
        <w:ind w:firstLine="540"/>
        <w:jc w:val="both"/>
      </w:pPr>
      <w:r>
        <w:t>22. Договор должен содержать обязательные условия о размере и формах возмещающихся затрат, о порядке возврата Субсидии, согласие частного партнера на осуществление уполномоченным органом и органами государственного финансового контроля проверок соблюдения частным партнером условий, целей и порядка предоставления Субсидий,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 правовым актом, регулирующим порядок предоставления Субсидий частным партнерам.</w:t>
      </w:r>
    </w:p>
    <w:p w:rsidR="00650CFE" w:rsidRDefault="00650CF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24.06.2016 N 227-п)</w:t>
      </w:r>
    </w:p>
    <w:p w:rsidR="00650CFE" w:rsidRDefault="00650CFE">
      <w:pPr>
        <w:pStyle w:val="ConsPlusNormal"/>
      </w:pPr>
    </w:p>
    <w:p w:rsidR="00650CFE" w:rsidRDefault="00650CFE">
      <w:pPr>
        <w:pStyle w:val="ConsPlusNormal"/>
      </w:pPr>
    </w:p>
    <w:p w:rsidR="00650CFE" w:rsidRDefault="00650C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650CFE">
      <w:bookmarkStart w:id="17" w:name="_GoBack"/>
      <w:bookmarkEnd w:id="17"/>
    </w:p>
    <w:sectPr w:rsidR="009418D8" w:rsidSect="0053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FE"/>
    <w:rsid w:val="00210302"/>
    <w:rsid w:val="00650CFE"/>
    <w:rsid w:val="006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0FC5BE8E6178EEFE887948EA167470F3041FFFEFF8B4ED4321B22812D2F86166930A69775D585272660E6Cs8z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0FC5BE8E6178EEFE886745FC7A237FF70D40F6EAFEBCB21D72B47F4D82FE3426D30C3C341A5153s7z3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FC5BE8E6178EEFE887948EA167470F3041FFFEFF8B4ED4321B22812D2F86166930A69775D585272660E6Cs8z8J" TargetMode="External"/><Relationship Id="rId11" Type="http://schemas.openxmlformats.org/officeDocument/2006/relationships/hyperlink" Target="consultantplus://offline/ref=310FC5BE8E6178EEFE887948EA167470F3041FFFEFF8B4ED4321B22812D2F86166930A69775D585272660E6Cs8zA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10FC5BE8E6178EEFE887948EA167470F3041FFFEFF8B4ED4321B22812D2F86166930A69775D585272660E6Cs8z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0FC5BE8E6178EEFE886745FC7A237FF70F40F2E8FDBCB21D72B47F4Ds8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2017-08-22T09:51:00Z</dcterms:created>
  <dcterms:modified xsi:type="dcterms:W3CDTF">2017-08-22T09:51:00Z</dcterms:modified>
</cp:coreProperties>
</file>