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13" w:rsidRDefault="000E3C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E3C13" w:rsidRDefault="000E3C13">
      <w:pPr>
        <w:pStyle w:val="ConsPlusNormal"/>
        <w:outlineLvl w:val="0"/>
      </w:pPr>
    </w:p>
    <w:p w:rsidR="000E3C13" w:rsidRDefault="000E3C13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0E3C13" w:rsidRDefault="000E3C13">
      <w:pPr>
        <w:pStyle w:val="ConsPlusTitle"/>
        <w:jc w:val="center"/>
      </w:pPr>
    </w:p>
    <w:p w:rsidR="000E3C13" w:rsidRDefault="000E3C13">
      <w:pPr>
        <w:pStyle w:val="ConsPlusTitle"/>
        <w:jc w:val="center"/>
      </w:pPr>
      <w:r>
        <w:t>ПОСТАНОВЛЕНИЕ</w:t>
      </w:r>
    </w:p>
    <w:p w:rsidR="000E3C13" w:rsidRDefault="000E3C13">
      <w:pPr>
        <w:pStyle w:val="ConsPlusTitle"/>
        <w:jc w:val="center"/>
      </w:pPr>
      <w:r>
        <w:t>от 27 декабря 2013 г. N 590-п</w:t>
      </w:r>
    </w:p>
    <w:p w:rsidR="000E3C13" w:rsidRDefault="000E3C13">
      <w:pPr>
        <w:pStyle w:val="ConsPlusTitle"/>
        <w:jc w:val="center"/>
      </w:pPr>
    </w:p>
    <w:p w:rsidR="000E3C13" w:rsidRDefault="000E3C13">
      <w:pPr>
        <w:pStyle w:val="ConsPlusTitle"/>
        <w:jc w:val="center"/>
      </w:pPr>
      <w:r>
        <w:t>О РЕГЛАМЕНТЕ ПО СОПРОВОЖДЕНИЮ ИНВЕСТИЦИОННЫХ ПРОЕКТОВ</w:t>
      </w:r>
    </w:p>
    <w:p w:rsidR="000E3C13" w:rsidRDefault="000E3C13">
      <w:pPr>
        <w:pStyle w:val="ConsPlusTitle"/>
        <w:jc w:val="center"/>
      </w:pPr>
      <w:r>
        <w:t>В ХАНТЫ-МАНСИЙСКОМ АВТОНОМНОМ ОКРУГЕ - ЮГРЕ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jc w:val="center"/>
      </w:pPr>
      <w:r>
        <w:t>Список изменяющих документов</w:t>
      </w:r>
    </w:p>
    <w:p w:rsidR="000E3C13" w:rsidRDefault="000E3C13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0E3C13" w:rsidRDefault="000E3C13">
      <w:pPr>
        <w:pStyle w:val="ConsPlusNormal"/>
        <w:jc w:val="center"/>
      </w:pPr>
      <w:r>
        <w:t>от 05.12.2014 N 474-п)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ind w:firstLine="540"/>
        <w:jc w:val="both"/>
      </w:pPr>
      <w:r>
        <w:t xml:space="preserve">В целях повышения эффективности взаимодействия органов государственной власти Ханты-Мансийского автономного округа - Югры и субъектов инвестиционной деятельности, во исполнение </w:t>
      </w:r>
      <w:hyperlink r:id="rId7" w:history="1">
        <w:r>
          <w:rPr>
            <w:color w:val="0000FF"/>
          </w:rPr>
          <w:t>плана</w:t>
        </w:r>
      </w:hyperlink>
      <w:r>
        <w:t xml:space="preserve"> мероприятий по внедрению стандарта деятельности исполнительных органов государственной власти Ханты-Мансийского автономного округа - Югры по обеспечению благоприятного инвестиционного климата, утвержденного распоряжением Правительства Ханты-Мансийского автономного округа - Югры от 24 ноября 2012 года N 700-рп, Правительство Ханты-Мансийского автономного округа - Югры постановляет: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по сопровождению инвестиционных проектов в Ханты-Мансийском автономном округе - Югре (далее - Регламент).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2. Рекомендовать муниципальным образованиям Ханты-Мансийского автономного округа - Югры руководствоваться при подготовке соответствующих муниципальных актов настоящим постановлением.</w:t>
      </w:r>
    </w:p>
    <w:p w:rsidR="000E3C13" w:rsidRDefault="000E3C13">
      <w:pPr>
        <w:pStyle w:val="ConsPlusNormal"/>
        <w:jc w:val="both"/>
      </w:pPr>
    </w:p>
    <w:p w:rsidR="000E3C13" w:rsidRDefault="000E3C13">
      <w:pPr>
        <w:pStyle w:val="ConsPlusNormal"/>
        <w:jc w:val="right"/>
      </w:pPr>
      <w:r>
        <w:t>Губернатор</w:t>
      </w:r>
    </w:p>
    <w:p w:rsidR="000E3C13" w:rsidRDefault="000E3C13">
      <w:pPr>
        <w:pStyle w:val="ConsPlusNormal"/>
        <w:jc w:val="right"/>
      </w:pPr>
      <w:r>
        <w:t>Ханты-Мансийского</w:t>
      </w:r>
    </w:p>
    <w:p w:rsidR="000E3C13" w:rsidRDefault="000E3C13">
      <w:pPr>
        <w:pStyle w:val="ConsPlusNormal"/>
        <w:jc w:val="right"/>
      </w:pPr>
      <w:r>
        <w:t>автономного округа - Югры</w:t>
      </w:r>
    </w:p>
    <w:p w:rsidR="000E3C13" w:rsidRDefault="000E3C13">
      <w:pPr>
        <w:pStyle w:val="ConsPlusNormal"/>
        <w:jc w:val="right"/>
      </w:pPr>
      <w:r>
        <w:t>Н.В.КОМАРОВА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</w:pPr>
    </w:p>
    <w:p w:rsidR="000E3C13" w:rsidRDefault="000E3C13">
      <w:pPr>
        <w:pStyle w:val="ConsPlusNormal"/>
      </w:pPr>
    </w:p>
    <w:p w:rsidR="000E3C13" w:rsidRDefault="000E3C13">
      <w:pPr>
        <w:pStyle w:val="ConsPlusNormal"/>
      </w:pPr>
    </w:p>
    <w:p w:rsidR="000E3C13" w:rsidRDefault="000E3C13">
      <w:pPr>
        <w:pStyle w:val="ConsPlusNormal"/>
      </w:pPr>
    </w:p>
    <w:p w:rsidR="000E3C13" w:rsidRDefault="000E3C13">
      <w:pPr>
        <w:pStyle w:val="ConsPlusNormal"/>
        <w:jc w:val="right"/>
        <w:outlineLvl w:val="0"/>
      </w:pPr>
      <w:r>
        <w:t>Приложение</w:t>
      </w:r>
    </w:p>
    <w:p w:rsidR="000E3C13" w:rsidRDefault="000E3C13">
      <w:pPr>
        <w:pStyle w:val="ConsPlusNormal"/>
        <w:jc w:val="right"/>
      </w:pPr>
      <w:r>
        <w:t>к постановлению Правительства</w:t>
      </w:r>
    </w:p>
    <w:p w:rsidR="000E3C13" w:rsidRDefault="000E3C13">
      <w:pPr>
        <w:pStyle w:val="ConsPlusNormal"/>
        <w:jc w:val="right"/>
      </w:pPr>
      <w:r>
        <w:t>Ханты-Мансийского</w:t>
      </w:r>
    </w:p>
    <w:p w:rsidR="000E3C13" w:rsidRDefault="000E3C13">
      <w:pPr>
        <w:pStyle w:val="ConsPlusNormal"/>
        <w:jc w:val="right"/>
      </w:pPr>
      <w:r>
        <w:t>автономного округа - Югры</w:t>
      </w:r>
    </w:p>
    <w:p w:rsidR="000E3C13" w:rsidRDefault="000E3C13">
      <w:pPr>
        <w:pStyle w:val="ConsPlusNormal"/>
        <w:jc w:val="right"/>
      </w:pPr>
      <w:r>
        <w:t>от 27 декабря 2013 года N 590-п</w:t>
      </w:r>
    </w:p>
    <w:p w:rsidR="000E3C13" w:rsidRDefault="000E3C13">
      <w:pPr>
        <w:pStyle w:val="ConsPlusNormal"/>
      </w:pPr>
    </w:p>
    <w:p w:rsidR="000E3C13" w:rsidRDefault="000E3C13">
      <w:pPr>
        <w:pStyle w:val="ConsPlusTitle"/>
        <w:jc w:val="center"/>
      </w:pPr>
      <w:bookmarkStart w:id="0" w:name="P32"/>
      <w:bookmarkEnd w:id="0"/>
      <w:r>
        <w:t>РЕГЛАМЕНТ</w:t>
      </w:r>
    </w:p>
    <w:p w:rsidR="000E3C13" w:rsidRDefault="000E3C13">
      <w:pPr>
        <w:pStyle w:val="ConsPlusTitle"/>
        <w:jc w:val="center"/>
      </w:pPr>
      <w:r>
        <w:t>СОПРОВОЖДЕНИЯ ИНВЕСТИЦИОННЫХ ПРОЕКТОВ В ХАНТЫ-МАНСИЙСКОМ</w:t>
      </w:r>
    </w:p>
    <w:p w:rsidR="000E3C13" w:rsidRDefault="000E3C13">
      <w:pPr>
        <w:pStyle w:val="ConsPlusTitle"/>
        <w:jc w:val="center"/>
      </w:pPr>
      <w:r>
        <w:t>АВТОНОМНОМ ОКРУГЕ - ЮГРЕ (ДАЛЕЕ - РЕГЛАМЕНТ)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jc w:val="center"/>
      </w:pPr>
      <w:r>
        <w:t>Список изменяющих документов</w:t>
      </w:r>
    </w:p>
    <w:p w:rsidR="000E3C13" w:rsidRDefault="000E3C13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0E3C13" w:rsidRDefault="000E3C13">
      <w:pPr>
        <w:pStyle w:val="ConsPlusNormal"/>
        <w:jc w:val="center"/>
      </w:pPr>
      <w:r>
        <w:t>от 05.12.2014 N 474-п)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  <w:jc w:val="center"/>
        <w:outlineLvl w:val="1"/>
      </w:pPr>
      <w:r>
        <w:t>I. Общие положения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  <w:ind w:firstLine="540"/>
        <w:jc w:val="both"/>
      </w:pPr>
      <w:r>
        <w:t>1. Настоящий Регламент основан на принципе "одного окна" в соответствии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целях снижения административных барьеров при реализации инвестиционных проектов в Ханты-Мансийском автономном округе - Югре (далее также - автономный округ).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2. В целях настоящего Регламента используются следующие понятия: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инвестор - субъект инвестиционной деятельности, реализующий или планирующий реализацию инвестиционного проекта, приобретающий имущественные права на создаваемые в результате реализации инвестиционного проекта объекты капитального строительства частной собственности;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инвестиционная площадка - свободные производственные или хозяйственные площади, предназначенные для реализации инвестиционных проектов, обеспеченные необходимой для реализации инвестиционных проектов инфраструктурой, находящиеся в государственной (муниципальной) собственности, собственности государственных или муниципальных унитарных предприятий, хозяйственных товариществ и (или) обществ с долей участия Ханты-Мансийского автономного округа - Югры либо муниципального образования автономного округа в уставном (складочном) капитале, а также в собственности их дочерних обществ;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сопровождение инвестиционных проектов -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организация инфраструктуры поддержки субъектов малого и среднего предпринимательства - юридическое лицо, зарегистрированное в форме коммерческой или некоммерческой организации, которое создается, осуществляет свою деятельность или определяется в качестве поставщика (исполнителя, подрядчика) поставки товаров, выполнения работ, оказания услуг для государственных или муниципальных нужд при реализации программ развития субъектов малого и среднего предпринимательства Ханты-Мансийского автономного округа - Югры, муниципальных программ развития субъектов малого и среднего предпринимательства, обеспечивает условия для создания субъектов малого и среднего предпринимательства и оказания им поддержки;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участники Регламента - исполнительные органы государственной власти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некоммерческая организация "Фонд развития Ханты-Мансийского автономного округа - Югры", автономное учреждение "Технопарк высоких технологий", бюджетное учреждение "Региональный центр инвестиций", организации инфраструктуры поддержки субъектов малого и среднего предпринимательства;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куратор инвестиционного проекта - участник Регламента, осуществляющий сопровождение инвестиционного проекта.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jc w:val="center"/>
        <w:outlineLvl w:val="1"/>
      </w:pPr>
      <w:r>
        <w:t>II. Рассмотрение обращений инвестора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ind w:firstLine="540"/>
        <w:jc w:val="both"/>
      </w:pPr>
      <w:bookmarkStart w:id="1" w:name="P54"/>
      <w:bookmarkEnd w:id="1"/>
      <w:r>
        <w:t xml:space="preserve">3. Инвестор в целях реализации инвестиционного проекта имеет право обратиться к любому </w:t>
      </w:r>
      <w:r>
        <w:lastRenderedPageBreak/>
        <w:t>участнику Регламента за получением консультации по вопросам, связанным с: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организацией сопровождения инвестиционных проектов;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Ханты-Мансийского автономного округа - Югры "</w:t>
      </w:r>
      <w:hyperlink r:id="rId9" w:history="1">
        <w:r>
          <w:rPr>
            <w:color w:val="0000FF"/>
          </w:rPr>
          <w:t>О государственной поддержке</w:t>
        </w:r>
      </w:hyperlink>
      <w:r>
        <w:t xml:space="preserve"> инвестиционной деятельности в Ханты-Мансийском автономном округе - Югре", "</w:t>
      </w:r>
      <w:hyperlink r:id="rId10" w:history="1">
        <w:r>
          <w:rPr>
            <w:color w:val="0000FF"/>
          </w:rPr>
          <w:t>О развитии</w:t>
        </w:r>
      </w:hyperlink>
      <w:r>
        <w:t xml:space="preserve"> малого и среднего предпринимательства в Ханты-Мансийском автономном округе - Югре", "</w:t>
      </w:r>
      <w:hyperlink r:id="rId11" w:history="1">
        <w:r>
          <w:rPr>
            <w:color w:val="0000FF"/>
          </w:rPr>
          <w:t>Об инвестиционном фонде</w:t>
        </w:r>
      </w:hyperlink>
      <w:r>
        <w:t xml:space="preserve"> Ханты-Мансийского автономного округа - Югры", "</w:t>
      </w:r>
      <w:hyperlink r:id="rId12" w:history="1">
        <w:r>
          <w:rPr>
            <w:color w:val="0000FF"/>
          </w:rPr>
          <w:t>О порядке</w:t>
        </w:r>
      </w:hyperlink>
      <w:r>
        <w:t xml:space="preserve"> предоставления государственных гарантий Ханты-Мансийского автономного округа - Югры", "</w:t>
      </w:r>
      <w:hyperlink r:id="rId13" w:history="1">
        <w:r>
          <w:rPr>
            <w:color w:val="0000FF"/>
          </w:rPr>
          <w:t>Об участии</w:t>
        </w:r>
      </w:hyperlink>
      <w:r>
        <w:t xml:space="preserve"> Ханты-Мансийского автономного округа - Югры в государственно-частных партнерствах";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 xml:space="preserve">реализацией инвестиционного проекта с использованием механизмов,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21 июля 2005 года N 115-ФЗ "О концессионных соглашениях";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реализацией инвестиционного проекта, а также требованиями, предъявляемыми к инвестиционному проекту для предоставления поддержки за счет бюджетных ассигнований инвестиционного фонда Российской Федерации;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реализацией инвестиционного проекта, а также требованиями, предъявляемыми к инвестиционному проекту,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заключением соглашения о сотрудничестве между Правительством Ханты-Мансийского автономного округа - Югры и инвестором.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4. Участник Регламента: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 xml:space="preserve">в течение 10 рабочих дней с даты обращения инвестора консультирует инвестора по вопросам, указанным в </w:t>
      </w:r>
      <w:hyperlink w:anchor="P54" w:history="1">
        <w:r>
          <w:rPr>
            <w:color w:val="0000FF"/>
          </w:rPr>
          <w:t>пункте 3</w:t>
        </w:r>
      </w:hyperlink>
      <w:r>
        <w:t xml:space="preserve"> настоящего Регламента;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реализует иные полномочия в области формирования благоприятного инвестиционного климата, установленные федеральным законодательством и законодательством автономного округа.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jc w:val="center"/>
        <w:outlineLvl w:val="1"/>
      </w:pPr>
      <w:r>
        <w:t>III. Комплекс мероприятий</w:t>
      </w:r>
    </w:p>
    <w:p w:rsidR="000E3C13" w:rsidRDefault="000E3C13">
      <w:pPr>
        <w:pStyle w:val="ConsPlusNormal"/>
        <w:jc w:val="center"/>
      </w:pPr>
      <w:r>
        <w:t>по сопровождению инвестиционных проектов</w:t>
      </w:r>
    </w:p>
    <w:p w:rsidR="000E3C13" w:rsidRDefault="000E3C13">
      <w:pPr>
        <w:pStyle w:val="ConsPlusNormal"/>
        <w:jc w:val="center"/>
      </w:pPr>
    </w:p>
    <w:p w:rsidR="000E3C13" w:rsidRDefault="000E3C13">
      <w:pPr>
        <w:pStyle w:val="ConsPlusNormal"/>
        <w:ind w:firstLine="540"/>
        <w:jc w:val="both"/>
      </w:pPr>
      <w:r>
        <w:t>5. Инвестор в целях реализации инвестиционного проекта и организации сопровождения инвестиционного проекта представляет заявление и бизнес-план инвестиционного проекта (далее - Заявка) по формам, утверждаемым Департаментом экономического развития Ханты-Мансийского автономного округа - Югры (далее - Депэкономики Югры).</w:t>
      </w:r>
    </w:p>
    <w:p w:rsidR="000E3C13" w:rsidRDefault="000E3C13">
      <w:pPr>
        <w:pStyle w:val="ConsPlusNormal"/>
        <w:spacing w:before="220"/>
        <w:ind w:firstLine="540"/>
        <w:jc w:val="both"/>
      </w:pPr>
      <w:bookmarkStart w:id="2" w:name="P69"/>
      <w:bookmarkEnd w:id="2"/>
      <w:r>
        <w:t>6. Заявка может быть подана инвестором: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а) в электронном виде путем заполнения ее формы, размещенной на Инвестиционном портале Ханты-Мансийского автономного округа - Югры (http://investugra.ru/);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б) на бумажном носителе.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7. Инвестор вправе направить Заявку любому участнику Регламента.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8. Участник Регламента в течение 3 рабочих дней, со дня получения Заявки, направляет ее копию в Депэкономики Югры.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lastRenderedPageBreak/>
        <w:t xml:space="preserve">9. Депэкономики Югры в срок не более 12 рабочих дней со дня получения Заявки способами, указанными в </w:t>
      </w:r>
      <w:hyperlink w:anchor="P69" w:history="1">
        <w:r>
          <w:rPr>
            <w:color w:val="0000FF"/>
          </w:rPr>
          <w:t>пункте 6</w:t>
        </w:r>
      </w:hyperlink>
      <w:r>
        <w:t xml:space="preserve"> настоящего Регламента, осуществляет ее предварительное рассмотрение, в ходе которого устанавливает полноту заполнения всех разделов заявки и бизнес-плана, а также определяет Куратора инвестиционного проекта исходя из отраслевой принадлежности вида деятельности, указанного в Заявке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утвержденным Приказом Росстандарта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2008)".</w:t>
      </w:r>
    </w:p>
    <w:p w:rsidR="000E3C13" w:rsidRDefault="000E3C1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10. Депэкономики Югры в срок не более 10 рабочих дней со дня определения Куратора инвестиционного проекта направляет ему и инвестору информационное уведомление и заключение о результатах предварительного рассмотрения.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11. Куратор инвестиционного проекта оказывает информационно-консультационное сопровождение инвестиционного проекта путем: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автономного округа и муниципального образования, транспортных схемах, природных ресурсах и т.д.;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обеспечения посещения инвестором инвестиционных площадок, помощь в организации и проведении переговоров (с органами местного самоуправления, с энергетическими компаниями, потенциальными партнерами и т.д.);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предоставления исчерпывающей информации о возможных инструментах поддержки инвестиционной деятельности;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размещения презентации инвестиционного проекта на Инвестиционном портале Ханты-Мансийского автономного округа - Югры с целью информирования заинтересованных лиц.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12. Куратор инвестиционного проекта оказывает организационное сопровождение инвестиционного проекта в: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размещении инвестиционного проекта на инвестиционной площадке;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оформлении прав на земельный участок под строительство;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согласовании проектной документации на строительство, получении разрешения на строительство объекта и сдачи его в эксплуатацию;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оформлении прочей разрешительной документации, необходимой для реализации инвестиционного проекта.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  <w:jc w:val="center"/>
        <w:outlineLvl w:val="1"/>
      </w:pPr>
      <w:r>
        <w:t>IV. Заключительные положения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  <w:ind w:firstLine="540"/>
        <w:jc w:val="both"/>
      </w:pPr>
      <w:r>
        <w:t xml:space="preserve">13. Предоставление инвесторам государственной поддержки осуществляется в порядке, </w:t>
      </w:r>
      <w:r>
        <w:lastRenderedPageBreak/>
        <w:t>установленном федеральным законодательством и законодательством автономного округа.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14.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</w:r>
    </w:p>
    <w:p w:rsidR="000E3C13" w:rsidRDefault="000E3C13">
      <w:pPr>
        <w:pStyle w:val="ConsPlusNormal"/>
        <w:spacing w:before="220"/>
        <w:ind w:firstLine="540"/>
        <w:jc w:val="both"/>
      </w:pPr>
      <w:r>
        <w:t>15. Информация и материалы о сопровождении инвестиционных проектов размещаются в сети Интернет на официальных сайтах исполнительных органов государственной власти автономного округа в домене третьего уровня Единого официального сайта государственных органов Ханты-Мансийского автономного округа - Югры и на Инвестиционном портале Ханты-Мансийского автономного округа - Югры.</w:t>
      </w:r>
    </w:p>
    <w:p w:rsidR="000E3C13" w:rsidRDefault="000E3C13">
      <w:pPr>
        <w:pStyle w:val="ConsPlusNormal"/>
      </w:pPr>
    </w:p>
    <w:p w:rsidR="000E3C13" w:rsidRDefault="000E3C13">
      <w:pPr>
        <w:pStyle w:val="ConsPlusNormal"/>
      </w:pPr>
    </w:p>
    <w:p w:rsidR="000E3C13" w:rsidRDefault="000E3C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0E3C13">
      <w:bookmarkStart w:id="3" w:name="_GoBack"/>
      <w:bookmarkEnd w:id="3"/>
    </w:p>
    <w:sectPr w:rsidR="009418D8" w:rsidSect="0007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13"/>
    <w:rsid w:val="000E3C13"/>
    <w:rsid w:val="00210302"/>
    <w:rsid w:val="006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B1D111C72FFA6111CFBACA123D418605D0B9E008E3118BA9FEEB4AF274E9EAC4FCF83DB0D170C6E8E105Ar2w2J" TargetMode="External"/><Relationship Id="rId13" Type="http://schemas.openxmlformats.org/officeDocument/2006/relationships/hyperlink" Target="consultantplus://offline/ref=7C7B1D111C72FFA6111CFBACA123D418605D0B9E008F321BBE91EEB4AF274E9EACr4wF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7B1D111C72FFA6111CFBACA123D418605D0B9E008E351CB997EEB4AF274E9EAC4FCF83DB0D170C6E8E105Cr2w5J" TargetMode="External"/><Relationship Id="rId12" Type="http://schemas.openxmlformats.org/officeDocument/2006/relationships/hyperlink" Target="consultantplus://offline/ref=7C7B1D111C72FFA6111CFBACA123D418605D0B9E008D361DB391EEB4AF274E9EACr4wF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7B1D111C72FFA6111CFBACA123D418605D0B9E008E3118BA9FEEB4AF274E9EAC4FCF83DB0D170C6E8E105Ar2w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7B1D111C72FFA6111CFBACA123D418605D0B9E008E3118BA9FEEB4AF274E9EAC4FCF83DB0D170C6E8E105Ar2w2J" TargetMode="External"/><Relationship Id="rId11" Type="http://schemas.openxmlformats.org/officeDocument/2006/relationships/hyperlink" Target="consultantplus://offline/ref=7C7B1D111C72FFA6111CFBACA123D418605D0B9E088E3716BF9DB3BEA77E429CrAwB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C7B1D111C72FFA6111CE5A1B74F831764575491068C3C48E6C2E8E3F0r7w7J" TargetMode="External"/><Relationship Id="rId10" Type="http://schemas.openxmlformats.org/officeDocument/2006/relationships/hyperlink" Target="consultantplus://offline/ref=7C7B1D111C72FFA6111CFBACA123D418605D0B9E008B3416B394EEB4AF274E9EACr4w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7B1D111C72FFA6111CFBACA123D418605D0B9E008B3416B397EEB4AF274E9EACr4wFJ" TargetMode="External"/><Relationship Id="rId14" Type="http://schemas.openxmlformats.org/officeDocument/2006/relationships/hyperlink" Target="consultantplus://offline/ref=7C7B1D111C72FFA6111CE5A1B74F831764545497028A3C48E6C2E8E3F0r7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2017-08-22T09:48:00Z</dcterms:created>
  <dcterms:modified xsi:type="dcterms:W3CDTF">2017-08-22T09:48:00Z</dcterms:modified>
</cp:coreProperties>
</file>