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735" w:rsidRDefault="00754735">
      <w:pPr>
        <w:pStyle w:val="1"/>
      </w:pPr>
      <w:hyperlink r:id="rId4" w:history="1">
        <w:r>
          <w:rPr>
            <w:rStyle w:val="a4"/>
            <w:rFonts w:cs="Arial"/>
            <w:b w:val="0"/>
            <w:bCs w:val="0"/>
          </w:rPr>
          <w:t xml:space="preserve">Закон Ханты-Мансийского АО - Югры от 5 апреля 2013 г. N 34-оз </w:t>
        </w:r>
        <w:r>
          <w:rPr>
            <w:rStyle w:val="a4"/>
            <w:rFonts w:cs="Arial"/>
            <w:b w:val="0"/>
            <w:bCs w:val="0"/>
          </w:rPr>
          <w:br/>
          <w:t xml:space="preserve">"О государственной поддержке инновационной деятельности </w:t>
        </w:r>
        <w:r>
          <w:rPr>
            <w:rStyle w:val="a4"/>
            <w:rFonts w:cs="Arial"/>
            <w:b w:val="0"/>
            <w:bCs w:val="0"/>
          </w:rPr>
          <w:br/>
          <w:t>в Ханты-Мансийском автономном округе - Югре"</w:t>
        </w:r>
      </w:hyperlink>
    </w:p>
    <w:p w:rsidR="00754735" w:rsidRDefault="00754735"/>
    <w:p w:rsidR="00754735" w:rsidRDefault="00754735">
      <w:r>
        <w:rPr>
          <w:rStyle w:val="a3"/>
          <w:bCs/>
        </w:rPr>
        <w:t>Принят Думой Ханты-Мансийского автономного округа - Югры 4 апреля 2013 года</w:t>
      </w:r>
    </w:p>
    <w:p w:rsidR="00754735" w:rsidRDefault="00754735"/>
    <w:p w:rsidR="00754735" w:rsidRDefault="00754735">
      <w:bookmarkStart w:id="0" w:name="sub_10"/>
      <w:r>
        <w:t>Настоящий Закон в соответствии с федеральным законодательством регулирует отдельные вопросы в области государственной поддержки инновационной деятельности в Ханты-Мансийском автономном округе - Югре (далее также - автономный округ).</w:t>
      </w:r>
    </w:p>
    <w:bookmarkEnd w:id="0"/>
    <w:p w:rsidR="00754735" w:rsidRDefault="00754735"/>
    <w:p w:rsidR="00754735" w:rsidRDefault="00754735">
      <w:pPr>
        <w:pStyle w:val="af2"/>
      </w:pPr>
      <w:bookmarkStart w:id="1" w:name="sub_1"/>
      <w:r>
        <w:rPr>
          <w:rStyle w:val="a3"/>
          <w:bCs/>
        </w:rPr>
        <w:t>Статья 1.</w:t>
      </w:r>
      <w:r>
        <w:t xml:space="preserve"> Основные понятия</w:t>
      </w:r>
    </w:p>
    <w:bookmarkEnd w:id="1"/>
    <w:p w:rsidR="00754735" w:rsidRDefault="00754735">
      <w:r>
        <w:t xml:space="preserve">Основные понятия, используемые в настоящем Законе, применяются в том же значении, что и в </w:t>
      </w:r>
      <w:hyperlink r:id="rId5" w:history="1">
        <w:r>
          <w:rPr>
            <w:rStyle w:val="a4"/>
            <w:rFonts w:cs="Arial"/>
          </w:rPr>
          <w:t>Федеральном законе</w:t>
        </w:r>
      </w:hyperlink>
      <w:r>
        <w:t xml:space="preserve"> "О науке и государственной научно-технической политике".</w:t>
      </w:r>
    </w:p>
    <w:p w:rsidR="00754735" w:rsidRDefault="00754735"/>
    <w:p w:rsidR="00754735" w:rsidRDefault="00754735">
      <w:pPr>
        <w:pStyle w:val="af2"/>
      </w:pPr>
      <w:bookmarkStart w:id="2" w:name="sub_2"/>
      <w:r>
        <w:rPr>
          <w:rStyle w:val="a3"/>
          <w:bCs/>
        </w:rPr>
        <w:t>Статья 2.</w:t>
      </w:r>
      <w:r>
        <w:t xml:space="preserve"> Правовая основа государственной поддержки инновационной деятельности</w:t>
      </w:r>
    </w:p>
    <w:bookmarkEnd w:id="2"/>
    <w:p w:rsidR="00754735" w:rsidRDefault="00754735">
      <w:r>
        <w:t xml:space="preserve">Правовую основу государственной поддержки инновационной деятельности составляют </w:t>
      </w:r>
      <w:hyperlink r:id="rId6" w:history="1">
        <w:r>
          <w:rPr>
            <w:rStyle w:val="a4"/>
            <w:rFonts w:cs="Arial"/>
          </w:rPr>
          <w:t>Федеральный закон</w:t>
        </w:r>
      </w:hyperlink>
      <w:r>
        <w:t xml:space="preserve"> "О науке и государственной научно-технической политике", иные федеральные законы и нормативные правовые акты Российской Федерации, настоящий Закон и иные нормативные правовые акты автономного округа.</w:t>
      </w:r>
    </w:p>
    <w:p w:rsidR="00754735" w:rsidRDefault="00754735"/>
    <w:p w:rsidR="00754735" w:rsidRDefault="00754735">
      <w:pPr>
        <w:pStyle w:val="af2"/>
      </w:pPr>
      <w:bookmarkStart w:id="3" w:name="sub_3"/>
      <w:r>
        <w:rPr>
          <w:rStyle w:val="a3"/>
          <w:bCs/>
        </w:rPr>
        <w:t>Статья 3.</w:t>
      </w:r>
      <w:r>
        <w:t xml:space="preserve"> Полномочия Думы Ханты-Мансийского автономного округа - Югры в области государственной поддержки инновационной деятельности</w:t>
      </w:r>
    </w:p>
    <w:bookmarkEnd w:id="3"/>
    <w:p w:rsidR="00754735" w:rsidRDefault="00754735">
      <w:r>
        <w:t>К полномочиям Думы Ханты-Мансийского автономного округа - Югры в области государственной поддержки инновационной деятельности относятся:</w:t>
      </w:r>
    </w:p>
    <w:p w:rsidR="00754735" w:rsidRDefault="00754735">
      <w:r>
        <w:t>1) принятие законов автономного округа о поддержке инновационной деятельности;</w:t>
      </w:r>
    </w:p>
    <w:p w:rsidR="00754735" w:rsidRDefault="00754735">
      <w:r>
        <w:t>2) осуществление иных полномочий, установленных федеральными законами и законами автономного округа.</w:t>
      </w:r>
    </w:p>
    <w:p w:rsidR="00754735" w:rsidRDefault="00754735"/>
    <w:p w:rsidR="00754735" w:rsidRDefault="00754735">
      <w:pPr>
        <w:pStyle w:val="af2"/>
      </w:pPr>
      <w:bookmarkStart w:id="4" w:name="sub_4"/>
      <w:r>
        <w:rPr>
          <w:rStyle w:val="a3"/>
          <w:bCs/>
        </w:rPr>
        <w:t>Статья 4.</w:t>
      </w:r>
      <w:r>
        <w:t xml:space="preserve"> Полномочия Правительства Ханты-Мансийского автономного округа - Югры в области государственной поддержки инновационной деятельности</w:t>
      </w:r>
    </w:p>
    <w:bookmarkEnd w:id="4"/>
    <w:p w:rsidR="00754735" w:rsidRDefault="00754735">
      <w:r>
        <w:t>1. К полномочиям Правительства Ханты-Мансийского автономного округа - Югры в области государственной поддержки инновационной деятельности относятся:</w:t>
      </w:r>
    </w:p>
    <w:p w:rsidR="00754735" w:rsidRDefault="00754735">
      <w:r>
        <w:t>1) принятие нормативных правовых актов о поддержке инновационной деятельности;</w:t>
      </w:r>
    </w:p>
    <w:p w:rsidR="00754735" w:rsidRDefault="00754735">
      <w:r>
        <w:t>2) организация и осуществление инновационных программ и проектов автономного округа;</w:t>
      </w:r>
    </w:p>
    <w:p w:rsidR="00754735" w:rsidRDefault="00754735">
      <w:r>
        <w:t>3) принятие и реализация программ и проектов автономного округа, направленных на поддержку инновационной деятельности;</w:t>
      </w:r>
    </w:p>
    <w:p w:rsidR="00754735" w:rsidRDefault="00754735">
      <w:r>
        <w:t>4) определение порядка формирования и ведения Реестра приоритетных инновационных проектов Ханты-Мансийского автономного округа - Югры;</w:t>
      </w:r>
    </w:p>
    <w:p w:rsidR="00754735" w:rsidRDefault="00754735">
      <w:r>
        <w:t>5) определение порядка предоставления субсидий, грантов, иных форм финансовой поддержки инновационной деятельности за счет средств бюджета автономного округа;</w:t>
      </w:r>
    </w:p>
    <w:p w:rsidR="00754735" w:rsidRDefault="00754735">
      <w:r>
        <w:lastRenderedPageBreak/>
        <w:t>6) оценка эффективности расходования средств бюджета автономного округа, направляемых на поддержку инновационной деятельности;</w:t>
      </w:r>
    </w:p>
    <w:p w:rsidR="00754735" w:rsidRDefault="00754735">
      <w:r>
        <w:t>7) экспертиза инновационных программ и проектов;</w:t>
      </w:r>
    </w:p>
    <w:p w:rsidR="00754735" w:rsidRDefault="00754735">
      <w:r>
        <w:t>8) ведение Реестра приоритетных инновационных проектов Ханты-Ман-сийского автономного округа - Югры;</w:t>
      </w:r>
    </w:p>
    <w:p w:rsidR="00754735" w:rsidRDefault="00754735">
      <w:r>
        <w:t>9) оказание государственных услуг по организации и осуществлению прикладных научных исследований и разработок в сфере инновационной деятельности;</w:t>
      </w:r>
    </w:p>
    <w:p w:rsidR="00754735" w:rsidRDefault="00754735">
      <w:r>
        <w:t>10) осуществление иных полномочий, установленных федеральным законодательством и законодательством автономного округа.</w:t>
      </w:r>
    </w:p>
    <w:p w:rsidR="00754735" w:rsidRDefault="00754735">
      <w:r>
        <w:t>11) Осуществление отдельных полномочий Правительства Ханты-Мансийского автономного округа - Югры может быть возложено полностью или в части в соответствии с законодательством автономного округа на исполнительные органы государственной власти автономного округа, за исключением осуществления полномочий, отнесенных федеральным законодательством к исключительной компетенции высшего исполнительного органа государственной власти субъекта Российской Федерации.</w:t>
      </w:r>
    </w:p>
    <w:p w:rsidR="00754735" w:rsidRDefault="00754735"/>
    <w:p w:rsidR="00754735" w:rsidRDefault="00754735">
      <w:pPr>
        <w:pStyle w:val="af2"/>
      </w:pPr>
      <w:bookmarkStart w:id="5" w:name="sub_5"/>
      <w:r>
        <w:rPr>
          <w:rStyle w:val="a3"/>
          <w:bCs/>
        </w:rPr>
        <w:t>Статья 5.</w:t>
      </w:r>
      <w:r>
        <w:t xml:space="preserve"> Финансирование государственной поддержки инновационной деятельности</w:t>
      </w:r>
    </w:p>
    <w:bookmarkEnd w:id="5"/>
    <w:p w:rsidR="00754735" w:rsidRDefault="00754735">
      <w:r>
        <w:t>Финансирование государственной поддержки инновационной деятельности в автономном округе осуществляется в соответствии с федеральным законодательством с учетом основных направлений государственной поддержки.</w:t>
      </w:r>
    </w:p>
    <w:p w:rsidR="00754735" w:rsidRDefault="00754735"/>
    <w:p w:rsidR="00754735" w:rsidRDefault="00754735">
      <w:pPr>
        <w:pStyle w:val="af2"/>
      </w:pPr>
      <w:bookmarkStart w:id="6" w:name="sub_6"/>
      <w:r>
        <w:rPr>
          <w:rStyle w:val="a3"/>
          <w:bCs/>
        </w:rPr>
        <w:t>Статья 6.</w:t>
      </w:r>
      <w:r>
        <w:t xml:space="preserve"> Вступление в силу настоящего Закона</w:t>
      </w:r>
    </w:p>
    <w:p w:rsidR="00754735" w:rsidRDefault="00754735">
      <w:bookmarkStart w:id="7" w:name="sub_61"/>
      <w:bookmarkEnd w:id="6"/>
      <w:r>
        <w:t xml:space="preserve">1. Настоящий Закон вступает в силу со дня его </w:t>
      </w:r>
      <w:hyperlink r:id="rId7" w:history="1">
        <w:r>
          <w:rPr>
            <w:rStyle w:val="a4"/>
            <w:rFonts w:cs="Arial"/>
          </w:rPr>
          <w:t>официального опубликования</w:t>
        </w:r>
      </w:hyperlink>
      <w:r>
        <w:t>.</w:t>
      </w:r>
    </w:p>
    <w:p w:rsidR="00754735" w:rsidRDefault="00754735">
      <w:bookmarkStart w:id="8" w:name="sub_62"/>
      <w:bookmarkEnd w:id="7"/>
      <w:r>
        <w:t>2. Со дня вступления в силу настоящего Закона признать утратившими силу:</w:t>
      </w:r>
    </w:p>
    <w:p w:rsidR="00754735" w:rsidRDefault="00754735">
      <w:bookmarkStart w:id="9" w:name="sub_621"/>
      <w:bookmarkEnd w:id="8"/>
      <w:r>
        <w:t xml:space="preserve">1) </w:t>
      </w:r>
      <w:hyperlink r:id="rId8" w:history="1">
        <w:r>
          <w:rPr>
            <w:rStyle w:val="a4"/>
            <w:rFonts w:cs="Arial"/>
          </w:rPr>
          <w:t>Закон</w:t>
        </w:r>
      </w:hyperlink>
      <w:r>
        <w:t xml:space="preserve"> Ханты-Мансийского автономного округа - Югры от 10 июля 2010 года N 114-оз "Об инновационной деятельности в Ханты-Мансийском автономном округе - Югре" (Собрание законодательства Ханты-Мансийского автономного округа - Югры, 2010, N 7 (с.) от 10 июля 2010 года, ст. 580);</w:t>
      </w:r>
    </w:p>
    <w:p w:rsidR="00754735" w:rsidRDefault="00754735">
      <w:bookmarkStart w:id="10" w:name="sub_622"/>
      <w:bookmarkEnd w:id="9"/>
      <w:r>
        <w:t xml:space="preserve">2) </w:t>
      </w:r>
      <w:hyperlink r:id="rId9" w:history="1">
        <w:r>
          <w:rPr>
            <w:rStyle w:val="a4"/>
            <w:rFonts w:cs="Arial"/>
          </w:rPr>
          <w:t>Закон</w:t>
        </w:r>
      </w:hyperlink>
      <w:r>
        <w:t xml:space="preserve"> Ханты-Мансийского автономного округа - Югры от 24 февраля 2011 года N 18-оз "О внесении изменений в Закон Ханты-Мансийского автономного округа - Югры "Об инновационной деятельности в Ханты-Мансийском автономном округе - Югре" (Собрание законодательства Ханты-Мансийского автономного округа - Югры, 2011, N 2 (ч. 2), ст. 120).</w:t>
      </w:r>
    </w:p>
    <w:bookmarkEnd w:id="10"/>
    <w:p w:rsidR="00754735" w:rsidRDefault="00754735"/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754735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754735" w:rsidRDefault="00754735">
            <w:pPr>
              <w:pStyle w:val="afff0"/>
            </w:pPr>
            <w:r>
              <w:t>Губернатор</w:t>
            </w:r>
            <w:r>
              <w:br/>
              <w:t>Ханты-Мансийского</w:t>
            </w:r>
            <w:r>
              <w:br/>
              <w:t>автономного округа - Югры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754735" w:rsidRDefault="00754735">
            <w:pPr>
              <w:pStyle w:val="aff7"/>
              <w:jc w:val="right"/>
            </w:pPr>
            <w:r>
              <w:t>Н.В. Комарова</w:t>
            </w:r>
          </w:p>
        </w:tc>
      </w:tr>
    </w:tbl>
    <w:p w:rsidR="00754735" w:rsidRDefault="00754735"/>
    <w:p w:rsidR="00754735" w:rsidRDefault="00754735">
      <w:pPr>
        <w:pStyle w:val="afff0"/>
      </w:pPr>
      <w:r>
        <w:t>г. Ханты-Мансийск</w:t>
      </w:r>
    </w:p>
    <w:p w:rsidR="00754735" w:rsidRDefault="00754735">
      <w:pPr>
        <w:pStyle w:val="afff0"/>
      </w:pPr>
      <w:r>
        <w:t>5 апреля 2013 года</w:t>
      </w:r>
    </w:p>
    <w:p w:rsidR="00754735" w:rsidRDefault="00754735">
      <w:r>
        <w:t>N 34-оз</w:t>
      </w:r>
    </w:p>
    <w:sectPr w:rsidR="00754735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0A0849"/>
    <w:rsid w:val="000A0849"/>
    <w:rsid w:val="001228D6"/>
    <w:rsid w:val="00754735"/>
    <w:rsid w:val="00A10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Cs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8829064.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18911058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35919.0" TargetMode="External"/><Relationship Id="rId11" Type="http://schemas.openxmlformats.org/officeDocument/2006/relationships/theme" Target="theme/theme1.xml"/><Relationship Id="rId5" Type="http://schemas.openxmlformats.org/officeDocument/2006/relationships/hyperlink" Target="garantF1://35919.2" TargetMode="External"/><Relationship Id="rId10" Type="http://schemas.openxmlformats.org/officeDocument/2006/relationships/fontTable" Target="fontTable.xml"/><Relationship Id="rId4" Type="http://schemas.openxmlformats.org/officeDocument/2006/relationships/hyperlink" Target="garantF1://18833858.0" TargetMode="External"/><Relationship Id="rId9" Type="http://schemas.openxmlformats.org/officeDocument/2006/relationships/hyperlink" Target="garantF1://18830166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4079</Characters>
  <Application>Microsoft Office Word</Application>
  <DocSecurity>0</DocSecurity>
  <Lines>33</Lines>
  <Paragraphs>9</Paragraphs>
  <ScaleCrop>false</ScaleCrop>
  <Company>НПП "Гарант-Сервис"</Company>
  <LinksUpToDate>false</LinksUpToDate>
  <CharactersWithSpaces>4785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Анна Вишневецкая</cp:lastModifiedBy>
  <cp:revision>2</cp:revision>
  <dcterms:created xsi:type="dcterms:W3CDTF">2017-12-05T15:25:00Z</dcterms:created>
  <dcterms:modified xsi:type="dcterms:W3CDTF">2017-12-05T15:25:00Z</dcterms:modified>
</cp:coreProperties>
</file>