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CB" w:rsidRPr="0068405F" w:rsidRDefault="009E3CCB" w:rsidP="009E3CCB">
      <w:pPr>
        <w:tabs>
          <w:tab w:val="left" w:pos="993"/>
        </w:tabs>
        <w:spacing w:after="120" w:line="312" w:lineRule="auto"/>
        <w:contextualSpacing/>
        <w:jc w:val="center"/>
        <w:rPr>
          <w:rFonts w:eastAsia="Calibri"/>
          <w:b/>
          <w:lang w:eastAsia="en-US"/>
        </w:rPr>
      </w:pPr>
      <w:r w:rsidRPr="0068405F">
        <w:rPr>
          <w:rFonts w:eastAsia="Calibri"/>
          <w:b/>
          <w:lang w:eastAsia="en-US"/>
        </w:rPr>
        <w:t xml:space="preserve">Повестка круглого стола  </w:t>
      </w:r>
    </w:p>
    <w:p w:rsidR="009E3CCB" w:rsidRPr="0068405F" w:rsidRDefault="009E3CCB" w:rsidP="009E3CCB">
      <w:pPr>
        <w:tabs>
          <w:tab w:val="left" w:pos="993"/>
        </w:tabs>
        <w:spacing w:after="120" w:line="312" w:lineRule="auto"/>
        <w:ind w:right="-1"/>
        <w:contextualSpacing/>
        <w:jc w:val="center"/>
        <w:rPr>
          <w:rFonts w:eastAsia="Calibri"/>
          <w:b/>
          <w:lang w:eastAsia="en-US"/>
        </w:rPr>
      </w:pPr>
      <w:r w:rsidRPr="0068405F">
        <w:rPr>
          <w:rFonts w:eastAsia="Calibri"/>
          <w:b/>
          <w:lang w:eastAsia="en-US"/>
        </w:rPr>
        <w:lastRenderedPageBreak/>
        <w:t xml:space="preserve"> «Проблемы предпринимателей в сфере обращения с твердыми коммунальными отходами на территории Ханты-Мансийского автономного округа – Югры»</w:t>
      </w:r>
      <w:r w:rsidRPr="0068405F">
        <w:rPr>
          <w:rFonts w:eastAsia="Calibri"/>
          <w:b/>
          <w:lang w:eastAsia="en-US"/>
        </w:rPr>
        <w:br/>
      </w:r>
    </w:p>
    <w:tbl>
      <w:tblPr>
        <w:tblpPr w:leftFromText="180" w:rightFromText="180" w:vertAnchor="text" w:horzAnchor="margin" w:tblpY="185"/>
        <w:tblW w:w="10206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9E3CCB" w:rsidRPr="0068405F" w:rsidTr="0068405F">
        <w:tc>
          <w:tcPr>
            <w:tcW w:w="2410" w:type="dxa"/>
            <w:hideMark/>
          </w:tcPr>
          <w:p w:rsidR="009E3CCB" w:rsidRPr="0068405F" w:rsidRDefault="009E3CCB" w:rsidP="009E3CCB">
            <w:pPr>
              <w:tabs>
                <w:tab w:val="left" w:pos="993"/>
              </w:tabs>
              <w:spacing w:line="312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68405F">
              <w:rPr>
                <w:rFonts w:eastAsia="Calibri"/>
                <w:lang w:eastAsia="en-US"/>
              </w:rPr>
              <w:t>Дата проведения:</w:t>
            </w:r>
          </w:p>
        </w:tc>
        <w:tc>
          <w:tcPr>
            <w:tcW w:w="7796" w:type="dxa"/>
            <w:hideMark/>
          </w:tcPr>
          <w:p w:rsidR="009E3CCB" w:rsidRPr="0068405F" w:rsidRDefault="009E3CCB" w:rsidP="009E3CCB">
            <w:pPr>
              <w:tabs>
                <w:tab w:val="left" w:pos="993"/>
                <w:tab w:val="left" w:pos="4185"/>
              </w:tabs>
              <w:spacing w:line="312" w:lineRule="auto"/>
              <w:ind w:left="34" w:hanging="34"/>
              <w:contextualSpacing/>
              <w:jc w:val="both"/>
              <w:rPr>
                <w:rFonts w:eastAsia="Calibri"/>
                <w:lang w:eastAsia="en-US"/>
              </w:rPr>
            </w:pPr>
            <w:r w:rsidRPr="0068405F">
              <w:rPr>
                <w:rFonts w:eastAsia="Calibri"/>
                <w:lang w:eastAsia="en-US"/>
              </w:rPr>
              <w:t>11 декабря 2020 года</w:t>
            </w:r>
          </w:p>
        </w:tc>
      </w:tr>
      <w:tr w:rsidR="009E3CCB" w:rsidRPr="0068405F" w:rsidTr="0068405F">
        <w:trPr>
          <w:trHeight w:val="366"/>
        </w:trPr>
        <w:tc>
          <w:tcPr>
            <w:tcW w:w="2410" w:type="dxa"/>
            <w:hideMark/>
          </w:tcPr>
          <w:p w:rsidR="009E3CCB" w:rsidRPr="0068405F" w:rsidRDefault="009E3CCB" w:rsidP="009E3CCB">
            <w:pPr>
              <w:tabs>
                <w:tab w:val="left" w:pos="993"/>
              </w:tabs>
              <w:spacing w:line="312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68405F">
              <w:rPr>
                <w:rFonts w:eastAsia="Calibri"/>
                <w:lang w:eastAsia="en-US"/>
              </w:rPr>
              <w:t>Время проведения:</w:t>
            </w:r>
          </w:p>
        </w:tc>
        <w:tc>
          <w:tcPr>
            <w:tcW w:w="7796" w:type="dxa"/>
            <w:hideMark/>
          </w:tcPr>
          <w:p w:rsidR="009E3CCB" w:rsidRPr="0068405F" w:rsidRDefault="009E3CCB" w:rsidP="006D3CB9">
            <w:pPr>
              <w:tabs>
                <w:tab w:val="left" w:pos="993"/>
              </w:tabs>
              <w:spacing w:line="312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68405F">
              <w:rPr>
                <w:rFonts w:eastAsia="Calibri"/>
                <w:lang w:eastAsia="en-US"/>
              </w:rPr>
              <w:t>10 часов 00 минут</w:t>
            </w:r>
          </w:p>
        </w:tc>
      </w:tr>
      <w:tr w:rsidR="009E3CCB" w:rsidRPr="0068405F" w:rsidTr="0068405F">
        <w:trPr>
          <w:trHeight w:val="599"/>
        </w:trPr>
        <w:tc>
          <w:tcPr>
            <w:tcW w:w="2410" w:type="dxa"/>
          </w:tcPr>
          <w:p w:rsidR="009E3CCB" w:rsidRPr="0068405F" w:rsidRDefault="009E3CCB" w:rsidP="0068405F">
            <w:pPr>
              <w:tabs>
                <w:tab w:val="left" w:pos="993"/>
              </w:tabs>
              <w:spacing w:line="312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68405F">
              <w:rPr>
                <w:rFonts w:eastAsia="Calibri"/>
                <w:lang w:eastAsia="en-US"/>
              </w:rPr>
              <w:t>Место проведения:</w:t>
            </w:r>
          </w:p>
        </w:tc>
        <w:tc>
          <w:tcPr>
            <w:tcW w:w="7796" w:type="dxa"/>
            <w:hideMark/>
          </w:tcPr>
          <w:p w:rsidR="009E3CCB" w:rsidRPr="0068405F" w:rsidRDefault="009E3CCB" w:rsidP="009E3CCB">
            <w:pPr>
              <w:spacing w:line="312" w:lineRule="auto"/>
              <w:jc w:val="both"/>
              <w:rPr>
                <w:rFonts w:eastAsia="Calibri"/>
                <w:lang w:eastAsia="en-US"/>
              </w:rPr>
            </w:pPr>
            <w:r w:rsidRPr="0068405F">
              <w:rPr>
                <w:rFonts w:eastAsia="Calibri"/>
                <w:lang w:eastAsia="en-US"/>
              </w:rPr>
              <w:t>в режиме ВКС</w:t>
            </w:r>
          </w:p>
        </w:tc>
      </w:tr>
      <w:tr w:rsidR="009E3CCB" w:rsidRPr="0068405F" w:rsidTr="0068405F">
        <w:tc>
          <w:tcPr>
            <w:tcW w:w="2410" w:type="dxa"/>
          </w:tcPr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68405F">
              <w:rPr>
                <w:rFonts w:eastAsia="Calibri"/>
                <w:lang w:eastAsia="en-US"/>
              </w:rPr>
              <w:t>Состав участников:</w:t>
            </w: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68405F">
            <w:pPr>
              <w:tabs>
                <w:tab w:val="left" w:pos="993"/>
              </w:tabs>
              <w:spacing w:after="120" w:line="312" w:lineRule="auto"/>
              <w:ind w:left="-108"/>
              <w:contextualSpacing/>
              <w:jc w:val="both"/>
              <w:rPr>
                <w:rFonts w:eastAsia="Calibri"/>
                <w:lang w:eastAsia="en-US"/>
              </w:rPr>
            </w:pPr>
            <w:r w:rsidRPr="0068405F">
              <w:rPr>
                <w:rFonts w:eastAsia="Calibri"/>
                <w:lang w:eastAsia="en-US"/>
              </w:rPr>
              <w:t>Ссылка на ВКС:</w:t>
            </w:r>
          </w:p>
        </w:tc>
        <w:tc>
          <w:tcPr>
            <w:tcW w:w="7796" w:type="dxa"/>
          </w:tcPr>
          <w:p w:rsidR="006D3CB9" w:rsidRPr="0068405F" w:rsidRDefault="009E3CCB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rFonts w:eastAsia="Calibri"/>
                <w:lang w:eastAsia="en-US"/>
              </w:rPr>
            </w:pPr>
            <w:r w:rsidRPr="0068405F">
              <w:rPr>
                <w:rFonts w:eastAsia="Calibri"/>
                <w:color w:val="000000"/>
                <w:lang w:eastAsia="en-US"/>
              </w:rPr>
              <w:t xml:space="preserve">Уполномоченный по </w:t>
            </w:r>
            <w:r w:rsidRPr="0068405F">
              <w:rPr>
                <w:rFonts w:eastAsia="Calibri"/>
                <w:color w:val="000000"/>
                <w:shd w:val="clear" w:color="auto" w:fill="FFFFFF"/>
                <w:lang w:eastAsia="en-US"/>
              </w:rPr>
              <w:t>защите прав предпринимателей</w:t>
            </w:r>
            <w:r w:rsidRPr="0068405F">
              <w:rPr>
                <w:rFonts w:eastAsia="Calibri"/>
                <w:lang w:eastAsia="en-US"/>
              </w:rPr>
              <w:t>, представители</w:t>
            </w:r>
            <w:r w:rsidR="006D3CB9" w:rsidRPr="0068405F">
              <w:rPr>
                <w:rFonts w:eastAsia="Calibri"/>
                <w:lang w:eastAsia="en-US"/>
              </w:rPr>
              <w:t>:</w:t>
            </w:r>
          </w:p>
          <w:p w:rsidR="006D3CB9" w:rsidRPr="0068405F" w:rsidRDefault="006D3CB9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color w:val="000000"/>
              </w:rPr>
            </w:pPr>
            <w:r w:rsidRPr="0068405F">
              <w:rPr>
                <w:rFonts w:eastAsia="Calibri"/>
                <w:lang w:eastAsia="en-US"/>
              </w:rPr>
              <w:t xml:space="preserve">- </w:t>
            </w:r>
            <w:r w:rsidR="009E3CCB" w:rsidRPr="0068405F">
              <w:rPr>
                <w:rFonts w:eastAsia="Calibri"/>
                <w:lang w:eastAsia="en-US"/>
              </w:rPr>
              <w:t xml:space="preserve">АО «Югра-Экология», </w:t>
            </w:r>
            <w:r w:rsidR="009E3CCB" w:rsidRPr="0068405F">
              <w:rPr>
                <w:color w:val="000000"/>
              </w:rPr>
              <w:t xml:space="preserve"> </w:t>
            </w:r>
          </w:p>
          <w:p w:rsidR="006D3CB9" w:rsidRPr="0068405F" w:rsidRDefault="006D3CB9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rFonts w:eastAsia="Calibri"/>
                <w:lang w:eastAsia="en-US"/>
              </w:rPr>
            </w:pPr>
            <w:r w:rsidRPr="0068405F">
              <w:rPr>
                <w:rFonts w:eastAsia="Calibri"/>
                <w:lang w:eastAsia="en-US"/>
              </w:rPr>
              <w:t xml:space="preserve">- </w:t>
            </w:r>
            <w:r w:rsidR="009E3CCB" w:rsidRPr="0068405F">
              <w:rPr>
                <w:rFonts w:eastAsia="Calibri"/>
                <w:lang w:eastAsia="en-US"/>
              </w:rPr>
              <w:t xml:space="preserve">Департамента промышленности автономного округа, </w:t>
            </w:r>
          </w:p>
          <w:p w:rsidR="006D3CB9" w:rsidRPr="0068405F" w:rsidRDefault="006D3CB9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rFonts w:eastAsia="Calibri"/>
                <w:lang w:eastAsia="en-US"/>
              </w:rPr>
            </w:pPr>
            <w:r w:rsidRPr="0068405F">
              <w:rPr>
                <w:rFonts w:eastAsia="Calibri"/>
                <w:lang w:eastAsia="en-US"/>
              </w:rPr>
              <w:t xml:space="preserve">- </w:t>
            </w:r>
            <w:r w:rsidR="009E3CCB" w:rsidRPr="0068405F">
              <w:rPr>
                <w:rFonts w:eastAsia="Calibri"/>
                <w:lang w:eastAsia="en-US"/>
              </w:rPr>
              <w:t xml:space="preserve">Региональной службы по тарифам автономного округа, </w:t>
            </w:r>
          </w:p>
          <w:p w:rsidR="006D3CB9" w:rsidRPr="0068405F" w:rsidRDefault="006D3CB9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rFonts w:eastAsia="Calibri"/>
                <w:lang w:eastAsia="en-US"/>
              </w:rPr>
            </w:pPr>
            <w:r w:rsidRPr="0068405F">
              <w:rPr>
                <w:rFonts w:eastAsia="Calibri"/>
                <w:lang w:eastAsia="en-US"/>
              </w:rPr>
              <w:t xml:space="preserve">- </w:t>
            </w:r>
            <w:r w:rsidR="009E3CCB" w:rsidRPr="0068405F">
              <w:rPr>
                <w:rFonts w:eastAsia="Calibri"/>
                <w:lang w:eastAsia="en-US"/>
              </w:rPr>
              <w:t xml:space="preserve">профильных подразделений местных администраций муниципальных образований автономного округа, </w:t>
            </w:r>
          </w:p>
          <w:p w:rsidR="006D3CB9" w:rsidRPr="0068405F" w:rsidRDefault="006D3CB9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rFonts w:eastAsia="Calibri"/>
                <w:lang w:eastAsia="en-US"/>
              </w:rPr>
            </w:pPr>
            <w:r w:rsidRPr="0068405F">
              <w:rPr>
                <w:rFonts w:eastAsia="Calibri"/>
                <w:lang w:eastAsia="en-US"/>
              </w:rPr>
              <w:t xml:space="preserve">- </w:t>
            </w:r>
            <w:r w:rsidR="009E3CCB" w:rsidRPr="0068405F">
              <w:rPr>
                <w:rFonts w:eastAsia="Calibri"/>
                <w:lang w:eastAsia="en-US"/>
              </w:rPr>
              <w:t xml:space="preserve">торгово-промышленных палат, осуществляющих деятельность в автономном округе,  </w:t>
            </w:r>
          </w:p>
          <w:p w:rsidR="006D3CB9" w:rsidRPr="0068405F" w:rsidRDefault="006D3CB9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68405F">
              <w:rPr>
                <w:rFonts w:eastAsia="Calibri"/>
                <w:lang w:eastAsia="en-US"/>
              </w:rPr>
              <w:t xml:space="preserve">- </w:t>
            </w:r>
            <w:r w:rsidR="009E3CCB" w:rsidRPr="0068405F">
              <w:rPr>
                <w:rFonts w:eastAsia="Calibri"/>
                <w:bCs/>
                <w:lang w:eastAsia="en-US"/>
              </w:rPr>
              <w:t xml:space="preserve">Саморегулируемой организации некоммерческое партнерство «Управляющих компаний жилищно-коммунального комплекса Югры», </w:t>
            </w:r>
          </w:p>
          <w:p w:rsidR="006D3CB9" w:rsidRPr="0068405F" w:rsidRDefault="006D3CB9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68405F">
              <w:rPr>
                <w:rFonts w:eastAsia="Calibri"/>
                <w:bCs/>
                <w:lang w:eastAsia="en-US"/>
              </w:rPr>
              <w:t xml:space="preserve">- </w:t>
            </w:r>
            <w:r w:rsidR="009E3CCB" w:rsidRPr="0068405F">
              <w:rPr>
                <w:rFonts w:eastAsia="Calibri"/>
                <w:bCs/>
                <w:lang w:eastAsia="en-US"/>
              </w:rPr>
              <w:t xml:space="preserve">Регионального отделения Общероссийской общественной организации «Опора Россия», </w:t>
            </w:r>
          </w:p>
          <w:p w:rsidR="006D3CB9" w:rsidRPr="0068405F" w:rsidRDefault="006D3CB9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68405F">
              <w:rPr>
                <w:rFonts w:eastAsia="Calibri"/>
                <w:bCs/>
                <w:lang w:eastAsia="en-US"/>
              </w:rPr>
              <w:t xml:space="preserve">- </w:t>
            </w:r>
            <w:r w:rsidR="009E3CCB" w:rsidRPr="0068405F">
              <w:rPr>
                <w:rFonts w:eastAsia="Calibri"/>
                <w:bCs/>
                <w:lang w:eastAsia="en-US"/>
              </w:rPr>
              <w:t xml:space="preserve">Регионального отделения Общероссийской общественной организации «Деловая Россия», </w:t>
            </w:r>
          </w:p>
          <w:p w:rsidR="009E3CCB" w:rsidRPr="0068405F" w:rsidRDefault="006D3CB9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68405F">
              <w:rPr>
                <w:rFonts w:eastAsia="Calibri"/>
                <w:bCs/>
                <w:lang w:eastAsia="en-US"/>
              </w:rPr>
              <w:t xml:space="preserve">- </w:t>
            </w:r>
            <w:r w:rsidR="009E3CCB" w:rsidRPr="0068405F">
              <w:rPr>
                <w:rFonts w:eastAsia="Calibri"/>
                <w:bCs/>
                <w:lang w:eastAsia="en-US"/>
              </w:rPr>
              <w:t>а также заинтересованные субъекты предпринимательской деятельности.</w:t>
            </w:r>
          </w:p>
          <w:p w:rsidR="009E3CCB" w:rsidRPr="0068405F" w:rsidRDefault="009E3CCB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rFonts w:eastAsia="Calibri"/>
                <w:lang w:eastAsia="en-US"/>
              </w:rPr>
            </w:pPr>
          </w:p>
          <w:p w:rsidR="009E3CCB" w:rsidRPr="0068405F" w:rsidRDefault="009E3CCB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9E3CCB" w:rsidRPr="0068405F" w:rsidRDefault="006D3CB9" w:rsidP="009E3CCB">
      <w:pPr>
        <w:spacing w:line="276" w:lineRule="auto"/>
        <w:jc w:val="both"/>
        <w:rPr>
          <w:color w:val="000000"/>
        </w:rPr>
      </w:pPr>
      <w:hyperlink r:id="rId7" w:history="1">
        <w:r w:rsidR="009E3CCB" w:rsidRPr="0068405F">
          <w:rPr>
            <w:color w:val="0000FF"/>
            <w:u w:val="single"/>
          </w:rPr>
          <w:t>https://us05web.zoom.us/j/81045013823?pwd=UVBpYWEzaDUxcmpzUkJoN2pZM0JGZz09</w:t>
        </w:r>
      </w:hyperlink>
    </w:p>
    <w:p w:rsidR="006D3CB9" w:rsidRPr="0068405F" w:rsidRDefault="006D3CB9" w:rsidP="006D3CB9">
      <w:pPr>
        <w:spacing w:line="276" w:lineRule="auto"/>
        <w:jc w:val="both"/>
        <w:rPr>
          <w:color w:val="000000"/>
        </w:rPr>
      </w:pPr>
    </w:p>
    <w:p w:rsidR="009E3CCB" w:rsidRPr="0068405F" w:rsidRDefault="009E3CCB" w:rsidP="006D3CB9">
      <w:pPr>
        <w:spacing w:line="276" w:lineRule="auto"/>
        <w:jc w:val="both"/>
        <w:rPr>
          <w:color w:val="000000"/>
        </w:rPr>
      </w:pPr>
      <w:r w:rsidRPr="0068405F">
        <w:rPr>
          <w:color w:val="000000"/>
        </w:rPr>
        <w:t>Идентификатор конференции: 810 4501 3823. Код доступа: KLgcn9.</w:t>
      </w:r>
    </w:p>
    <w:p w:rsidR="006D3CB9" w:rsidRPr="0068405F" w:rsidRDefault="006D3CB9" w:rsidP="006D3CB9">
      <w:pPr>
        <w:spacing w:line="276" w:lineRule="auto"/>
        <w:jc w:val="both"/>
        <w:rPr>
          <w:color w:val="000000"/>
        </w:rPr>
      </w:pPr>
    </w:p>
    <w:p w:rsidR="006D3CB9" w:rsidRPr="0068405F" w:rsidRDefault="006D3CB9" w:rsidP="006D3C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E3CCB" w:rsidRPr="0068405F" w:rsidRDefault="006D3CB9" w:rsidP="006D3CB9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05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E3CCB" w:rsidRPr="0068405F">
        <w:rPr>
          <w:rFonts w:ascii="Times New Roman" w:hAnsi="Times New Roman" w:cs="Times New Roman"/>
          <w:b/>
          <w:sz w:val="24"/>
          <w:szCs w:val="24"/>
        </w:rPr>
        <w:t>О нормативно-правовом регулировании в сфере твердых коммунальных отходов:</w:t>
      </w:r>
    </w:p>
    <w:p w:rsidR="009E3CCB" w:rsidRPr="0068405F" w:rsidRDefault="009E3CCB" w:rsidP="006D3C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8405F">
        <w:rPr>
          <w:rFonts w:ascii="Times New Roman" w:hAnsi="Times New Roman" w:cs="Times New Roman"/>
          <w:sz w:val="24"/>
          <w:szCs w:val="24"/>
        </w:rPr>
        <w:t>1.1</w:t>
      </w:r>
      <w:r w:rsidRPr="0068405F">
        <w:rPr>
          <w:rFonts w:ascii="Times New Roman" w:hAnsi="Times New Roman" w:cs="Times New Roman"/>
          <w:sz w:val="24"/>
          <w:szCs w:val="24"/>
        </w:rPr>
        <w:tab/>
        <w:t>Правовое регулирование обращение с ТКО: практика, проблемы.</w:t>
      </w:r>
    </w:p>
    <w:p w:rsidR="009E3CCB" w:rsidRPr="0068405F" w:rsidRDefault="009E3CCB" w:rsidP="006D3C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8405F">
        <w:rPr>
          <w:rFonts w:ascii="Times New Roman" w:hAnsi="Times New Roman" w:cs="Times New Roman"/>
          <w:sz w:val="24"/>
          <w:szCs w:val="24"/>
        </w:rPr>
        <w:lastRenderedPageBreak/>
        <w:t>1.2</w:t>
      </w:r>
      <w:r w:rsidRPr="0068405F">
        <w:rPr>
          <w:rFonts w:ascii="Times New Roman" w:hAnsi="Times New Roman" w:cs="Times New Roman"/>
          <w:sz w:val="24"/>
          <w:szCs w:val="24"/>
        </w:rPr>
        <w:tab/>
        <w:t>Ценообразование и порядок государственного регулирования тарифов в области обращения с твердыми коммунальными отходами.</w:t>
      </w:r>
    </w:p>
    <w:p w:rsidR="009E3CCB" w:rsidRPr="0068405F" w:rsidRDefault="009E3CCB" w:rsidP="006D3C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8405F">
        <w:rPr>
          <w:rFonts w:ascii="Times New Roman" w:hAnsi="Times New Roman" w:cs="Times New Roman"/>
          <w:sz w:val="24"/>
          <w:szCs w:val="24"/>
        </w:rPr>
        <w:t>1.3 Порядок утверждения нормативов накопления ТКО на территории Ханты-Мансийского автономного округа – Югры.</w:t>
      </w:r>
    </w:p>
    <w:p w:rsidR="006D3CB9" w:rsidRPr="0068405F" w:rsidRDefault="006D3CB9" w:rsidP="006D3CB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05F">
        <w:rPr>
          <w:rFonts w:ascii="Times New Roman" w:hAnsi="Times New Roman" w:cs="Times New Roman"/>
          <w:sz w:val="24"/>
          <w:szCs w:val="24"/>
        </w:rPr>
        <w:t xml:space="preserve">2. </w:t>
      </w:r>
      <w:r w:rsidR="009E3CCB" w:rsidRPr="0068405F">
        <w:rPr>
          <w:rFonts w:ascii="Times New Roman" w:hAnsi="Times New Roman" w:cs="Times New Roman"/>
          <w:sz w:val="24"/>
          <w:szCs w:val="24"/>
        </w:rPr>
        <w:t xml:space="preserve">Об организации договорной работы регионального оператора с Потребителями. </w:t>
      </w:r>
    </w:p>
    <w:p w:rsidR="009E3CCB" w:rsidRPr="0068405F" w:rsidRDefault="006D3CB9" w:rsidP="006D3CB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05F">
        <w:rPr>
          <w:rFonts w:ascii="Times New Roman" w:hAnsi="Times New Roman" w:cs="Times New Roman"/>
          <w:sz w:val="24"/>
          <w:szCs w:val="24"/>
        </w:rPr>
        <w:t xml:space="preserve">3. </w:t>
      </w:r>
      <w:r w:rsidR="009E3CCB" w:rsidRPr="0068405F">
        <w:rPr>
          <w:rFonts w:ascii="Times New Roman" w:hAnsi="Times New Roman" w:cs="Times New Roman"/>
          <w:sz w:val="24"/>
          <w:szCs w:val="24"/>
        </w:rPr>
        <w:t>Об организации работы по транспортировке и сбору ТКО юридических лиц.</w:t>
      </w:r>
    </w:p>
    <w:p w:rsidR="009E3CCB" w:rsidRPr="0068405F" w:rsidRDefault="006D3CB9" w:rsidP="006D3CB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05F">
        <w:rPr>
          <w:rFonts w:ascii="Times New Roman" w:hAnsi="Times New Roman" w:cs="Times New Roman"/>
          <w:sz w:val="24"/>
          <w:szCs w:val="24"/>
        </w:rPr>
        <w:t xml:space="preserve">4. </w:t>
      </w:r>
      <w:bookmarkStart w:id="0" w:name="_Hlk57888237"/>
      <w:bookmarkStart w:id="1" w:name="_Hlk522199438"/>
      <w:r w:rsidR="009E3CCB" w:rsidRPr="0068405F">
        <w:rPr>
          <w:rFonts w:ascii="Times New Roman" w:hAnsi="Times New Roman" w:cs="Times New Roman"/>
          <w:sz w:val="24"/>
          <w:szCs w:val="24"/>
        </w:rPr>
        <w:t xml:space="preserve">Об исполнении обращений по результатам опроса на тему: «Проблемы предпринимателей в сфере обращения с твердыми коммунальными отходами». </w:t>
      </w:r>
    </w:p>
    <w:bookmarkEnd w:id="0"/>
    <w:bookmarkEnd w:id="1"/>
    <w:p w:rsidR="009E3CCB" w:rsidRPr="0068405F" w:rsidRDefault="009E3CCB" w:rsidP="0068405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405F">
        <w:rPr>
          <w:rFonts w:ascii="Times New Roman" w:hAnsi="Times New Roman" w:cs="Times New Roman"/>
          <w:sz w:val="24"/>
          <w:szCs w:val="24"/>
          <w:u w:val="single"/>
        </w:rPr>
        <w:t>Докладывает:</w:t>
      </w:r>
    </w:p>
    <w:p w:rsidR="009E3CCB" w:rsidRPr="0068405F" w:rsidRDefault="009E3CCB" w:rsidP="0068405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05F">
        <w:rPr>
          <w:rFonts w:ascii="Times New Roman" w:hAnsi="Times New Roman" w:cs="Times New Roman"/>
          <w:sz w:val="24"/>
          <w:szCs w:val="24"/>
        </w:rPr>
        <w:t xml:space="preserve">Медведев Максим </w:t>
      </w:r>
      <w:proofErr w:type="spellStart"/>
      <w:r w:rsidRPr="0068405F">
        <w:rPr>
          <w:rFonts w:ascii="Times New Roman" w:hAnsi="Times New Roman" w:cs="Times New Roman"/>
          <w:sz w:val="24"/>
          <w:szCs w:val="24"/>
        </w:rPr>
        <w:t>Эдвардович</w:t>
      </w:r>
      <w:proofErr w:type="spellEnd"/>
      <w:r w:rsidRPr="0068405F">
        <w:rPr>
          <w:rFonts w:ascii="Times New Roman" w:hAnsi="Times New Roman" w:cs="Times New Roman"/>
          <w:sz w:val="24"/>
          <w:szCs w:val="24"/>
        </w:rPr>
        <w:t xml:space="preserve"> – директор </w:t>
      </w:r>
      <w:bookmarkStart w:id="2" w:name="_Hlk57884749"/>
      <w:r w:rsidRPr="0068405F">
        <w:rPr>
          <w:rFonts w:ascii="Times New Roman" w:hAnsi="Times New Roman" w:cs="Times New Roman"/>
          <w:sz w:val="24"/>
          <w:szCs w:val="24"/>
        </w:rPr>
        <w:t>АО «ЮТЭК-Региональные сети» - Управляющей компании АО «Югра-Экология»</w:t>
      </w:r>
      <w:bookmarkEnd w:id="2"/>
    </w:p>
    <w:p w:rsidR="009E3CCB" w:rsidRPr="0068405F" w:rsidRDefault="009E3CCB" w:rsidP="006D3C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36019" w:rsidRPr="0068405F" w:rsidRDefault="00B36019" w:rsidP="006D3CB9">
      <w:pPr>
        <w:pStyle w:val="a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93C6B" w:rsidRPr="0068405F" w:rsidRDefault="00893C6B" w:rsidP="006D3CB9">
      <w:pPr>
        <w:pStyle w:val="a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8405F" w:rsidRDefault="0068405F" w:rsidP="0085280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68405F" w:rsidRDefault="0068405F" w:rsidP="0085280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5280A" w:rsidRPr="0068405F" w:rsidRDefault="00893C6B" w:rsidP="0085280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68405F">
        <w:rPr>
          <w:rFonts w:ascii="Times New Roman" w:hAnsi="Times New Roman" w:cs="Times New Roman"/>
          <w:sz w:val="24"/>
          <w:szCs w:val="24"/>
        </w:rPr>
        <w:t>Анализ проблем предпринимателей</w:t>
      </w:r>
    </w:p>
    <w:p w:rsidR="00893C6B" w:rsidRPr="0068405F" w:rsidRDefault="00893C6B" w:rsidP="0085280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68405F">
        <w:rPr>
          <w:rFonts w:ascii="Times New Roman" w:hAnsi="Times New Roman" w:cs="Times New Roman"/>
          <w:sz w:val="24"/>
          <w:szCs w:val="24"/>
        </w:rPr>
        <w:t>в сфере обращения с твердыми коммунальными отходами</w:t>
      </w:r>
    </w:p>
    <w:p w:rsidR="0085280A" w:rsidRPr="0068405F" w:rsidRDefault="0085280A" w:rsidP="0085280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93C6B" w:rsidRPr="0068405F" w:rsidRDefault="00893C6B" w:rsidP="00893C6B">
      <w:pPr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68405F">
        <w:rPr>
          <w:rFonts w:eastAsiaTheme="minorHAnsi"/>
          <w:lang w:eastAsia="en-US"/>
        </w:rPr>
        <w:t xml:space="preserve">Наибольшее количество прошедших опрос предпринимателей осуществляют свою деятельность в объектах сферы торговли – 92 (40,5 %), 28 (12,3 %) – в административных </w:t>
      </w:r>
      <w:r w:rsidR="0085280A" w:rsidRPr="0068405F">
        <w:rPr>
          <w:rFonts w:eastAsiaTheme="minorHAnsi"/>
          <w:lang w:eastAsia="en-US"/>
        </w:rPr>
        <w:t xml:space="preserve">зданиях, учреждениях, конторах, </w:t>
      </w:r>
      <w:r w:rsidRPr="0068405F">
        <w:rPr>
          <w:rFonts w:eastAsiaTheme="minorHAnsi"/>
          <w:lang w:eastAsia="en-US"/>
        </w:rPr>
        <w:t>19 (8,4 %) – в объектах предприятий общественного питания, 17 (7,5 %) – в объектах предприятий службы быта (гостиницы, парикмахерские, салоны красоты и т.д.), 11 (4,8 %) – в объектах предприятий транспорт</w:t>
      </w:r>
      <w:r w:rsidRPr="0068405F">
        <w:rPr>
          <w:rFonts w:eastAsiaTheme="minorHAnsi"/>
          <w:lang w:eastAsia="en-US"/>
        </w:rPr>
        <w:lastRenderedPageBreak/>
        <w:t>ной инфраструктуры, оставшиеся 26,5 % в иных объектах предпринимательской деятельности (дошкольные и учебные заведения, заведения дополнительного образования, культурно-развлекательные, спортивные учреждения, аптеки и т.д.).</w:t>
      </w:r>
    </w:p>
    <w:p w:rsidR="00893C6B" w:rsidRPr="0068405F" w:rsidRDefault="00893C6B" w:rsidP="00893C6B">
      <w:pPr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68405F">
        <w:rPr>
          <w:rFonts w:eastAsiaTheme="minorHAnsi"/>
          <w:lang w:eastAsia="en-US"/>
        </w:rPr>
        <w:t>У 178 (76,7 %) опрошенных заключен договор с региональным оператором АО «Югра-Экология» на оказание услуг по обращению с твердыми коммунальными отходами, у 54 (23,3 %) договор не заключен.</w:t>
      </w:r>
    </w:p>
    <w:p w:rsidR="00893C6B" w:rsidRPr="0068405F" w:rsidRDefault="00893C6B" w:rsidP="00893C6B">
      <w:pPr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68405F">
        <w:rPr>
          <w:rFonts w:eastAsiaTheme="minorHAnsi"/>
          <w:lang w:eastAsia="en-US"/>
        </w:rPr>
        <w:t>По результатам опроса 100 респондентов (43,1 %) сообщили об исправном осуществлении своей деятельности (исполнения обязательств по договору) региональным</w:t>
      </w:r>
      <w:r w:rsidR="0085280A" w:rsidRPr="0068405F">
        <w:rPr>
          <w:rFonts w:eastAsiaTheme="minorHAnsi"/>
          <w:lang w:eastAsia="en-US"/>
        </w:rPr>
        <w:t xml:space="preserve"> оператором АО «Югра-Экология», </w:t>
      </w:r>
      <w:r w:rsidRPr="0068405F">
        <w:rPr>
          <w:rFonts w:eastAsiaTheme="minorHAnsi"/>
          <w:lang w:eastAsia="en-US"/>
        </w:rPr>
        <w:t>62 (26,7 %) – о неудовлетворительной работе, 70 (30,2 %) – затруднились ответить на данный вопрос.</w:t>
      </w:r>
    </w:p>
    <w:p w:rsidR="00893C6B" w:rsidRPr="0068405F" w:rsidRDefault="00893C6B" w:rsidP="00893C6B">
      <w:pPr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68405F">
        <w:rPr>
          <w:rFonts w:eastAsiaTheme="minorHAnsi"/>
          <w:lang w:eastAsia="en-US"/>
        </w:rPr>
        <w:t>На вопрос: «В достаточной ли мере органами местного самоуправления проводится информирование субъектов предпринимательской деятельности в области обращения с твердыми коммунальными отходами?» 71 (30,6 %) респондент ответил положительно, 100 (43,1 %) – отрицательно, 61 (26,3 %) – затруднились ответить.</w:t>
      </w:r>
    </w:p>
    <w:p w:rsidR="00893C6B" w:rsidRPr="0068405F" w:rsidRDefault="00893C6B" w:rsidP="00893C6B">
      <w:pPr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68405F">
        <w:rPr>
          <w:rFonts w:eastAsiaTheme="minorHAnsi"/>
          <w:lang w:eastAsia="en-US"/>
        </w:rPr>
        <w:t xml:space="preserve">На вопрос: «В достаточной ли мере региональным оператором АО «Югра-Экология» проводится </w:t>
      </w:r>
      <w:r w:rsidRPr="0068405F">
        <w:rPr>
          <w:rFonts w:eastAsiaTheme="minorHAnsi"/>
          <w:lang w:eastAsia="en-US"/>
        </w:rPr>
        <w:lastRenderedPageBreak/>
        <w:t>информирование субъектов предпринимательской деятельности в области обращения с твердыми коммунальными отходами?» 56 (24,1 %) респондентов ответили положительно, 131 (56,5 %) – отрицательно, 45 (19,4 %) – затруднились ответить.</w:t>
      </w:r>
    </w:p>
    <w:p w:rsidR="00893C6B" w:rsidRPr="0068405F" w:rsidRDefault="00893C6B" w:rsidP="00893C6B">
      <w:pPr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68405F">
        <w:rPr>
          <w:rFonts w:eastAsiaTheme="minorHAnsi"/>
          <w:lang w:eastAsia="en-US"/>
        </w:rPr>
        <w:t>40 (17,2 %) респондентов сообщили, что правоотношения с региональным оператором АО «Югра-Экология» (качество оказанных услуг, оперативность при оказании услуг и т.д.) в 2020 году в сравнении с 2019 годом улучшились, 53 (22,8 %) – ухудшились, 100 (43,1 %) – остались без изменений, 39 (16,9 %) респондентов затруднились ответить на данный вопрос.</w:t>
      </w:r>
    </w:p>
    <w:p w:rsidR="00893C6B" w:rsidRPr="0068405F" w:rsidRDefault="00893C6B" w:rsidP="00893C6B">
      <w:pPr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68405F">
        <w:rPr>
          <w:rFonts w:eastAsiaTheme="minorHAnsi"/>
          <w:lang w:eastAsia="en-US"/>
        </w:rPr>
        <w:t>164 (70,6 %) респондентов считают тарифы на услугу регионального оператора АО «Югра-Экология» необоснованными, 34 (14,7 %) – согласны с тарифами, такое же количество респондентов затруднились ответить на данный вопрос.</w:t>
      </w:r>
    </w:p>
    <w:p w:rsidR="00893C6B" w:rsidRPr="0068405F" w:rsidRDefault="00893C6B" w:rsidP="00893C6B">
      <w:pPr>
        <w:spacing w:after="200" w:line="276" w:lineRule="auto"/>
        <w:ind w:firstLine="709"/>
        <w:jc w:val="both"/>
        <w:rPr>
          <w:rFonts w:eastAsiaTheme="minorHAnsi"/>
          <w:lang w:eastAsia="en-US"/>
        </w:rPr>
      </w:pPr>
      <w:r w:rsidRPr="0068405F">
        <w:rPr>
          <w:rFonts w:eastAsiaTheme="minorHAnsi"/>
          <w:lang w:eastAsia="en-US"/>
        </w:rPr>
        <w:t>135 (58,2 %) респондентов считают необоснованными нормативы накопления твердых коммунальных отходов, установленные в муниципальных образованиях, в которых они осуществляют деятельность, 34 (14,7 %) – согласны с нормативами, 63 (27,1 %) – затруднились ответить на этот вопрос.</w:t>
      </w:r>
    </w:p>
    <w:sectPr w:rsidR="00893C6B" w:rsidRPr="0068405F" w:rsidSect="0068405F">
      <w:headerReference w:type="default" r:id="rId8"/>
      <w:pgSz w:w="11906" w:h="16838"/>
      <w:pgMar w:top="709" w:right="566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CB9" w:rsidRDefault="006D3CB9" w:rsidP="00F55660">
      <w:r>
        <w:separator/>
      </w:r>
    </w:p>
  </w:endnote>
  <w:endnote w:type="continuationSeparator" w:id="0">
    <w:p w:rsidR="006D3CB9" w:rsidRDefault="006D3CB9" w:rsidP="00F5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CB9" w:rsidRDefault="006D3CB9" w:rsidP="00F55660">
      <w:r>
        <w:separator/>
      </w:r>
    </w:p>
  </w:footnote>
  <w:footnote w:type="continuationSeparator" w:id="0">
    <w:p w:rsidR="006D3CB9" w:rsidRDefault="006D3CB9" w:rsidP="00F5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005752"/>
      <w:docPartObj>
        <w:docPartGallery w:val="Page Numbers (Top of Page)"/>
        <w:docPartUnique/>
      </w:docPartObj>
    </w:sdtPr>
    <w:sdtContent>
      <w:p w:rsidR="006D3CB9" w:rsidRDefault="006D3C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05F">
          <w:rPr>
            <w:noProof/>
          </w:rPr>
          <w:t>2</w:t>
        </w:r>
        <w:r>
          <w:fldChar w:fldCharType="end"/>
        </w:r>
      </w:p>
    </w:sdtContent>
  </w:sdt>
  <w:p w:rsidR="006D3CB9" w:rsidRDefault="006D3CB9" w:rsidP="000B3D8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01EF"/>
    <w:multiLevelType w:val="hybridMultilevel"/>
    <w:tmpl w:val="A33EF9DE"/>
    <w:lvl w:ilvl="0" w:tplc="A40CD0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BB6608"/>
    <w:multiLevelType w:val="hybridMultilevel"/>
    <w:tmpl w:val="7C486C62"/>
    <w:lvl w:ilvl="0" w:tplc="DB641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0D69F7"/>
    <w:multiLevelType w:val="hybridMultilevel"/>
    <w:tmpl w:val="1C462A64"/>
    <w:lvl w:ilvl="0" w:tplc="7138DE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8812" w:hanging="360"/>
      </w:pPr>
    </w:lvl>
    <w:lvl w:ilvl="2" w:tplc="0419001B" w:tentative="1">
      <w:start w:val="1"/>
      <w:numFmt w:val="lowerRoman"/>
      <w:lvlText w:val="%3."/>
      <w:lvlJc w:val="right"/>
      <w:pPr>
        <w:ind w:left="9532" w:hanging="180"/>
      </w:pPr>
    </w:lvl>
    <w:lvl w:ilvl="3" w:tplc="0419000F" w:tentative="1">
      <w:start w:val="1"/>
      <w:numFmt w:val="decimal"/>
      <w:lvlText w:val="%4."/>
      <w:lvlJc w:val="left"/>
      <w:pPr>
        <w:ind w:left="10252" w:hanging="360"/>
      </w:pPr>
    </w:lvl>
    <w:lvl w:ilvl="4" w:tplc="04190019" w:tentative="1">
      <w:start w:val="1"/>
      <w:numFmt w:val="lowerLetter"/>
      <w:lvlText w:val="%5."/>
      <w:lvlJc w:val="left"/>
      <w:pPr>
        <w:ind w:left="10972" w:hanging="360"/>
      </w:pPr>
    </w:lvl>
    <w:lvl w:ilvl="5" w:tplc="0419001B" w:tentative="1">
      <w:start w:val="1"/>
      <w:numFmt w:val="lowerRoman"/>
      <w:lvlText w:val="%6."/>
      <w:lvlJc w:val="right"/>
      <w:pPr>
        <w:ind w:left="11692" w:hanging="180"/>
      </w:pPr>
    </w:lvl>
    <w:lvl w:ilvl="6" w:tplc="0419000F" w:tentative="1">
      <w:start w:val="1"/>
      <w:numFmt w:val="decimal"/>
      <w:lvlText w:val="%7."/>
      <w:lvlJc w:val="left"/>
      <w:pPr>
        <w:ind w:left="12412" w:hanging="360"/>
      </w:pPr>
    </w:lvl>
    <w:lvl w:ilvl="7" w:tplc="04190019" w:tentative="1">
      <w:start w:val="1"/>
      <w:numFmt w:val="lowerLetter"/>
      <w:lvlText w:val="%8."/>
      <w:lvlJc w:val="left"/>
      <w:pPr>
        <w:ind w:left="13132" w:hanging="360"/>
      </w:pPr>
    </w:lvl>
    <w:lvl w:ilvl="8" w:tplc="0419001B" w:tentative="1">
      <w:start w:val="1"/>
      <w:numFmt w:val="lowerRoman"/>
      <w:lvlText w:val="%9."/>
      <w:lvlJc w:val="right"/>
      <w:pPr>
        <w:ind w:left="13852" w:hanging="180"/>
      </w:pPr>
    </w:lvl>
  </w:abstractNum>
  <w:abstractNum w:abstractNumId="3" w15:restartNumberingAfterBreak="0">
    <w:nsid w:val="2C212837"/>
    <w:multiLevelType w:val="multilevel"/>
    <w:tmpl w:val="19A0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02B65"/>
    <w:multiLevelType w:val="hybridMultilevel"/>
    <w:tmpl w:val="AEE892F8"/>
    <w:lvl w:ilvl="0" w:tplc="643A8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EE0E60"/>
    <w:multiLevelType w:val="hybridMultilevel"/>
    <w:tmpl w:val="05305600"/>
    <w:lvl w:ilvl="0" w:tplc="643A8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9D27D5"/>
    <w:multiLevelType w:val="hybridMultilevel"/>
    <w:tmpl w:val="880829D0"/>
    <w:lvl w:ilvl="0" w:tplc="C16A744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86"/>
    <w:rsid w:val="000425E0"/>
    <w:rsid w:val="00067354"/>
    <w:rsid w:val="000A0B5D"/>
    <w:rsid w:val="000A1EB3"/>
    <w:rsid w:val="000B3D8D"/>
    <w:rsid w:val="000D342B"/>
    <w:rsid w:val="000E450A"/>
    <w:rsid w:val="000E46EC"/>
    <w:rsid w:val="00110621"/>
    <w:rsid w:val="00117D6F"/>
    <w:rsid w:val="00123DFB"/>
    <w:rsid w:val="0012429C"/>
    <w:rsid w:val="001379C8"/>
    <w:rsid w:val="00183148"/>
    <w:rsid w:val="00192F99"/>
    <w:rsid w:val="001B2B45"/>
    <w:rsid w:val="001D71EC"/>
    <w:rsid w:val="001E7FC4"/>
    <w:rsid w:val="001F7E8B"/>
    <w:rsid w:val="00205B43"/>
    <w:rsid w:val="00224AA0"/>
    <w:rsid w:val="002438EA"/>
    <w:rsid w:val="00255A7C"/>
    <w:rsid w:val="00263C50"/>
    <w:rsid w:val="002706E8"/>
    <w:rsid w:val="00293E7B"/>
    <w:rsid w:val="002C676F"/>
    <w:rsid w:val="002D7C6A"/>
    <w:rsid w:val="002F0239"/>
    <w:rsid w:val="002F7337"/>
    <w:rsid w:val="00317EC2"/>
    <w:rsid w:val="0035662B"/>
    <w:rsid w:val="0037768A"/>
    <w:rsid w:val="003A7B1A"/>
    <w:rsid w:val="003C606C"/>
    <w:rsid w:val="003D11EA"/>
    <w:rsid w:val="003D3405"/>
    <w:rsid w:val="003E5BF6"/>
    <w:rsid w:val="004017D6"/>
    <w:rsid w:val="00404683"/>
    <w:rsid w:val="00413A3F"/>
    <w:rsid w:val="00415476"/>
    <w:rsid w:val="0046564F"/>
    <w:rsid w:val="00470FDE"/>
    <w:rsid w:val="004942D2"/>
    <w:rsid w:val="004963AB"/>
    <w:rsid w:val="004A6EA0"/>
    <w:rsid w:val="004C15A8"/>
    <w:rsid w:val="004C7301"/>
    <w:rsid w:val="004E3D93"/>
    <w:rsid w:val="00506950"/>
    <w:rsid w:val="00516A34"/>
    <w:rsid w:val="00533011"/>
    <w:rsid w:val="0055749E"/>
    <w:rsid w:val="00560B34"/>
    <w:rsid w:val="005673AB"/>
    <w:rsid w:val="0059434E"/>
    <w:rsid w:val="005B3988"/>
    <w:rsid w:val="005C12F4"/>
    <w:rsid w:val="00602A6A"/>
    <w:rsid w:val="00623030"/>
    <w:rsid w:val="00631151"/>
    <w:rsid w:val="00640A64"/>
    <w:rsid w:val="006635D6"/>
    <w:rsid w:val="00683D72"/>
    <w:rsid w:val="0068405F"/>
    <w:rsid w:val="00684CE3"/>
    <w:rsid w:val="00696BEA"/>
    <w:rsid w:val="006D3CB9"/>
    <w:rsid w:val="00772EB4"/>
    <w:rsid w:val="0079729F"/>
    <w:rsid w:val="007C717C"/>
    <w:rsid w:val="007E2122"/>
    <w:rsid w:val="008021C4"/>
    <w:rsid w:val="00811715"/>
    <w:rsid w:val="0085002F"/>
    <w:rsid w:val="0085280A"/>
    <w:rsid w:val="00861C59"/>
    <w:rsid w:val="00863B0B"/>
    <w:rsid w:val="00893C6B"/>
    <w:rsid w:val="008B5EF3"/>
    <w:rsid w:val="008C14F6"/>
    <w:rsid w:val="008E5722"/>
    <w:rsid w:val="00923C4C"/>
    <w:rsid w:val="009545A8"/>
    <w:rsid w:val="009649EC"/>
    <w:rsid w:val="009A4865"/>
    <w:rsid w:val="009E3CCB"/>
    <w:rsid w:val="009F2329"/>
    <w:rsid w:val="009F759B"/>
    <w:rsid w:val="00A12A83"/>
    <w:rsid w:val="00A15A20"/>
    <w:rsid w:val="00A333DA"/>
    <w:rsid w:val="00A40011"/>
    <w:rsid w:val="00A56EDC"/>
    <w:rsid w:val="00AA14C8"/>
    <w:rsid w:val="00AC5905"/>
    <w:rsid w:val="00AD0522"/>
    <w:rsid w:val="00AE2019"/>
    <w:rsid w:val="00AE2C44"/>
    <w:rsid w:val="00AF3B54"/>
    <w:rsid w:val="00B11C36"/>
    <w:rsid w:val="00B248F9"/>
    <w:rsid w:val="00B36019"/>
    <w:rsid w:val="00B64A40"/>
    <w:rsid w:val="00B812D7"/>
    <w:rsid w:val="00B87441"/>
    <w:rsid w:val="00BD6112"/>
    <w:rsid w:val="00BE32EB"/>
    <w:rsid w:val="00BF5814"/>
    <w:rsid w:val="00BF6A81"/>
    <w:rsid w:val="00C00986"/>
    <w:rsid w:val="00C03D6D"/>
    <w:rsid w:val="00C31E5F"/>
    <w:rsid w:val="00C51DFE"/>
    <w:rsid w:val="00C659EF"/>
    <w:rsid w:val="00CA6BDE"/>
    <w:rsid w:val="00CB0981"/>
    <w:rsid w:val="00CB35E0"/>
    <w:rsid w:val="00CC1DBC"/>
    <w:rsid w:val="00CE5CAD"/>
    <w:rsid w:val="00CE6AD8"/>
    <w:rsid w:val="00CF1DFE"/>
    <w:rsid w:val="00D23911"/>
    <w:rsid w:val="00D3289C"/>
    <w:rsid w:val="00D356C5"/>
    <w:rsid w:val="00D43FDC"/>
    <w:rsid w:val="00D94B74"/>
    <w:rsid w:val="00DB1DB7"/>
    <w:rsid w:val="00DE0252"/>
    <w:rsid w:val="00DF4A46"/>
    <w:rsid w:val="00E57107"/>
    <w:rsid w:val="00E717E6"/>
    <w:rsid w:val="00E71F14"/>
    <w:rsid w:val="00E82F8B"/>
    <w:rsid w:val="00EB01CA"/>
    <w:rsid w:val="00EB2BCD"/>
    <w:rsid w:val="00EE13F4"/>
    <w:rsid w:val="00EE3611"/>
    <w:rsid w:val="00F21AFB"/>
    <w:rsid w:val="00F30D59"/>
    <w:rsid w:val="00F55660"/>
    <w:rsid w:val="00F67FE8"/>
    <w:rsid w:val="00F74BBB"/>
    <w:rsid w:val="00FA47BC"/>
    <w:rsid w:val="00FA7820"/>
    <w:rsid w:val="00FB234B"/>
    <w:rsid w:val="00FB3B27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E74997"/>
  <w15:docId w15:val="{279F1594-9EE2-4E4E-9E49-F60533CF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0986"/>
    <w:rPr>
      <w:color w:val="0000FF"/>
      <w:u w:val="single"/>
    </w:rPr>
  </w:style>
  <w:style w:type="paragraph" w:customStyle="1" w:styleId="ConsPlusNormal">
    <w:name w:val="ConsPlusNormal"/>
    <w:rsid w:val="00C0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09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96BEA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72EB4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2F02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56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556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356C5"/>
    <w:pPr>
      <w:ind w:left="720"/>
      <w:contextualSpacing/>
    </w:pPr>
  </w:style>
  <w:style w:type="character" w:styleId="ad">
    <w:name w:val="Strong"/>
    <w:basedOn w:val="a0"/>
    <w:uiPriority w:val="22"/>
    <w:qFormat/>
    <w:rsid w:val="00494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0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8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772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45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306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016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450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62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061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41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715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56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387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274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0408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047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61689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9718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09464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25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036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3934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05093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558788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8" w:color="168DE2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87963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66909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99852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12675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793447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2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5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6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76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61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1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024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152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28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664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075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002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245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975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943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971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958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8286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0613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2753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867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9051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3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4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7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5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7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4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86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3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8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739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939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43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366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851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35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179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3229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0342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5062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1494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286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0795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8508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3190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81045013823?pwd=UVBpYWEzaDUxcmpzUkJoN2pZM0JG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Кинзина Ирина Алексанрдовна</dc:creator>
  <cp:lastModifiedBy>Досманова Елена Юозовна</cp:lastModifiedBy>
  <cp:revision>3</cp:revision>
  <cp:lastPrinted>2020-12-07T12:47:00Z</cp:lastPrinted>
  <dcterms:created xsi:type="dcterms:W3CDTF">2020-12-08T11:15:00Z</dcterms:created>
  <dcterms:modified xsi:type="dcterms:W3CDTF">2020-12-08T11:16:00Z</dcterms:modified>
</cp:coreProperties>
</file>