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7B" w:rsidRDefault="0049137B" w:rsidP="007501BF">
      <w:pPr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Размер субсидий по направлениям и порядок расчета</w:t>
      </w:r>
    </w:p>
    <w:p w:rsidR="0049137B" w:rsidRDefault="0049137B" w:rsidP="0049137B">
      <w:pPr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49137B" w:rsidRDefault="0049137B" w:rsidP="0049137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предоставления субсидий, перечень компенсируемых затрат, компенсируемый процент, максимальный размер субсидии отражены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4" w:anchor="sub_11225" w:history="1">
        <w:r w:rsidRPr="0049137B">
          <w:rPr>
            <w:rStyle w:val="a5"/>
            <w:color w:val="000000" w:themeColor="text1"/>
            <w:sz w:val="28"/>
            <w:szCs w:val="28"/>
          </w:rPr>
          <w:t>таблице</w:t>
        </w:r>
      </w:hyperlink>
      <w:r w:rsidRPr="004913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137B" w:rsidRDefault="0049137B" w:rsidP="0049137B">
      <w:pPr>
        <w:ind w:firstLine="698"/>
        <w:jc w:val="right"/>
        <w:rPr>
          <w:rStyle w:val="a4"/>
          <w:b w:val="0"/>
          <w:bCs/>
          <w:color w:val="auto"/>
        </w:rPr>
      </w:pPr>
      <w:bookmarkStart w:id="1" w:name="sub_251"/>
    </w:p>
    <w:p w:rsidR="0049137B" w:rsidRPr="0049137B" w:rsidRDefault="0049137B" w:rsidP="0049137B">
      <w:pPr>
        <w:ind w:firstLine="698"/>
        <w:jc w:val="right"/>
        <w:rPr>
          <w:rFonts w:cs="Times New Roman"/>
        </w:rPr>
      </w:pPr>
      <w:r>
        <w:rPr>
          <w:rStyle w:val="a4"/>
          <w:rFonts w:ascii="Times New Roman" w:hAnsi="Times New Roman"/>
          <w:bCs/>
          <w:sz w:val="28"/>
          <w:szCs w:val="28"/>
        </w:rPr>
        <w:t>Таблица</w:t>
      </w:r>
      <w:bookmarkEnd w:id="1"/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1057"/>
      </w:tblGrid>
      <w:tr w:rsidR="007501BF" w:rsidRPr="007501BF" w:rsidTr="007501B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BF" w:rsidRPr="007501BF" w:rsidRDefault="007501BF" w:rsidP="007501B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Направления</w:t>
            </w:r>
          </w:p>
          <w:p w:rsidR="007501BF" w:rsidRPr="007501BF" w:rsidRDefault="007501BF" w:rsidP="007501B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предоставления</w:t>
            </w:r>
          </w:p>
          <w:p w:rsidR="007501BF" w:rsidRPr="007501BF" w:rsidRDefault="007501BF" w:rsidP="007501B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поддержки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BF" w:rsidRPr="007501BF" w:rsidRDefault="007501BF" w:rsidP="007501BF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Компенсируемый процент, максимальный размер субсидии, перечень компенсируемых затрат</w:t>
            </w:r>
          </w:p>
        </w:tc>
      </w:tr>
      <w:tr w:rsidR="007501BF" w:rsidRPr="007501BF" w:rsidTr="007501B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BF" w:rsidRPr="007501BF" w:rsidRDefault="007501BF" w:rsidP="007501B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17. </w:t>
            </w: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Возмещение части затрат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 </w:t>
            </w: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договорам коммерческой </w:t>
            </w:r>
          </w:p>
          <w:p w:rsidR="007501BF" w:rsidRPr="007501BF" w:rsidRDefault="007501BF" w:rsidP="007501B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концессии (</w:t>
            </w:r>
            <w:proofErr w:type="spellStart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субконцессии</w:t>
            </w:r>
            <w:proofErr w:type="spellEnd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лицензионным (</w:t>
            </w:r>
            <w:proofErr w:type="spellStart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сублицензионным</w:t>
            </w:r>
            <w:proofErr w:type="spellEnd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) договорам, а также связанных </w:t>
            </w:r>
          </w:p>
          <w:p w:rsidR="007501BF" w:rsidRPr="007501BF" w:rsidRDefault="007501BF" w:rsidP="007501BF">
            <w:pPr>
              <w:ind w:firstLine="0"/>
              <w:jc w:val="left"/>
              <w:rPr>
                <w:rFonts w:eastAsia="Times New Roman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 разработкой и (или) регистрацией                   собственной франшизы</w:t>
            </w:r>
          </w:p>
          <w:p w:rsidR="007501BF" w:rsidRPr="007501BF" w:rsidRDefault="007501BF" w:rsidP="007501B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(финансовая поддержка </w:t>
            </w:r>
            <w:proofErr w:type="gramStart"/>
            <w:r w:rsidRPr="007501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субъекто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 малого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среднего предприн</w:t>
            </w:r>
            <w:r w:rsidRPr="007501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имательства</w:t>
            </w:r>
            <w:r w:rsidRPr="007501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7501BF" w:rsidRPr="007501BF" w:rsidRDefault="007501BF" w:rsidP="007501B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осуществляющих социально значимые (приоритетные) виды деятельности)</w:t>
            </w:r>
          </w:p>
          <w:p w:rsidR="007501BF" w:rsidRPr="007501BF" w:rsidRDefault="007501BF" w:rsidP="007501B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возмещение осуществляется в размере 80%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от фактически произведенных и </w:t>
            </w: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документально подтвержденных затрат, но не более 100 тыс. рублей на одного участника отбора в год.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Финансовая поддержка предоставляется участникам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отбора, осуществляющим </w:t>
            </w: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деятельность, определяемую в соответствии с кодами ОКВЭД: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изделий из дерева, пробки, соломки и материалов для плетения (16.2);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резка, обработка и отделка камня (23.7);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стекла и изделий из стекла (23.1);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прочих фарфоровых и керамических изделий (23.4);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изделий из бетона, цемента и гипса (23.6);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резка, обработка и отделка камня (23.7);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ковка, прессование, штамповка и профилирование; изготовление изделий методом 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порошковой металлургии (25.5);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производство ножевых изделий и столовых приборов, инструментов и универсальных 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скобяных изделий (25.7);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ювелирных изделий, бижутерии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 подобных товаров (32.1);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музыкальных инструментов (32.2);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игр и игрушек (32.4);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изделий народных художественных промыслов (32.99.8);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деятельность творческая, деятельность в области искусства и организации развлечений (90);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деятельность библиотек, архивов, музеев и прочих объектов культуры (91);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производство кинофильмов, видеофильмов и телевизионных программ, издание </w:t>
            </w: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звукозаписей и нот (59);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деятельность издательская (58);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деятельность в области телевизионного и радиовещания (60);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образование дополнительное детей и взрослых (85.41);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деятельность в сфере телекоммуникаций (61);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разработка компьютерного программного обеспечения, консультационные услуги в данной области и другие сопутствующие услуги (62);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деятельность в области информационных технологий (63);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деятельность в области архитектуры и инженерно-технического проектирования; технических испытаний, исследований и анализа (71);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  <w:proofErr w:type="gramEnd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специализированная в области дизайна (74.1);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деятельность в области спорта (93.1);</w:t>
            </w:r>
          </w:p>
          <w:p w:rsidR="007501BF" w:rsidRPr="007501BF" w:rsidRDefault="007501BF" w:rsidP="000612E2">
            <w:pPr>
              <w:ind w:right="-248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деятельность физкультурно-оздоровительная (96.04).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Возмещению подлежат затраты участников отбора на: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выплату по передаче прав на франшизу (паушального взноса), в том числе затраты, произведенные до даты государственной регистрации договора коммерческой концессии (</w:t>
            </w:r>
            <w:proofErr w:type="spellStart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субконцессии</w:t>
            </w:r>
            <w:proofErr w:type="spellEnd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), лицензионн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ого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сублицензионного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) договора в федеральном органе </w:t>
            </w: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исполнительной власти по интеллектуальной собственности;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оплату периодических платежей (роялти) по договору коммерческой концессии (</w:t>
            </w:r>
            <w:proofErr w:type="spellStart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субконцессии</w:t>
            </w:r>
            <w:proofErr w:type="spellEnd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), лицензионному (</w:t>
            </w:r>
            <w:proofErr w:type="spellStart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сублицензионному</w:t>
            </w:r>
            <w:proofErr w:type="spellEnd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) договору;</w:t>
            </w:r>
          </w:p>
          <w:p w:rsidR="007501BF" w:rsidRPr="007501BF" w:rsidRDefault="007501BF" w:rsidP="000612E2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разработку и (и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ли) регистрацию (оказание услуг </w:t>
            </w: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 разработке и (или) регистрации) договоров коммерческой концессии (</w:t>
            </w:r>
            <w:proofErr w:type="spellStart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субконцессии</w:t>
            </w:r>
            <w:proofErr w:type="spellEnd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), лицензионного (</w:t>
            </w:r>
            <w:proofErr w:type="spellStart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сублицензионного</w:t>
            </w:r>
            <w:proofErr w:type="spellEnd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) договора. </w:t>
            </w:r>
          </w:p>
          <w:p w:rsidR="007501BF" w:rsidRPr="007501BF" w:rsidRDefault="007501BF" w:rsidP="000612E2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Возмещению не подлежат затраты на оплату государственных и патентных пошлин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7501BF" w:rsidRPr="007501BF" w:rsidTr="007501B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1BF" w:rsidRPr="007501BF" w:rsidRDefault="007501BF" w:rsidP="007501B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18. </w:t>
            </w: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Возмещение части затрат, </w:t>
            </w:r>
          </w:p>
          <w:p w:rsidR="007501BF" w:rsidRPr="007501BF" w:rsidRDefault="007501BF" w:rsidP="007501B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связанных с продвижением товаров </w:t>
            </w:r>
          </w:p>
          <w:p w:rsidR="007501BF" w:rsidRPr="007501BF" w:rsidRDefault="007501BF" w:rsidP="007501B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собственного производства, выполняемых работ, оказываемых услуг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501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(финансовая поддержка субъектов  малого и среднего предпринимательства, осуществляющих социально               </w:t>
            </w:r>
            <w:r w:rsidRPr="007501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значимые (приоритетные) виды                 деятельности)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возмещение осуществляется в размере не более 80% от фактически произведенных 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 документально подтвержденных затрат, но не более 100 тыс. рублей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на одного </w:t>
            </w: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участника отбора в год.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Финансовая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поддержка предоставляется учас</w:t>
            </w: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тникам</w:t>
            </w: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отбора, осуществляющим </w:t>
            </w: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деятельность, определяемую в соответствии с кодами ОКВЭД: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изделий из дерева, пробки, соломки и материалов для плетения (16.2);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резка, обработка и отделка камня (23.7);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стекла и изделий из стекла (23.1);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- производство прочих фарфоровых и керамических изделий (23.4);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изделий из бетона, цемента и гипса (23.6);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резка, обработка и отделка камня (23.7);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ковка, прессование, штамповка и профилирование; изготовление изделий методом порошковой металлургии (25.5);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производство ножевых изделий и столовых приборов, инструментов и универсальных 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скобяных изделий (25.7);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ювелирных изделий, бижутерии и подобных товаров (32.1);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музыкальных инструментов (32.2);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игр и игрушек (32.4);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изделий народных художественных промыслов (32.99.8);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деятельность творческая, деятельность в области искусства и организации развлечений (90);</w:t>
            </w:r>
          </w:p>
          <w:p w:rsidR="007501BF" w:rsidRPr="007501BF" w:rsidRDefault="007501BF" w:rsidP="000612E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деятельность библиотек, архивов, музеев и прочих объектов культуры (91);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кинофильмов, видеофильмов и телевизионных программ, издание звукозаписей и нот (59);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деятельность издательская (58);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деятельность в области телевизионного и радиовещания (60);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образование дополнительное детей и взрослых (85.41);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деятельность в сфере телекоммуникаций (61);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разработка компьютерного программного обеспечения, консультационные услуги в данной области и другие сопутствующие услуги (62);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деятельность в области информационных технологий (63);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деятельность в области архитектуры и инженерно-технического проектирования; технических испытаний, исследований и анализа (71);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  <w:proofErr w:type="gramEnd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специализированная в области дизайна (74.1);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деятельность в области спорта (93.1);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деятельность физкультурно-оздоровительная (96.04).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Возмещению подлежат затраты участников отбора на: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изготовление, печать, размещение наружной рекламы (щитовые установки (рекламные щиты), наземные, каркасные панно, вывески, электронные экраны (табло), проекционные установки);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- </w:t>
            </w:r>
            <w:proofErr w:type="spellStart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таргетированную</w:t>
            </w:r>
            <w:proofErr w:type="spellEnd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рекламу;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изготовление, прокат видео-, </w:t>
            </w:r>
            <w:proofErr w:type="spellStart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аудиороликов</w:t>
            </w:r>
            <w:proofErr w:type="spellEnd"/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 эфире телеканалов и радиостанций;</w:t>
            </w:r>
          </w:p>
          <w:p w:rsidR="007501BF" w:rsidRPr="007501BF" w:rsidRDefault="007501BF" w:rsidP="000612E2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оплату услуг по продвижению товаров, работ, услуг на торговых площадках в сети «Интернет»</w:t>
            </w:r>
            <w:r w:rsidR="000612E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7501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501BF" w:rsidRPr="007501BF" w:rsidTr="007501B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BF" w:rsidRPr="007501BF" w:rsidRDefault="007501BF" w:rsidP="007501B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19. </w:t>
            </w: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Возмещение части экспортных   затрат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(финансовая </w:t>
            </w:r>
            <w:r w:rsidRPr="007501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поддержка субъектов малого и среднего предпринимательства, </w:t>
            </w:r>
          </w:p>
          <w:p w:rsidR="007501BF" w:rsidRPr="007501BF" w:rsidRDefault="007501BF" w:rsidP="007501BF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осуществляющих социально значимые (приоритетные) виды деятельности)</w:t>
            </w:r>
          </w:p>
          <w:p w:rsidR="007501BF" w:rsidRPr="007501BF" w:rsidRDefault="007501BF" w:rsidP="007501BF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BF" w:rsidRPr="007501BF" w:rsidRDefault="007501BF" w:rsidP="007501BF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возмещение осуществляется в размере не более 80% от фактически произведенных </w:t>
            </w:r>
          </w:p>
          <w:p w:rsidR="007501BF" w:rsidRPr="007501BF" w:rsidRDefault="007501BF" w:rsidP="007501BF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 документально подтвержденных затрат, но не более 300 тыс. рублей на одного участника отбора в год.</w:t>
            </w:r>
          </w:p>
          <w:p w:rsidR="007501BF" w:rsidRPr="007501BF" w:rsidRDefault="007501BF" w:rsidP="007501BF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Финансовая поддержка предоставляется субъектам, осуществляющим деятельность, </w:t>
            </w:r>
          </w:p>
          <w:p w:rsidR="007501BF" w:rsidRPr="007501BF" w:rsidRDefault="007501BF" w:rsidP="007501BF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определяемую в соответствии с кодами ОКВЭД:</w:t>
            </w:r>
          </w:p>
          <w:p w:rsidR="007501BF" w:rsidRPr="007501BF" w:rsidRDefault="007501BF" w:rsidP="007501BF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изделий из дерева, пробки, соломки и материалов для плетения (16.2);</w:t>
            </w:r>
          </w:p>
          <w:p w:rsidR="007501BF" w:rsidRPr="007501BF" w:rsidRDefault="007501BF" w:rsidP="007501BF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стекла и изделий из стекла (23.1);</w:t>
            </w:r>
          </w:p>
          <w:p w:rsidR="007501BF" w:rsidRPr="007501BF" w:rsidRDefault="007501BF" w:rsidP="007501BF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прочих фарфоровых и керамических изделий (23.4);</w:t>
            </w:r>
          </w:p>
          <w:p w:rsidR="007501BF" w:rsidRPr="007501BF" w:rsidRDefault="007501BF" w:rsidP="007501BF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изделий из бетона, цемента и гипса (23.6);</w:t>
            </w:r>
          </w:p>
          <w:p w:rsidR="007501BF" w:rsidRPr="007501BF" w:rsidRDefault="007501BF" w:rsidP="007501BF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ковка, прессование, штамповка и профилирование; изготовление изделий методом порошковой металлургии (25.5);</w:t>
            </w:r>
          </w:p>
          <w:p w:rsidR="007501BF" w:rsidRPr="007501BF" w:rsidRDefault="007501BF" w:rsidP="007501BF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производство ножевых изделий и столовых приборов, инструментов и универсальных </w:t>
            </w:r>
          </w:p>
          <w:p w:rsidR="007501BF" w:rsidRPr="007501BF" w:rsidRDefault="007501BF" w:rsidP="007501BF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скобяных изделий (25.7);</w:t>
            </w:r>
          </w:p>
          <w:p w:rsidR="007501BF" w:rsidRPr="007501BF" w:rsidRDefault="007501BF" w:rsidP="007501BF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ювелирных изделий, бижутерии и подобных товаров (32.1);</w:t>
            </w:r>
          </w:p>
          <w:p w:rsidR="007501BF" w:rsidRPr="007501BF" w:rsidRDefault="007501BF" w:rsidP="007501BF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музыкальных инструментов (32.2);</w:t>
            </w:r>
          </w:p>
          <w:p w:rsidR="007501BF" w:rsidRPr="007501BF" w:rsidRDefault="007501BF" w:rsidP="007501BF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игр и игрушек (32.4);</w:t>
            </w:r>
          </w:p>
          <w:p w:rsidR="007501BF" w:rsidRPr="007501BF" w:rsidRDefault="007501BF" w:rsidP="007501BF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производство изделий народных художественных промыслов (32.99.8).</w:t>
            </w:r>
          </w:p>
          <w:p w:rsidR="007501BF" w:rsidRPr="007501BF" w:rsidRDefault="007501BF" w:rsidP="007501BF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Возмещению подлежат затраты участников отбора на:</w:t>
            </w:r>
          </w:p>
          <w:p w:rsidR="007501BF" w:rsidRPr="007501BF" w:rsidRDefault="007501BF" w:rsidP="007501BF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транспортировку продукции до пункта назначения по договорам перевозки грузов, договорам об организации перевозок, договорам транспортной экспедиции;</w:t>
            </w:r>
          </w:p>
          <w:p w:rsidR="007501BF" w:rsidRPr="007501BF" w:rsidRDefault="007501BF" w:rsidP="007501BF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получение документов об оценке соответствия товаров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проведение анализа </w:t>
            </w: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документов, исследование каче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ства и безопасности продукции, </w:t>
            </w: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получение деклараций о соответствии, сертификатов соответствия, протоколов испытаний), необходимых для выпуска экспортируемой российской продукции в обращение и требуемых на внешнем рынке</w:t>
            </w:r>
            <w:r w:rsidRPr="007501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.</w:t>
            </w:r>
          </w:p>
          <w:p w:rsidR="007501BF" w:rsidRPr="007501BF" w:rsidRDefault="007501BF" w:rsidP="007501BF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Возмещению не подлежат затраты по оплате таможенных пошлин, налогов и сборов»</w:t>
            </w:r>
            <w:r w:rsidR="000612E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7501B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           </w:t>
            </w:r>
          </w:p>
        </w:tc>
      </w:tr>
    </w:tbl>
    <w:p w:rsidR="001B32CD" w:rsidRDefault="001B32CD"/>
    <w:sectPr w:rsidR="001B32CD" w:rsidSect="007501B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7B"/>
    <w:rsid w:val="000612E2"/>
    <w:rsid w:val="001B32CD"/>
    <w:rsid w:val="0049137B"/>
    <w:rsid w:val="0075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A6C8"/>
  <w15:chartTrackingRefBased/>
  <w15:docId w15:val="{AB31D917-1FF9-4D8E-B79C-7A8D7648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3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37B"/>
    <w:rPr>
      <w:rFonts w:cs="Times New Roman"/>
      <w:color w:val="0563C1" w:themeColor="hyperlink"/>
      <w:u w:val="single"/>
    </w:rPr>
  </w:style>
  <w:style w:type="character" w:customStyle="1" w:styleId="a4">
    <w:name w:val="Цветовое выделение"/>
    <w:uiPriority w:val="99"/>
    <w:rsid w:val="0049137B"/>
    <w:rPr>
      <w:b/>
      <w:bCs w:val="0"/>
      <w:color w:val="26282F"/>
    </w:rPr>
  </w:style>
  <w:style w:type="character" w:customStyle="1" w:styleId="a5">
    <w:name w:val="Гипертекстовая ссылка"/>
    <w:uiPriority w:val="99"/>
    <w:rsid w:val="0049137B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F:\Users\slesareva_da\Downloads\(2021_07_02)_Razmer_subsidiy_po_napravleniyam_i_poryadok_raschet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Дарья Андреевна</dc:creator>
  <cp:keywords/>
  <dc:description/>
  <cp:lastModifiedBy>Слесарева Дарья Андреевна</cp:lastModifiedBy>
  <cp:revision>2</cp:revision>
  <dcterms:created xsi:type="dcterms:W3CDTF">2021-10-05T10:41:00Z</dcterms:created>
  <dcterms:modified xsi:type="dcterms:W3CDTF">2021-10-05T10:41:00Z</dcterms:modified>
</cp:coreProperties>
</file>