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602"/>
          <w:bCs w:val="0"/>
          <w:sz w:val="28"/>
          <w:szCs w:val="28"/>
        </w:rPr>
      </w:pPr>
      <w:r>
        <w:rPr>
          <w:rStyle w:val="602"/>
          <w:bCs w:val="0"/>
          <w:sz w:val="28"/>
          <w:szCs w:val="28"/>
        </w:rPr>
        <w:t xml:space="preserve">Бизнес-миссия предпринимателей Тюменской области </w:t>
      </w:r>
      <w:r/>
    </w:p>
    <w:p>
      <w:pPr>
        <w:jc w:val="center"/>
        <w:rPr>
          <w:rStyle w:val="602"/>
          <w:sz w:val="28"/>
          <w:szCs w:val="28"/>
        </w:rPr>
      </w:pPr>
      <w:r>
        <w:rPr>
          <w:rStyle w:val="602"/>
          <w:bCs w:val="0"/>
          <w:sz w:val="28"/>
          <w:szCs w:val="28"/>
        </w:rPr>
        <w:t xml:space="preserve">под руководством Тюменской ТПП</w:t>
      </w:r>
      <w:r/>
    </w:p>
    <w:p>
      <w:pPr>
        <w:jc w:val="center"/>
        <w:rPr>
          <w:rStyle w:val="602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jc w:val="center"/>
        <w:rPr>
          <w:rStyle w:val="602"/>
          <w:sz w:val="28"/>
          <w:szCs w:val="28"/>
        </w:rPr>
      </w:pPr>
      <w:r>
        <w:rPr>
          <w:rStyle w:val="602"/>
          <w:b w:val="0"/>
          <w:sz w:val="28"/>
          <w:szCs w:val="28"/>
        </w:rPr>
        <w:t xml:space="preserve">Д</w:t>
      </w:r>
      <w:r>
        <w:rPr>
          <w:rStyle w:val="602"/>
          <w:b w:val="0"/>
          <w:sz w:val="28"/>
          <w:szCs w:val="28"/>
        </w:rPr>
        <w:t xml:space="preserve">елов</w:t>
      </w:r>
      <w:r>
        <w:rPr>
          <w:rStyle w:val="602"/>
          <w:b w:val="0"/>
          <w:sz w:val="28"/>
          <w:szCs w:val="28"/>
        </w:rPr>
        <w:t xml:space="preserve">ая</w:t>
      </w:r>
      <w:r>
        <w:rPr>
          <w:rStyle w:val="602"/>
          <w:b w:val="0"/>
          <w:sz w:val="28"/>
          <w:szCs w:val="28"/>
        </w:rPr>
        <w:t xml:space="preserve">  встреч</w:t>
      </w:r>
      <w:r>
        <w:rPr>
          <w:rStyle w:val="602"/>
          <w:b w:val="0"/>
          <w:sz w:val="28"/>
          <w:szCs w:val="28"/>
        </w:rPr>
        <w:t xml:space="preserve">а</w:t>
      </w:r>
      <w:r/>
    </w:p>
    <w:p>
      <w:pPr>
        <w:jc w:val="center"/>
        <w:rPr>
          <w:sz w:val="28"/>
          <w:szCs w:val="32"/>
        </w:rPr>
      </w:pPr>
      <w:r>
        <w:rPr>
          <w:bCs/>
          <w:sz w:val="28"/>
          <w:szCs w:val="28"/>
        </w:rPr>
        <w:t xml:space="preserve"> предпринимательского сообщества города Сургута</w:t>
      </w:r>
      <w:r>
        <w:rPr>
          <w:sz w:val="28"/>
          <w:szCs w:val="32"/>
        </w:rPr>
        <w:t xml:space="preserve">, </w:t>
      </w:r>
      <w:r>
        <w:rPr>
          <w:sz w:val="28"/>
          <w:szCs w:val="32"/>
        </w:rPr>
        <w:t xml:space="preserve">Сургутского района,</w:t>
      </w:r>
      <w:r/>
    </w:p>
    <w:p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32"/>
        </w:rPr>
        <w:t xml:space="preserve">член</w:t>
      </w:r>
      <w:r>
        <w:rPr>
          <w:sz w:val="28"/>
          <w:szCs w:val="32"/>
        </w:rPr>
        <w:t xml:space="preserve">ов</w:t>
      </w:r>
      <w:r>
        <w:rPr>
          <w:sz w:val="28"/>
          <w:szCs w:val="32"/>
        </w:rPr>
        <w:t xml:space="preserve"> Сургутской торгово-промышленной палаты</w:t>
      </w:r>
      <w:r>
        <w:rPr>
          <w:sz w:val="28"/>
          <w:szCs w:val="32"/>
        </w:rPr>
        <w:t xml:space="preserve">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предпринимателями </w:t>
      </w:r>
      <w:r>
        <w:rPr>
          <w:bCs/>
          <w:color w:val="000000"/>
          <w:sz w:val="28"/>
          <w:szCs w:val="28"/>
        </w:rPr>
        <w:t xml:space="preserve">Тюменской </w:t>
      </w:r>
      <w:r>
        <w:rPr>
          <w:bCs/>
          <w:color w:val="000000"/>
          <w:sz w:val="28"/>
          <w:szCs w:val="28"/>
        </w:rPr>
        <w:t xml:space="preserve">области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 и время проведения: </w:t>
      </w:r>
      <w:r>
        <w:rPr>
          <w:sz w:val="26"/>
          <w:szCs w:val="26"/>
        </w:rPr>
        <w:t xml:space="preserve">7 апреля 20</w:t>
      </w:r>
      <w:r>
        <w:rPr>
          <w:sz w:val="26"/>
          <w:szCs w:val="26"/>
        </w:rPr>
        <w:t xml:space="preserve">22</w:t>
      </w:r>
      <w:r>
        <w:rPr>
          <w:sz w:val="26"/>
          <w:szCs w:val="26"/>
        </w:rPr>
        <w:t xml:space="preserve"> года, 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.30 –1</w:t>
      </w:r>
      <w:r>
        <w:rPr>
          <w:sz w:val="26"/>
          <w:szCs w:val="26"/>
        </w:rPr>
        <w:t xml:space="preserve">4.00</w:t>
      </w:r>
      <w:r/>
    </w:p>
    <w:p>
      <w:pPr>
        <w:jc w:val="both"/>
        <w:spacing w:line="360" w:lineRule="auto"/>
        <w:rPr>
          <w:sz w:val="26"/>
          <w:szCs w:val="26"/>
        </w:rPr>
      </w:pPr>
      <w:r>
        <w:rPr>
          <w:rStyle w:val="602"/>
          <w:sz w:val="26"/>
          <w:szCs w:val="26"/>
        </w:rPr>
        <w:t xml:space="preserve">Место проведения: </w:t>
      </w:r>
      <w:r>
        <w:rPr>
          <w:sz w:val="26"/>
          <w:szCs w:val="26"/>
        </w:rPr>
        <w:t xml:space="preserve">Сургутская торгово-п</w:t>
      </w:r>
      <w:r>
        <w:rPr>
          <w:sz w:val="26"/>
          <w:szCs w:val="26"/>
        </w:rPr>
        <w:t xml:space="preserve">ромышленная палата, ул. 30 лет Победы, 34 «а»</w:t>
      </w:r>
      <w:r>
        <w:rPr>
          <w:sz w:val="26"/>
          <w:szCs w:val="26"/>
        </w:rPr>
        <w:t xml:space="preserve">, конференц-зал</w:t>
      </w:r>
      <w:r>
        <w:rPr>
          <w:sz w:val="26"/>
          <w:szCs w:val="26"/>
        </w:rPr>
        <w:t xml:space="preserve">.</w:t>
      </w:r>
      <w:r/>
    </w:p>
    <w:tbl>
      <w:tblPr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7228"/>
      </w:tblGrid>
      <w:tr>
        <w:trPr>
          <w:trHeight w:val="544"/>
        </w:trPr>
        <w:tc>
          <w:tcPr>
            <w:tcBorders>
              <w:bottom w:val="single" w:color="auto" w:sz="12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</w:t>
            </w:r>
            <w:r/>
          </w:p>
        </w:tc>
        <w:tc>
          <w:tcPr>
            <w:tcBorders>
              <w:bottom w:val="single" w:color="auto" w:sz="12" w:space="0"/>
            </w:tcBorders>
            <w:tcW w:w="722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Ф.И.О., должность.</w:t>
            </w:r>
            <w:r/>
          </w:p>
        </w:tc>
      </w:tr>
      <w:tr>
        <w:trPr/>
        <w:tc>
          <w:tcPr>
            <w:tcW w:w="3262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.30-1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.40</w:t>
            </w:r>
            <w:r/>
          </w:p>
          <w:p>
            <w:pPr>
              <w:pStyle w:val="604"/>
              <w:ind w:left="0"/>
              <w:jc w:val="center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Вступительное слово:</w:t>
            </w:r>
            <w:r/>
          </w:p>
        </w:tc>
      </w:tr>
      <w:tr>
        <w:trPr/>
        <w:tc>
          <w:tcPr>
            <w:tcW w:w="3262" w:type="dxa"/>
            <w:vMerge w:val="continue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Чурманова Анна </w:t>
            </w:r>
            <w:r>
              <w:rPr>
                <w:b/>
                <w:sz w:val="28"/>
                <w:szCs w:val="28"/>
              </w:rPr>
              <w:t xml:space="preserve">Анатольевна 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Генеральный директор Сургутской ТПП  </w:t>
            </w:r>
            <w:r/>
          </w:p>
        </w:tc>
      </w:tr>
      <w:tr>
        <w:trPr>
          <w:trHeight w:val="585"/>
        </w:trPr>
        <w:tc>
          <w:tcPr>
            <w:tcW w:w="3262" w:type="dxa"/>
            <w:vAlign w:val="center"/>
            <w:vMerge w:val="continue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722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города Сургута </w:t>
            </w:r>
            <w:r>
              <w:rPr>
                <w:b w:val="0"/>
                <w:bCs/>
                <w:sz w:val="28"/>
                <w:szCs w:val="28"/>
              </w:rPr>
              <w:t xml:space="preserve">– выступающий уточняется </w:t>
            </w:r>
            <w:r>
              <w:rPr>
                <w:rFonts w:eastAsia="Calibri"/>
                <w:b w:val="0"/>
                <w:sz w:val="28"/>
                <w:szCs w:val="28"/>
              </w:rPr>
            </w:r>
            <w:r>
              <w:rPr>
                <w:b w:val="0"/>
              </w:rPr>
            </w:r>
          </w:p>
          <w:p>
            <w:pPr>
              <w:spacing w:line="360" w:lineRule="auto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Сургутского района </w:t>
            </w:r>
            <w:r>
              <w:rPr>
                <w:rFonts w:eastAsia="Calibri"/>
                <w:b w:val="0"/>
                <w:bCs/>
                <w:sz w:val="28"/>
                <w:szCs w:val="28"/>
              </w:rPr>
              <w:t xml:space="preserve">– выступающий уточняется </w:t>
            </w:r>
            <w:r>
              <w:rPr>
                <w:rFonts w:eastAsia="Calibri"/>
                <w:b w:val="0"/>
                <w:sz w:val="28"/>
                <w:szCs w:val="28"/>
              </w:rPr>
            </w:r>
            <w:r>
              <w:rPr>
                <w:b w:val="0"/>
              </w:rPr>
            </w:r>
          </w:p>
        </w:tc>
      </w:tr>
      <w:tr>
        <w:trPr>
          <w:trHeight w:val="585"/>
        </w:trPr>
        <w:tc>
          <w:tcPr>
            <w:tcW w:w="3262" w:type="dxa"/>
            <w:vAlign w:val="center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/>
          </w:p>
        </w:tc>
        <w:tc>
          <w:tcPr>
            <w:shd w:val="clear" w:color="auto" w:fill="f2f2f2"/>
            <w:tcW w:w="722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потенциала Тюменской области – Тюменской ТПП, вице-президент Тюменской ТПП </w:t>
            </w:r>
            <w:r/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Интерактивный ролик о Тюменской области</w:t>
            </w:r>
            <w:r>
              <w:rPr>
                <w:sz w:val="28"/>
                <w:szCs w:val="28"/>
              </w:rPr>
              <w:t xml:space="preserve"> – уточняется</w:t>
            </w:r>
            <w:r/>
          </w:p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</w:tc>
      </w:tr>
      <w:tr>
        <w:trPr>
          <w:trHeight w:val="555"/>
        </w:trPr>
        <w:tc>
          <w:tcPr>
            <w:tcW w:w="3262" w:type="dxa"/>
            <w:vAlign w:val="center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pStyle w:val="603"/>
              <w:ind w:left="0"/>
              <w:spacing w:after="0" w:line="360" w:lineRule="auto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Презентации компаний бизнес-миссии Тюменской области (13 компаний по 5 минут каждая)</w:t>
            </w:r>
            <w:r/>
          </w:p>
        </w:tc>
      </w:tr>
      <w:tr>
        <w:trPr>
          <w:trHeight w:val="555"/>
        </w:trPr>
        <w:tc>
          <w:tcPr>
            <w:tcW w:w="3262" w:type="dxa"/>
            <w:vAlign w:val="center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13.00-13.05</w:t>
            </w:r>
            <w:r/>
          </w:p>
        </w:tc>
        <w:tc>
          <w:tcPr>
            <w:shd w:val="clear" w:color="auto" w:fill="f2f2f2"/>
            <w:tcW w:w="7228" w:type="dxa"/>
            <w:textDirection w:val="lrTb"/>
            <w:noWrap w:val="false"/>
          </w:tcPr>
          <w:p>
            <w:pPr>
              <w:pStyle w:val="603"/>
              <w:ind w:left="0"/>
              <w:spacing w:after="0" w:line="360" w:lineRule="auto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Интерактивный ролик города Сургута</w:t>
            </w:r>
            <w:r/>
          </w:p>
        </w:tc>
      </w:tr>
      <w:tr>
        <w:trPr>
          <w:trHeight w:val="555"/>
        </w:trPr>
        <w:tc>
          <w:tcPr>
            <w:tcW w:w="3262" w:type="dxa"/>
            <w:vAlign w:val="center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13.05-13.10</w:t>
            </w:r>
            <w:r/>
          </w:p>
        </w:tc>
        <w:tc>
          <w:tcPr>
            <w:shd w:val="clear" w:color="auto" w:fill="f2f2f2"/>
            <w:tcW w:w="7228" w:type="dxa"/>
            <w:textDirection w:val="lrTb"/>
            <w:noWrap w:val="false"/>
          </w:tcPr>
          <w:p>
            <w:pPr>
              <w:pStyle w:val="603"/>
              <w:ind w:left="0"/>
              <w:spacing w:after="0" w:line="360" w:lineRule="auto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Интерактивный ролик Сургутского района</w:t>
            </w:r>
            <w:r/>
          </w:p>
        </w:tc>
      </w:tr>
      <w:tr>
        <w:trPr>
          <w:trHeight w:val="555"/>
        </w:trPr>
        <w:tc>
          <w:tcPr>
            <w:tcW w:w="3262" w:type="dxa"/>
            <w:vAlign w:val="center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– 13.25</w:t>
            </w:r>
            <w:r/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pStyle w:val="603"/>
              <w:ind w:left="0"/>
              <w:spacing w:after="0" w:line="360" w:lineRule="auto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Преставление компаний Сургута и Сургутского района (2 минуты о деятельности компании)</w:t>
            </w:r>
            <w:r/>
          </w:p>
        </w:tc>
      </w:tr>
      <w:tr>
        <w:trPr>
          <w:trHeight w:val="555"/>
        </w:trPr>
        <w:tc>
          <w:tcPr>
            <w:tcW w:w="3262" w:type="dxa"/>
            <w:vAlign w:val="center"/>
            <w:textDirection w:val="lrTb"/>
            <w:noWrap w:val="false"/>
          </w:tcPr>
          <w:p>
            <w:pPr>
              <w:pStyle w:val="604"/>
              <w:ind w:left="0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13.25 – 14.00</w:t>
            </w:r>
            <w:r/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pStyle w:val="603"/>
              <w:ind w:left="0"/>
              <w:spacing w:after="0" w:line="360" w:lineRule="auto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Деловые переговоры предпринимателей в формате В2В,</w:t>
            </w:r>
            <w:r/>
          </w:p>
          <w:p>
            <w:pPr>
              <w:pStyle w:val="603"/>
              <w:ind w:left="0"/>
              <w:spacing w:after="0" w:line="360" w:lineRule="auto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Кофе-пауза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Strong"/>
    <w:basedOn w:val="599"/>
    <w:uiPriority w:val="22"/>
    <w:qFormat/>
    <w:rPr>
      <w:b/>
      <w:bCs/>
    </w:rPr>
  </w:style>
  <w:style w:type="paragraph" w:styleId="603">
    <w:name w:val="List Paragraph"/>
    <w:basedOn w:val="598"/>
    <w:uiPriority w:val="99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604" w:customStyle="1">
    <w:name w:val="Абзац списка1"/>
    <w:basedOn w:val="598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STPP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</dc:creator>
  <cp:keywords/>
  <dc:description/>
  <cp:lastModifiedBy>Анна Чурманова</cp:lastModifiedBy>
  <cp:revision>4</cp:revision>
  <dcterms:created xsi:type="dcterms:W3CDTF">2021-12-14T12:06:00Z</dcterms:created>
  <dcterms:modified xsi:type="dcterms:W3CDTF">2022-04-04T08:50:07Z</dcterms:modified>
</cp:coreProperties>
</file>