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161A" w:rsidRDefault="0015161A" w:rsidP="00656C1A">
      <w:pPr>
        <w:spacing w:line="120" w:lineRule="atLeast"/>
        <w:jc w:val="center"/>
        <w:rPr>
          <w:sz w:val="24"/>
          <w:szCs w:val="24"/>
        </w:rPr>
      </w:pPr>
      <w:r>
        <w:rPr>
          <w:noProof/>
          <w:lang w:eastAsia="ru-RU"/>
        </w:rPr>
        <mc:AlternateContent>
          <mc:Choice Requires="wps">
            <w:drawing>
              <wp:anchor distT="0" distB="0" distL="114300" distR="114300" simplePos="0" relativeHeight="251659264" behindDoc="0" locked="0" layoutInCell="1" allowOverlap="0">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5161A" w:rsidRPr="00D74919" w:rsidRDefault="0015161A" w:rsidP="004D014F">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15161A" w:rsidRPr="00D74919" w:rsidRDefault="0015161A" w:rsidP="004D014F">
                      <w:pPr>
                        <w:jc w:val="center"/>
                        <w:rPr>
                          <w:rFonts w:eastAsia="Times New Roman" w:cs="Times New Roman"/>
                          <w:sz w:val="10"/>
                          <w:szCs w:val="10"/>
                          <w:lang w:eastAsia="ru-RU"/>
                        </w:rPr>
                      </w:pPr>
                      <w:bookmarkStart w:id="1" w:name="_GoBack"/>
                      <w:bookmarkEnd w:id="1"/>
                    </w:p>
                  </w:txbxContent>
                </v:textbox>
                <w10:wrap anchorx="margin"/>
              </v:rect>
            </w:pict>
          </mc:Fallback>
        </mc:AlternateContent>
      </w:r>
    </w:p>
    <w:p w:rsidR="0015161A" w:rsidRDefault="0015161A" w:rsidP="00656C1A">
      <w:pPr>
        <w:spacing w:line="120" w:lineRule="atLeast"/>
        <w:jc w:val="center"/>
        <w:rPr>
          <w:sz w:val="24"/>
          <w:szCs w:val="24"/>
        </w:rPr>
      </w:pPr>
    </w:p>
    <w:p w:rsidR="0015161A" w:rsidRPr="00852378" w:rsidRDefault="0015161A" w:rsidP="00656C1A">
      <w:pPr>
        <w:spacing w:line="120" w:lineRule="atLeast"/>
        <w:jc w:val="center"/>
        <w:rPr>
          <w:sz w:val="10"/>
          <w:szCs w:val="10"/>
        </w:rPr>
      </w:pPr>
    </w:p>
    <w:p w:rsidR="0015161A" w:rsidRDefault="0015161A" w:rsidP="00656C1A">
      <w:pPr>
        <w:spacing w:line="120" w:lineRule="atLeast"/>
        <w:jc w:val="center"/>
        <w:rPr>
          <w:sz w:val="10"/>
          <w:szCs w:val="24"/>
        </w:rPr>
      </w:pPr>
    </w:p>
    <w:p w:rsidR="0015161A" w:rsidRPr="005541F0" w:rsidRDefault="0015161A" w:rsidP="00656C1A">
      <w:pPr>
        <w:spacing w:line="120" w:lineRule="atLeast"/>
        <w:jc w:val="center"/>
        <w:rPr>
          <w:sz w:val="26"/>
          <w:szCs w:val="24"/>
        </w:rPr>
      </w:pPr>
      <w:r w:rsidRPr="005541F0">
        <w:rPr>
          <w:sz w:val="26"/>
          <w:szCs w:val="24"/>
        </w:rPr>
        <w:t>МУНИЦИПАЛЬНОЕ ОБРАЗОВАНИЕ</w:t>
      </w:r>
    </w:p>
    <w:p w:rsidR="0015161A" w:rsidRDefault="0015161A" w:rsidP="00656C1A">
      <w:pPr>
        <w:spacing w:line="120" w:lineRule="atLeast"/>
        <w:jc w:val="center"/>
        <w:rPr>
          <w:sz w:val="26"/>
          <w:szCs w:val="24"/>
        </w:rPr>
      </w:pPr>
      <w:r w:rsidRPr="005541F0">
        <w:rPr>
          <w:sz w:val="26"/>
          <w:szCs w:val="24"/>
        </w:rPr>
        <w:t>ГОРОДСКОЙ ОКРУГ СУРГУТ</w:t>
      </w:r>
    </w:p>
    <w:p w:rsidR="0015161A" w:rsidRPr="005541F0" w:rsidRDefault="0015161A" w:rsidP="00656C1A">
      <w:pPr>
        <w:spacing w:line="120" w:lineRule="atLeast"/>
        <w:jc w:val="center"/>
        <w:rPr>
          <w:sz w:val="26"/>
          <w:szCs w:val="24"/>
        </w:rPr>
      </w:pPr>
      <w:r>
        <w:rPr>
          <w:sz w:val="26"/>
        </w:rPr>
        <w:t>ХАНТЫ-МАНСИЙСКОГО АВТОНОМНОГО ОКРУГА – ЮГРЫ</w:t>
      </w:r>
    </w:p>
    <w:p w:rsidR="0015161A" w:rsidRPr="005649E4" w:rsidRDefault="0015161A" w:rsidP="00656C1A">
      <w:pPr>
        <w:spacing w:line="120" w:lineRule="atLeast"/>
        <w:jc w:val="center"/>
        <w:rPr>
          <w:sz w:val="18"/>
          <w:szCs w:val="24"/>
        </w:rPr>
      </w:pPr>
    </w:p>
    <w:p w:rsidR="0015161A" w:rsidRPr="00656C1A" w:rsidRDefault="0015161A" w:rsidP="00656C1A">
      <w:pPr>
        <w:jc w:val="center"/>
        <w:rPr>
          <w:b/>
          <w:sz w:val="26"/>
          <w:szCs w:val="26"/>
        </w:rPr>
      </w:pPr>
      <w:r w:rsidRPr="00656C1A">
        <w:rPr>
          <w:b/>
          <w:sz w:val="26"/>
          <w:szCs w:val="26"/>
        </w:rPr>
        <w:t>АДМИНИСТРАЦИЯ ГОРОДА</w:t>
      </w:r>
    </w:p>
    <w:p w:rsidR="0015161A" w:rsidRPr="005541F0" w:rsidRDefault="0015161A" w:rsidP="00656C1A">
      <w:pPr>
        <w:spacing w:line="120" w:lineRule="atLeast"/>
        <w:jc w:val="center"/>
        <w:rPr>
          <w:sz w:val="18"/>
          <w:szCs w:val="24"/>
        </w:rPr>
      </w:pPr>
    </w:p>
    <w:p w:rsidR="0015161A" w:rsidRPr="005541F0" w:rsidRDefault="0015161A" w:rsidP="00656C1A">
      <w:pPr>
        <w:spacing w:line="120" w:lineRule="atLeast"/>
        <w:jc w:val="center"/>
        <w:rPr>
          <w:sz w:val="20"/>
          <w:szCs w:val="24"/>
        </w:rPr>
      </w:pPr>
    </w:p>
    <w:p w:rsidR="0015161A" w:rsidRPr="00656C1A" w:rsidRDefault="0015161A" w:rsidP="00656C1A">
      <w:pPr>
        <w:jc w:val="center"/>
        <w:rPr>
          <w:b/>
          <w:sz w:val="30"/>
          <w:szCs w:val="30"/>
        </w:rPr>
      </w:pPr>
      <w:r w:rsidRPr="001F461F">
        <w:rPr>
          <w:b/>
          <w:sz w:val="30"/>
          <w:szCs w:val="30"/>
        </w:rPr>
        <w:t>ПОСТАНОВЛЕНИЕ</w:t>
      </w:r>
    </w:p>
    <w:p w:rsidR="0015161A" w:rsidRDefault="0015161A" w:rsidP="00656C1A">
      <w:pPr>
        <w:spacing w:line="120" w:lineRule="atLeast"/>
        <w:jc w:val="center"/>
        <w:rPr>
          <w:sz w:val="30"/>
          <w:szCs w:val="24"/>
        </w:rPr>
      </w:pPr>
    </w:p>
    <w:p w:rsidR="0015161A" w:rsidRPr="00656C1A" w:rsidRDefault="0015161A" w:rsidP="008A44EC">
      <w:pPr>
        <w:jc w:val="center"/>
        <w:rPr>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15161A" w:rsidRPr="00F8214F" w:rsidTr="0097057A">
        <w:tc>
          <w:tcPr>
            <w:tcW w:w="137" w:type="dxa"/>
            <w:noWrap/>
            <w:tcMar>
              <w:left w:w="0" w:type="dxa"/>
              <w:right w:w="0" w:type="dxa"/>
            </w:tcMar>
          </w:tcPr>
          <w:p w:rsidR="0015161A" w:rsidRPr="00F8214F" w:rsidRDefault="0015161A" w:rsidP="000060EC">
            <w:pPr>
              <w:rPr>
                <w:sz w:val="24"/>
                <w:szCs w:val="24"/>
              </w:rPr>
            </w:pPr>
            <w:r>
              <w:rPr>
                <w:sz w:val="24"/>
                <w:szCs w:val="24"/>
              </w:rPr>
              <w:t>«</w:t>
            </w:r>
          </w:p>
        </w:tc>
        <w:tc>
          <w:tcPr>
            <w:tcW w:w="474" w:type="dxa"/>
            <w:tcBorders>
              <w:bottom w:val="single" w:sz="4" w:space="0" w:color="auto"/>
            </w:tcBorders>
            <w:noWrap/>
          </w:tcPr>
          <w:p w:rsidR="0015161A" w:rsidRPr="00F8214F" w:rsidRDefault="00056E04" w:rsidP="00A63FB0">
            <w:pPr>
              <w:jc w:val="center"/>
              <w:rPr>
                <w:sz w:val="24"/>
                <w:szCs w:val="24"/>
              </w:rPr>
            </w:pPr>
            <w:bookmarkStart w:id="1" w:name="dd"/>
            <w:bookmarkEnd w:id="1"/>
            <w:r>
              <w:rPr>
                <w:sz w:val="24"/>
                <w:szCs w:val="24"/>
              </w:rPr>
              <w:t>15</w:t>
            </w:r>
          </w:p>
        </w:tc>
        <w:tc>
          <w:tcPr>
            <w:tcW w:w="140" w:type="dxa"/>
            <w:noWrap/>
            <w:tcMar>
              <w:left w:w="0" w:type="dxa"/>
              <w:right w:w="0" w:type="dxa"/>
            </w:tcMar>
          </w:tcPr>
          <w:p w:rsidR="0015161A" w:rsidRPr="00F8214F" w:rsidRDefault="0015161A" w:rsidP="001938BD">
            <w:pPr>
              <w:rPr>
                <w:sz w:val="24"/>
                <w:szCs w:val="24"/>
              </w:rPr>
            </w:pPr>
            <w:r>
              <w:rPr>
                <w:sz w:val="24"/>
                <w:szCs w:val="24"/>
              </w:rPr>
              <w:t>»</w:t>
            </w:r>
          </w:p>
        </w:tc>
        <w:tc>
          <w:tcPr>
            <w:tcW w:w="1498" w:type="dxa"/>
            <w:tcBorders>
              <w:bottom w:val="single" w:sz="4" w:space="0" w:color="auto"/>
            </w:tcBorders>
            <w:noWrap/>
          </w:tcPr>
          <w:p w:rsidR="0015161A" w:rsidRPr="00F8214F" w:rsidRDefault="00056E04" w:rsidP="00AB4194">
            <w:pPr>
              <w:jc w:val="center"/>
              <w:rPr>
                <w:sz w:val="24"/>
                <w:szCs w:val="24"/>
              </w:rPr>
            </w:pPr>
            <w:bookmarkStart w:id="2" w:name="mm"/>
            <w:bookmarkEnd w:id="2"/>
            <w:r>
              <w:rPr>
                <w:sz w:val="24"/>
                <w:szCs w:val="24"/>
              </w:rPr>
              <w:t>октября</w:t>
            </w:r>
          </w:p>
        </w:tc>
        <w:tc>
          <w:tcPr>
            <w:tcW w:w="285" w:type="dxa"/>
            <w:noWrap/>
          </w:tcPr>
          <w:p w:rsidR="0015161A" w:rsidRPr="00A63FB0" w:rsidRDefault="0015161A"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15161A" w:rsidRPr="00A3761A" w:rsidRDefault="00056E04" w:rsidP="00A3761A">
            <w:pPr>
              <w:rPr>
                <w:sz w:val="24"/>
                <w:szCs w:val="24"/>
              </w:rPr>
            </w:pPr>
            <w:bookmarkStart w:id="3" w:name="yy"/>
            <w:bookmarkEnd w:id="3"/>
            <w:r>
              <w:rPr>
                <w:sz w:val="24"/>
                <w:szCs w:val="24"/>
              </w:rPr>
              <w:t>21</w:t>
            </w:r>
          </w:p>
        </w:tc>
        <w:tc>
          <w:tcPr>
            <w:tcW w:w="518" w:type="dxa"/>
            <w:noWrap/>
          </w:tcPr>
          <w:p w:rsidR="0015161A" w:rsidRPr="00F8214F" w:rsidRDefault="0015161A" w:rsidP="000060EC">
            <w:pPr>
              <w:rPr>
                <w:sz w:val="24"/>
                <w:szCs w:val="24"/>
              </w:rPr>
            </w:pPr>
          </w:p>
        </w:tc>
        <w:tc>
          <w:tcPr>
            <w:tcW w:w="4683" w:type="dxa"/>
            <w:noWrap/>
          </w:tcPr>
          <w:p w:rsidR="0015161A" w:rsidRPr="00F8214F" w:rsidRDefault="0015161A" w:rsidP="000060EC">
            <w:pPr>
              <w:rPr>
                <w:sz w:val="24"/>
                <w:szCs w:val="24"/>
              </w:rPr>
            </w:pPr>
          </w:p>
        </w:tc>
        <w:tc>
          <w:tcPr>
            <w:tcW w:w="235" w:type="dxa"/>
            <w:noWrap/>
          </w:tcPr>
          <w:p w:rsidR="0015161A" w:rsidRPr="00AB4194" w:rsidRDefault="0015161A" w:rsidP="000060EC">
            <w:pPr>
              <w:rPr>
                <w:sz w:val="24"/>
                <w:szCs w:val="24"/>
              </w:rPr>
            </w:pPr>
            <w:r>
              <w:rPr>
                <w:sz w:val="24"/>
                <w:szCs w:val="24"/>
              </w:rPr>
              <w:t>№</w:t>
            </w:r>
          </w:p>
        </w:tc>
        <w:tc>
          <w:tcPr>
            <w:tcW w:w="1313" w:type="dxa"/>
            <w:tcBorders>
              <w:bottom w:val="single" w:sz="4" w:space="0" w:color="auto"/>
            </w:tcBorders>
            <w:noWrap/>
          </w:tcPr>
          <w:p w:rsidR="0015161A" w:rsidRPr="00F8214F" w:rsidRDefault="00056E04" w:rsidP="00AB4194">
            <w:pPr>
              <w:jc w:val="center"/>
              <w:rPr>
                <w:sz w:val="24"/>
                <w:szCs w:val="24"/>
              </w:rPr>
            </w:pPr>
            <w:bookmarkStart w:id="4" w:name="NumDoc"/>
            <w:bookmarkEnd w:id="4"/>
            <w:r>
              <w:rPr>
                <w:sz w:val="24"/>
                <w:szCs w:val="24"/>
              </w:rPr>
              <w:t>8911</w:t>
            </w:r>
          </w:p>
        </w:tc>
      </w:tr>
    </w:tbl>
    <w:p w:rsidR="0015161A" w:rsidRDefault="0015161A" w:rsidP="00C725A6">
      <w:pPr>
        <w:rPr>
          <w:rFonts w:cs="Times New Roman"/>
          <w:szCs w:val="28"/>
        </w:rPr>
      </w:pPr>
    </w:p>
    <w:p w:rsidR="0015161A" w:rsidRDefault="0015161A" w:rsidP="0015161A">
      <w:pPr>
        <w:rPr>
          <w:szCs w:val="28"/>
          <w:lang w:eastAsia="ru-RU"/>
        </w:rPr>
      </w:pPr>
      <w:r w:rsidRPr="00AE004D">
        <w:rPr>
          <w:szCs w:val="28"/>
          <w:lang w:eastAsia="ru-RU"/>
        </w:rPr>
        <w:t>О прогнозе социально-</w:t>
      </w:r>
    </w:p>
    <w:p w:rsidR="0015161A" w:rsidRDefault="0015161A" w:rsidP="0015161A">
      <w:pPr>
        <w:rPr>
          <w:szCs w:val="28"/>
          <w:lang w:eastAsia="ru-RU"/>
        </w:rPr>
      </w:pPr>
      <w:r>
        <w:rPr>
          <w:szCs w:val="28"/>
          <w:lang w:eastAsia="ru-RU"/>
        </w:rPr>
        <w:t>э</w:t>
      </w:r>
      <w:r w:rsidRPr="00AE004D">
        <w:rPr>
          <w:szCs w:val="28"/>
          <w:lang w:eastAsia="ru-RU"/>
        </w:rPr>
        <w:t>кономического</w:t>
      </w:r>
      <w:r>
        <w:rPr>
          <w:szCs w:val="28"/>
          <w:lang w:eastAsia="ru-RU"/>
        </w:rPr>
        <w:t xml:space="preserve"> </w:t>
      </w:r>
      <w:r w:rsidRPr="00AE004D">
        <w:rPr>
          <w:szCs w:val="28"/>
          <w:lang w:eastAsia="ru-RU"/>
        </w:rPr>
        <w:t xml:space="preserve">развития </w:t>
      </w:r>
    </w:p>
    <w:p w:rsidR="0015161A" w:rsidRDefault="0015161A" w:rsidP="0015161A">
      <w:pPr>
        <w:rPr>
          <w:szCs w:val="28"/>
          <w:lang w:eastAsia="ru-RU"/>
        </w:rPr>
      </w:pPr>
      <w:r w:rsidRPr="00AE004D">
        <w:rPr>
          <w:szCs w:val="28"/>
          <w:lang w:eastAsia="ru-RU"/>
        </w:rPr>
        <w:t xml:space="preserve">муниципального образования </w:t>
      </w:r>
    </w:p>
    <w:p w:rsidR="0015161A" w:rsidRDefault="0015161A" w:rsidP="0015161A">
      <w:pPr>
        <w:rPr>
          <w:szCs w:val="28"/>
          <w:lang w:eastAsia="ru-RU"/>
        </w:rPr>
      </w:pPr>
      <w:r w:rsidRPr="00AE004D">
        <w:rPr>
          <w:szCs w:val="28"/>
          <w:lang w:eastAsia="ru-RU"/>
        </w:rPr>
        <w:t xml:space="preserve">городской округ Сургут </w:t>
      </w:r>
    </w:p>
    <w:p w:rsidR="0015161A" w:rsidRDefault="0015161A" w:rsidP="0015161A">
      <w:pPr>
        <w:rPr>
          <w:szCs w:val="28"/>
          <w:lang w:eastAsia="ru-RU"/>
        </w:rPr>
      </w:pPr>
      <w:r w:rsidRPr="00AE004D">
        <w:rPr>
          <w:szCs w:val="28"/>
          <w:lang w:eastAsia="ru-RU"/>
        </w:rPr>
        <w:t xml:space="preserve">Ханты-Мансийского </w:t>
      </w:r>
    </w:p>
    <w:p w:rsidR="0015161A" w:rsidRDefault="0015161A" w:rsidP="0015161A">
      <w:pPr>
        <w:rPr>
          <w:szCs w:val="28"/>
          <w:lang w:eastAsia="ru-RU"/>
        </w:rPr>
      </w:pPr>
      <w:r w:rsidRPr="00AE004D">
        <w:rPr>
          <w:szCs w:val="28"/>
          <w:lang w:eastAsia="ru-RU"/>
        </w:rPr>
        <w:t xml:space="preserve">автономного округа – Югры </w:t>
      </w:r>
    </w:p>
    <w:p w:rsidR="0015161A" w:rsidRDefault="0015161A" w:rsidP="0015161A">
      <w:pPr>
        <w:rPr>
          <w:szCs w:val="28"/>
          <w:lang w:eastAsia="ru-RU"/>
        </w:rPr>
      </w:pPr>
      <w:r w:rsidRPr="00AE004D">
        <w:rPr>
          <w:szCs w:val="28"/>
          <w:lang w:eastAsia="ru-RU"/>
        </w:rPr>
        <w:t xml:space="preserve">на 2022 год и на плановый </w:t>
      </w:r>
    </w:p>
    <w:p w:rsidR="0015161A" w:rsidRDefault="0015161A" w:rsidP="0015161A">
      <w:pPr>
        <w:rPr>
          <w:rFonts w:cs="Times New Roman"/>
          <w:szCs w:val="28"/>
        </w:rPr>
      </w:pPr>
      <w:r w:rsidRPr="00AE004D">
        <w:rPr>
          <w:szCs w:val="28"/>
          <w:lang w:eastAsia="ru-RU"/>
        </w:rPr>
        <w:t xml:space="preserve">период 2023 </w:t>
      </w:r>
      <w:r>
        <w:rPr>
          <w:szCs w:val="28"/>
          <w:lang w:eastAsia="ru-RU"/>
        </w:rPr>
        <w:t>–</w:t>
      </w:r>
      <w:r w:rsidRPr="00AE004D">
        <w:rPr>
          <w:szCs w:val="28"/>
          <w:lang w:eastAsia="ru-RU"/>
        </w:rPr>
        <w:t xml:space="preserve"> 2024 годов</w:t>
      </w:r>
    </w:p>
    <w:p w:rsidR="0015161A" w:rsidRPr="00C725A6" w:rsidRDefault="0015161A" w:rsidP="00C725A6">
      <w:pPr>
        <w:rPr>
          <w:rFonts w:cs="Times New Roman"/>
          <w:szCs w:val="28"/>
        </w:rPr>
      </w:pPr>
    </w:p>
    <w:p w:rsidR="0015161A" w:rsidRPr="00AE004D" w:rsidRDefault="0015161A" w:rsidP="0015161A"/>
    <w:p w:rsidR="0015161A" w:rsidRPr="0015161A" w:rsidRDefault="0015161A" w:rsidP="0015161A">
      <w:pPr>
        <w:ind w:firstLine="709"/>
        <w:jc w:val="both"/>
        <w:rPr>
          <w:rFonts w:cs="Times New Roman"/>
        </w:rPr>
      </w:pPr>
      <w:r w:rsidRPr="0015161A">
        <w:rPr>
          <w:rFonts w:cs="Times New Roman"/>
        </w:rPr>
        <w:t xml:space="preserve">В соответствии с Федеральным законом от 28.06.2014 № 172-ФЗ </w:t>
      </w:r>
      <w:r>
        <w:rPr>
          <w:rFonts w:cs="Times New Roman"/>
        </w:rPr>
        <w:t xml:space="preserve">                              </w:t>
      </w:r>
      <w:r w:rsidRPr="0015161A">
        <w:rPr>
          <w:rFonts w:cs="Times New Roman"/>
        </w:rPr>
        <w:t xml:space="preserve">«О стратегическом планировании в Российской Федерации», постановлением Администрации города от 02.03.2016 № 1520 </w:t>
      </w:r>
      <w:r w:rsidRPr="0015161A">
        <w:rPr>
          <w:rStyle w:val="a9"/>
          <w:bCs/>
          <w:color w:val="auto"/>
          <w:szCs w:val="28"/>
        </w:rPr>
        <w:t>«</w:t>
      </w:r>
      <w:r w:rsidRPr="0015161A">
        <w:rPr>
          <w:rStyle w:val="a9"/>
          <w:color w:val="auto"/>
          <w:szCs w:val="28"/>
        </w:rPr>
        <w:t>Об утверждении порядка разработки и корректировки</w:t>
      </w:r>
      <w:r w:rsidRPr="0015161A">
        <w:rPr>
          <w:rFonts w:cs="Times New Roman"/>
        </w:rPr>
        <w:t xml:space="preserve"> про</w:t>
      </w:r>
      <w:r w:rsidRPr="0015161A">
        <w:rPr>
          <w:rStyle w:val="a9"/>
          <w:color w:val="auto"/>
          <w:szCs w:val="28"/>
        </w:rPr>
        <w:t xml:space="preserve">гноза социально-экономического развития муниципального образования городской округ Сургут </w:t>
      </w:r>
      <w:r w:rsidRPr="0015161A">
        <w:rPr>
          <w:rFonts w:cs="Times New Roman"/>
        </w:rPr>
        <w:t xml:space="preserve">Ханты-Мансийского </w:t>
      </w:r>
      <w:r w:rsidRPr="0015161A">
        <w:rPr>
          <w:rFonts w:cs="Times New Roman"/>
          <w:spacing w:val="-4"/>
        </w:rPr>
        <w:t>автономного округа – Югры</w:t>
      </w:r>
      <w:r w:rsidRPr="0015161A">
        <w:rPr>
          <w:rStyle w:val="a9"/>
          <w:color w:val="auto"/>
          <w:spacing w:val="-4"/>
          <w:szCs w:val="28"/>
        </w:rPr>
        <w:t xml:space="preserve"> на среднесрочный период, </w:t>
      </w:r>
      <w:r w:rsidRPr="0015161A">
        <w:rPr>
          <w:rFonts w:cs="Times New Roman"/>
          <w:spacing w:val="-4"/>
        </w:rPr>
        <w:t>мониторинга и контроля его реали</w:t>
      </w:r>
      <w:r>
        <w:rPr>
          <w:rFonts w:cs="Times New Roman"/>
          <w:spacing w:val="-4"/>
        </w:rPr>
        <w:t xml:space="preserve">-                   </w:t>
      </w:r>
      <w:r w:rsidRPr="0015161A">
        <w:rPr>
          <w:rFonts w:cs="Times New Roman"/>
          <w:spacing w:val="-4"/>
        </w:rPr>
        <w:t>зации</w:t>
      </w:r>
      <w:r w:rsidRPr="0015161A">
        <w:rPr>
          <w:rStyle w:val="a9"/>
          <w:bCs/>
          <w:color w:val="auto"/>
          <w:spacing w:val="-4"/>
          <w:szCs w:val="28"/>
        </w:rPr>
        <w:t>»,</w:t>
      </w:r>
      <w:r w:rsidRPr="0015161A">
        <w:rPr>
          <w:rStyle w:val="a9"/>
          <w:bCs/>
          <w:color w:val="auto"/>
          <w:szCs w:val="28"/>
        </w:rPr>
        <w:t xml:space="preserve"> </w:t>
      </w:r>
      <w:r w:rsidRPr="0015161A">
        <w:rPr>
          <w:rFonts w:cs="Times New Roman"/>
          <w:spacing w:val="-4"/>
        </w:rPr>
        <w:t>распоряжениями Администрации</w:t>
      </w:r>
      <w:r w:rsidRPr="0015161A">
        <w:rPr>
          <w:rFonts w:cs="Times New Roman"/>
        </w:rPr>
        <w:t xml:space="preserve"> города</w:t>
      </w:r>
      <w:r w:rsidRPr="0015161A">
        <w:rPr>
          <w:rFonts w:cs="Times New Roman"/>
          <w:spacing w:val="-6"/>
        </w:rPr>
        <w:t xml:space="preserve"> от 21.04.2021 № 552 «О распределении отдельных полномочий</w:t>
      </w:r>
      <w:r w:rsidRPr="0015161A">
        <w:rPr>
          <w:rFonts w:cs="Times New Roman"/>
        </w:rPr>
        <w:t xml:space="preserve"> Главы города между высшими должностными </w:t>
      </w:r>
      <w:r>
        <w:rPr>
          <w:rFonts w:cs="Times New Roman"/>
        </w:rPr>
        <w:t xml:space="preserve">                  </w:t>
      </w:r>
      <w:r w:rsidRPr="0015161A">
        <w:rPr>
          <w:rFonts w:cs="Times New Roman"/>
        </w:rPr>
        <w:t xml:space="preserve">лицами Администрации города», от 30.12.2005 № 3686 «Об утверждении Регламента </w:t>
      </w:r>
      <w:r w:rsidRPr="0015161A">
        <w:rPr>
          <w:rFonts w:cs="Times New Roman"/>
          <w:spacing w:val="-6"/>
        </w:rPr>
        <w:t>Администрации города»</w:t>
      </w:r>
      <w:r w:rsidRPr="0015161A">
        <w:rPr>
          <w:rFonts w:cs="Times New Roman"/>
        </w:rPr>
        <w:t>:</w:t>
      </w:r>
    </w:p>
    <w:p w:rsidR="0015161A" w:rsidRPr="0015161A" w:rsidRDefault="0015161A" w:rsidP="0015161A">
      <w:pPr>
        <w:ind w:firstLine="709"/>
        <w:jc w:val="both"/>
        <w:rPr>
          <w:rFonts w:cs="Times New Roman"/>
          <w:szCs w:val="28"/>
        </w:rPr>
      </w:pPr>
      <w:r>
        <w:rPr>
          <w:rFonts w:cs="Times New Roman"/>
          <w:szCs w:val="28"/>
        </w:rPr>
        <w:t xml:space="preserve">1. </w:t>
      </w:r>
      <w:r w:rsidRPr="0015161A">
        <w:rPr>
          <w:rFonts w:cs="Times New Roman"/>
          <w:szCs w:val="28"/>
        </w:rPr>
        <w:t xml:space="preserve">Одобрить прогноз социально-экономического развития муниципального образования городской округ Сургут Ханты-Мансийского автономного округа – Югры на 2022 год и на плановый период 2023 </w:t>
      </w:r>
      <w:r>
        <w:rPr>
          <w:rFonts w:cs="Times New Roman"/>
          <w:szCs w:val="28"/>
        </w:rPr>
        <w:t>–</w:t>
      </w:r>
      <w:r w:rsidRPr="0015161A">
        <w:rPr>
          <w:rFonts w:cs="Times New Roman"/>
          <w:szCs w:val="28"/>
        </w:rPr>
        <w:t xml:space="preserve"> 2024 годов согласно прило</w:t>
      </w:r>
      <w:r>
        <w:rPr>
          <w:rFonts w:cs="Times New Roman"/>
          <w:szCs w:val="28"/>
        </w:rPr>
        <w:t xml:space="preserve">-                  </w:t>
      </w:r>
      <w:r w:rsidRPr="0015161A">
        <w:rPr>
          <w:rFonts w:cs="Times New Roman"/>
          <w:szCs w:val="28"/>
        </w:rPr>
        <w:t>жениям 1</w:t>
      </w:r>
      <w:r>
        <w:rPr>
          <w:rFonts w:cs="Times New Roman"/>
          <w:szCs w:val="28"/>
        </w:rPr>
        <w:t xml:space="preserve">, </w:t>
      </w:r>
      <w:r w:rsidRPr="0015161A">
        <w:rPr>
          <w:rFonts w:cs="Times New Roman"/>
          <w:szCs w:val="28"/>
        </w:rPr>
        <w:t>2.</w:t>
      </w:r>
    </w:p>
    <w:p w:rsidR="0015161A" w:rsidRPr="0015161A" w:rsidRDefault="0015161A" w:rsidP="0015161A">
      <w:pPr>
        <w:ind w:firstLine="709"/>
        <w:jc w:val="both"/>
        <w:rPr>
          <w:rFonts w:cs="Times New Roman"/>
          <w:szCs w:val="28"/>
        </w:rPr>
      </w:pPr>
      <w:r>
        <w:rPr>
          <w:rFonts w:cs="Times New Roman"/>
          <w:szCs w:val="28"/>
        </w:rPr>
        <w:t xml:space="preserve">2. </w:t>
      </w:r>
      <w:r w:rsidRPr="0015161A">
        <w:rPr>
          <w:rFonts w:cs="Times New Roman"/>
          <w:szCs w:val="28"/>
        </w:rPr>
        <w:t xml:space="preserve">Направить в Думу города прогноз социально-экономического развития муниципального образования городской округ Сургут Ханты-Мансийского </w:t>
      </w:r>
      <w:r>
        <w:rPr>
          <w:rFonts w:cs="Times New Roman"/>
          <w:szCs w:val="28"/>
        </w:rPr>
        <w:t xml:space="preserve">                    </w:t>
      </w:r>
      <w:r w:rsidRPr="0015161A">
        <w:rPr>
          <w:rFonts w:cs="Times New Roman"/>
          <w:szCs w:val="28"/>
        </w:rPr>
        <w:t xml:space="preserve">автономного округа – Югры на 2022 год и на плановый период 2023 </w:t>
      </w:r>
      <w:r>
        <w:rPr>
          <w:rFonts w:cs="Times New Roman"/>
          <w:szCs w:val="28"/>
        </w:rPr>
        <w:t>–</w:t>
      </w:r>
      <w:r w:rsidRPr="0015161A">
        <w:rPr>
          <w:rFonts w:cs="Times New Roman"/>
          <w:szCs w:val="28"/>
        </w:rPr>
        <w:t xml:space="preserve"> 2024 годов с проектом решения Думы города о бюджете города.</w:t>
      </w:r>
    </w:p>
    <w:p w:rsidR="0015161A" w:rsidRPr="0015161A" w:rsidRDefault="0015161A" w:rsidP="0015161A">
      <w:pPr>
        <w:ind w:firstLine="709"/>
        <w:jc w:val="both"/>
        <w:rPr>
          <w:rFonts w:cs="Times New Roman"/>
          <w:szCs w:val="28"/>
        </w:rPr>
      </w:pPr>
      <w:r w:rsidRPr="0015161A">
        <w:rPr>
          <w:rFonts w:cs="Times New Roman"/>
          <w:szCs w:val="28"/>
        </w:rPr>
        <w:t>3. Управлению массовых коммуникаций разместить настоящее постановление на официальном портале Администрации города: www.admsurgut.ru.</w:t>
      </w:r>
    </w:p>
    <w:p w:rsidR="0015161A" w:rsidRPr="0015161A" w:rsidRDefault="0015161A" w:rsidP="0015161A">
      <w:pPr>
        <w:ind w:firstLine="709"/>
        <w:jc w:val="both"/>
        <w:rPr>
          <w:rFonts w:cs="Times New Roman"/>
          <w:szCs w:val="28"/>
        </w:rPr>
      </w:pPr>
      <w:r w:rsidRPr="0015161A">
        <w:rPr>
          <w:rFonts w:cs="Times New Roman"/>
          <w:szCs w:val="28"/>
        </w:rPr>
        <w:lastRenderedPageBreak/>
        <w:t>4. Муниципальному казенному учреждению «Наш город» опубликовать настоящее постановление в газете «Сургутские ведомости».</w:t>
      </w:r>
    </w:p>
    <w:p w:rsidR="0015161A" w:rsidRPr="0015161A" w:rsidRDefault="0015161A" w:rsidP="0015161A">
      <w:pPr>
        <w:autoSpaceDE w:val="0"/>
        <w:autoSpaceDN w:val="0"/>
        <w:adjustRightInd w:val="0"/>
        <w:ind w:firstLine="709"/>
        <w:jc w:val="both"/>
        <w:rPr>
          <w:rFonts w:cs="Times New Roman"/>
          <w:szCs w:val="28"/>
        </w:rPr>
      </w:pPr>
      <w:r w:rsidRPr="0015161A">
        <w:rPr>
          <w:rFonts w:cs="Times New Roman"/>
          <w:szCs w:val="28"/>
        </w:rPr>
        <w:t xml:space="preserve">5. Настоящее постановление вступает в силу после его официального </w:t>
      </w:r>
      <w:r>
        <w:rPr>
          <w:rFonts w:cs="Times New Roman"/>
          <w:szCs w:val="28"/>
        </w:rPr>
        <w:t xml:space="preserve">       </w:t>
      </w:r>
      <w:r w:rsidRPr="0015161A">
        <w:rPr>
          <w:rFonts w:cs="Times New Roman"/>
          <w:szCs w:val="28"/>
        </w:rPr>
        <w:t>опубликования.</w:t>
      </w:r>
    </w:p>
    <w:p w:rsidR="0015161A" w:rsidRPr="0015161A" w:rsidRDefault="0015161A" w:rsidP="0015161A">
      <w:pPr>
        <w:ind w:firstLine="709"/>
        <w:jc w:val="both"/>
        <w:rPr>
          <w:rFonts w:cs="Times New Roman"/>
          <w:szCs w:val="28"/>
        </w:rPr>
      </w:pPr>
      <w:r w:rsidRPr="0015161A">
        <w:rPr>
          <w:rFonts w:cs="Times New Roman"/>
          <w:szCs w:val="28"/>
        </w:rPr>
        <w:t>6. Контроль за выполнением постановления оставляю за собой.</w:t>
      </w:r>
    </w:p>
    <w:p w:rsidR="0015161A" w:rsidRPr="00AE004D" w:rsidRDefault="0015161A" w:rsidP="0015161A">
      <w:pPr>
        <w:ind w:firstLine="709"/>
        <w:jc w:val="both"/>
        <w:rPr>
          <w:rFonts w:cs="Times New Roman"/>
          <w:szCs w:val="28"/>
        </w:rPr>
      </w:pPr>
    </w:p>
    <w:p w:rsidR="0015161A" w:rsidRPr="00AE004D" w:rsidRDefault="0015161A" w:rsidP="0015161A">
      <w:pPr>
        <w:widowControl w:val="0"/>
        <w:jc w:val="both"/>
        <w:rPr>
          <w:rFonts w:eastAsia="Times New Roman" w:cs="Times New Roman"/>
          <w:szCs w:val="28"/>
        </w:rPr>
      </w:pPr>
    </w:p>
    <w:p w:rsidR="0015161A" w:rsidRPr="00AE004D" w:rsidRDefault="0015161A" w:rsidP="0015161A">
      <w:pPr>
        <w:widowControl w:val="0"/>
        <w:jc w:val="both"/>
        <w:rPr>
          <w:rFonts w:eastAsia="Times New Roman" w:cs="Times New Roman"/>
          <w:szCs w:val="28"/>
        </w:rPr>
      </w:pPr>
    </w:p>
    <w:p w:rsidR="0015161A" w:rsidRPr="00AE004D" w:rsidRDefault="0015161A" w:rsidP="0015161A">
      <w:pPr>
        <w:autoSpaceDE w:val="0"/>
        <w:autoSpaceDN w:val="0"/>
        <w:adjustRightInd w:val="0"/>
        <w:rPr>
          <w:rFonts w:eastAsia="Times New Roman" w:cs="Times New Roman"/>
        </w:rPr>
      </w:pPr>
      <w:r w:rsidRPr="00AE004D">
        <w:rPr>
          <w:bCs/>
          <w:szCs w:val="28"/>
        </w:rPr>
        <w:t xml:space="preserve">Заместитель Главы города                                                               </w:t>
      </w:r>
      <w:r>
        <w:rPr>
          <w:bCs/>
          <w:szCs w:val="28"/>
        </w:rPr>
        <w:t xml:space="preserve"> </w:t>
      </w:r>
      <w:r w:rsidRPr="00AE004D">
        <w:rPr>
          <w:bCs/>
          <w:szCs w:val="28"/>
        </w:rPr>
        <w:t>А.М. Кириленко</w:t>
      </w:r>
    </w:p>
    <w:p w:rsidR="0015161A" w:rsidRPr="00AE004D" w:rsidRDefault="0015161A" w:rsidP="0015161A">
      <w:pPr>
        <w:ind w:firstLine="709"/>
        <w:jc w:val="both"/>
        <w:rPr>
          <w:szCs w:val="28"/>
        </w:rPr>
      </w:pPr>
    </w:p>
    <w:p w:rsidR="0015161A" w:rsidRPr="00AE004D" w:rsidRDefault="0015161A" w:rsidP="0015161A"/>
    <w:p w:rsidR="0015161A" w:rsidRPr="00AE004D" w:rsidRDefault="0015161A" w:rsidP="0015161A"/>
    <w:p w:rsidR="00226A5C" w:rsidRDefault="00226A5C"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 w:rsidR="0015161A" w:rsidRDefault="0015161A" w:rsidP="0015161A">
      <w:pPr>
        <w:sectPr w:rsidR="0015161A" w:rsidSect="0015161A">
          <w:headerReference w:type="default" r:id="rId7"/>
          <w:headerReference w:type="first" r:id="rId8"/>
          <w:pgSz w:w="11906" w:h="16838" w:code="9"/>
          <w:pgMar w:top="1134" w:right="567" w:bottom="1134" w:left="1701" w:header="709" w:footer="709" w:gutter="0"/>
          <w:cols w:space="708"/>
          <w:titlePg/>
          <w:docGrid w:linePitch="381"/>
        </w:sectPr>
      </w:pPr>
    </w:p>
    <w:p w:rsidR="0015161A" w:rsidRDefault="0015161A" w:rsidP="0015161A">
      <w:pPr>
        <w:widowControl w:val="0"/>
        <w:ind w:firstLine="11057"/>
        <w:jc w:val="both"/>
        <w:rPr>
          <w:rFonts w:eastAsia="Times New Roman" w:cs="Times New Roman"/>
          <w:szCs w:val="28"/>
        </w:rPr>
      </w:pPr>
      <w:r>
        <w:rPr>
          <w:rFonts w:eastAsia="Times New Roman" w:cs="Times New Roman"/>
          <w:szCs w:val="28"/>
        </w:rPr>
        <w:lastRenderedPageBreak/>
        <w:t>Приложение 1</w:t>
      </w:r>
    </w:p>
    <w:p w:rsidR="0015161A" w:rsidRDefault="0015161A" w:rsidP="0015161A">
      <w:pPr>
        <w:widowControl w:val="0"/>
        <w:ind w:firstLine="11057"/>
        <w:jc w:val="both"/>
        <w:rPr>
          <w:rFonts w:eastAsia="Times New Roman" w:cs="Times New Roman"/>
          <w:szCs w:val="28"/>
        </w:rPr>
      </w:pPr>
      <w:r>
        <w:rPr>
          <w:rFonts w:eastAsia="Times New Roman" w:cs="Times New Roman"/>
          <w:szCs w:val="28"/>
        </w:rPr>
        <w:t>к постановлению</w:t>
      </w:r>
    </w:p>
    <w:p w:rsidR="0015161A" w:rsidRDefault="0015161A" w:rsidP="0015161A">
      <w:pPr>
        <w:widowControl w:val="0"/>
        <w:ind w:firstLine="11057"/>
        <w:jc w:val="both"/>
        <w:rPr>
          <w:rFonts w:eastAsia="Times New Roman" w:cs="Times New Roman"/>
          <w:szCs w:val="28"/>
        </w:rPr>
      </w:pPr>
      <w:r>
        <w:rPr>
          <w:rFonts w:eastAsia="Times New Roman" w:cs="Times New Roman"/>
          <w:szCs w:val="28"/>
        </w:rPr>
        <w:t>Администрации города</w:t>
      </w:r>
    </w:p>
    <w:p w:rsidR="0015161A" w:rsidRDefault="0015161A" w:rsidP="0015161A">
      <w:pPr>
        <w:widowControl w:val="0"/>
        <w:ind w:firstLine="11057"/>
        <w:jc w:val="both"/>
        <w:rPr>
          <w:rFonts w:eastAsia="Times New Roman" w:cs="Times New Roman"/>
          <w:szCs w:val="28"/>
        </w:rPr>
      </w:pPr>
      <w:r>
        <w:rPr>
          <w:rFonts w:eastAsia="Times New Roman" w:cs="Times New Roman"/>
          <w:szCs w:val="28"/>
        </w:rPr>
        <w:t xml:space="preserve">от </w:t>
      </w:r>
      <w:r w:rsidR="00056E04">
        <w:rPr>
          <w:rFonts w:eastAsia="Times New Roman" w:cs="Times New Roman"/>
          <w:szCs w:val="28"/>
        </w:rPr>
        <w:t>15.10.2021</w:t>
      </w:r>
      <w:r>
        <w:rPr>
          <w:rFonts w:eastAsia="Times New Roman" w:cs="Times New Roman"/>
          <w:szCs w:val="28"/>
        </w:rPr>
        <w:t xml:space="preserve"> № </w:t>
      </w:r>
      <w:r w:rsidR="00056E04">
        <w:rPr>
          <w:rFonts w:eastAsia="Times New Roman" w:cs="Times New Roman"/>
          <w:szCs w:val="28"/>
        </w:rPr>
        <w:t>8911</w:t>
      </w:r>
    </w:p>
    <w:p w:rsidR="0015161A" w:rsidRDefault="0015161A" w:rsidP="0015161A"/>
    <w:p w:rsidR="0015161A" w:rsidRDefault="0015161A" w:rsidP="0015161A"/>
    <w:p w:rsidR="0015161A" w:rsidRDefault="0015161A" w:rsidP="0015161A"/>
    <w:tbl>
      <w:tblPr>
        <w:tblW w:w="14763" w:type="dxa"/>
        <w:tblLook w:val="04A0" w:firstRow="1" w:lastRow="0" w:firstColumn="1" w:lastColumn="0" w:noHBand="0" w:noVBand="1"/>
      </w:tblPr>
      <w:tblGrid>
        <w:gridCol w:w="3586"/>
        <w:gridCol w:w="2079"/>
        <w:gridCol w:w="1100"/>
        <w:gridCol w:w="1100"/>
        <w:gridCol w:w="1198"/>
        <w:gridCol w:w="1100"/>
        <w:gridCol w:w="1198"/>
        <w:gridCol w:w="1100"/>
        <w:gridCol w:w="1198"/>
        <w:gridCol w:w="1104"/>
      </w:tblGrid>
      <w:tr w:rsidR="0015161A" w:rsidRPr="0061757C" w:rsidTr="008503E8">
        <w:trPr>
          <w:trHeight w:val="270"/>
          <w:tblHeader/>
        </w:trPr>
        <w:tc>
          <w:tcPr>
            <w:tcW w:w="35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Наименование показателей</w:t>
            </w:r>
          </w:p>
        </w:tc>
        <w:tc>
          <w:tcPr>
            <w:tcW w:w="2079" w:type="dxa"/>
            <w:tcBorders>
              <w:top w:val="single" w:sz="4" w:space="0" w:color="auto"/>
              <w:left w:val="nil"/>
              <w:bottom w:val="nil"/>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single" w:sz="4" w:space="0" w:color="auto"/>
              <w:left w:val="nil"/>
              <w:bottom w:val="nil"/>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 2020 год</w:t>
            </w:r>
          </w:p>
        </w:tc>
        <w:tc>
          <w:tcPr>
            <w:tcW w:w="1100" w:type="dxa"/>
            <w:tcBorders>
              <w:top w:val="single" w:sz="4" w:space="0" w:color="auto"/>
              <w:left w:val="nil"/>
              <w:bottom w:val="nil"/>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 2021 год</w:t>
            </w:r>
          </w:p>
        </w:tc>
        <w:tc>
          <w:tcPr>
            <w:tcW w:w="2298" w:type="dxa"/>
            <w:gridSpan w:val="2"/>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 2022 год</w:t>
            </w:r>
          </w:p>
        </w:tc>
        <w:tc>
          <w:tcPr>
            <w:tcW w:w="2298" w:type="dxa"/>
            <w:gridSpan w:val="2"/>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 2023 год</w:t>
            </w:r>
          </w:p>
        </w:tc>
        <w:tc>
          <w:tcPr>
            <w:tcW w:w="2302" w:type="dxa"/>
            <w:gridSpan w:val="2"/>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2024 год</w:t>
            </w:r>
          </w:p>
        </w:tc>
      </w:tr>
      <w:tr w:rsidR="0015161A" w:rsidRPr="0061757C" w:rsidTr="008503E8">
        <w:trPr>
          <w:trHeight w:val="270"/>
          <w:tblHeader/>
        </w:trPr>
        <w:tc>
          <w:tcPr>
            <w:tcW w:w="3586" w:type="dxa"/>
            <w:vMerge/>
            <w:tcBorders>
              <w:top w:val="single" w:sz="4" w:space="0" w:color="auto"/>
              <w:left w:val="single" w:sz="4" w:space="0" w:color="auto"/>
              <w:bottom w:val="single" w:sz="4" w:space="0" w:color="auto"/>
              <w:right w:val="single" w:sz="4" w:space="0" w:color="auto"/>
            </w:tcBorders>
            <w:vAlign w:val="center"/>
            <w:hideMark/>
          </w:tcPr>
          <w:p w:rsidR="0015161A" w:rsidRPr="0061757C" w:rsidRDefault="0015161A" w:rsidP="008503E8">
            <w:pPr>
              <w:rPr>
                <w:rFonts w:eastAsia="Times New Roman" w:cs="Times New Roman"/>
                <w:sz w:val="18"/>
                <w:szCs w:val="18"/>
                <w:lang w:eastAsia="ru-RU"/>
              </w:rPr>
            </w:pPr>
          </w:p>
        </w:tc>
        <w:tc>
          <w:tcPr>
            <w:tcW w:w="2079" w:type="dxa"/>
            <w:tcBorders>
              <w:top w:val="nil"/>
              <w:left w:val="nil"/>
              <w:bottom w:val="nil"/>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измерения</w:t>
            </w:r>
          </w:p>
        </w:tc>
        <w:tc>
          <w:tcPr>
            <w:tcW w:w="1100" w:type="dxa"/>
            <w:tcBorders>
              <w:top w:val="nil"/>
              <w:left w:val="nil"/>
              <w:bottom w:val="nil"/>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отчет</w:t>
            </w:r>
          </w:p>
        </w:tc>
        <w:tc>
          <w:tcPr>
            <w:tcW w:w="1100" w:type="dxa"/>
            <w:tcBorders>
              <w:top w:val="nil"/>
              <w:left w:val="nil"/>
              <w:bottom w:val="nil"/>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оценка</w:t>
            </w:r>
          </w:p>
        </w:tc>
        <w:tc>
          <w:tcPr>
            <w:tcW w:w="6898" w:type="dxa"/>
            <w:gridSpan w:val="6"/>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прогноз</w:t>
            </w:r>
          </w:p>
        </w:tc>
      </w:tr>
      <w:tr w:rsidR="0015161A" w:rsidRPr="0061757C" w:rsidTr="008503E8">
        <w:trPr>
          <w:trHeight w:val="420"/>
          <w:tblHeader/>
        </w:trPr>
        <w:tc>
          <w:tcPr>
            <w:tcW w:w="3586" w:type="dxa"/>
            <w:vMerge/>
            <w:tcBorders>
              <w:top w:val="single" w:sz="4" w:space="0" w:color="auto"/>
              <w:left w:val="single" w:sz="4" w:space="0" w:color="auto"/>
              <w:bottom w:val="single" w:sz="4" w:space="0" w:color="auto"/>
              <w:right w:val="single" w:sz="4" w:space="0" w:color="auto"/>
            </w:tcBorders>
            <w:vAlign w:val="center"/>
            <w:hideMark/>
          </w:tcPr>
          <w:p w:rsidR="0015161A" w:rsidRPr="0061757C" w:rsidRDefault="0015161A" w:rsidP="008503E8">
            <w:pPr>
              <w:rPr>
                <w:rFonts w:eastAsia="Times New Roman" w:cs="Times New Roman"/>
                <w:sz w:val="18"/>
                <w:szCs w:val="18"/>
                <w:lang w:eastAsia="ru-RU"/>
              </w:rPr>
            </w:pP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4"/>
                <w:szCs w:val="14"/>
                <w:lang w:eastAsia="ru-RU"/>
              </w:rPr>
            </w:pPr>
            <w:r w:rsidRPr="0061757C">
              <w:rPr>
                <w:rFonts w:eastAsia="Times New Roman" w:cs="Times New Roman"/>
                <w:sz w:val="14"/>
                <w:szCs w:val="14"/>
                <w:lang w:eastAsia="ru-RU"/>
              </w:rPr>
              <w:t>вариант</w:t>
            </w:r>
            <w:r w:rsidRPr="0061757C">
              <w:rPr>
                <w:rFonts w:eastAsia="Times New Roman" w:cs="Times New Roman"/>
                <w:sz w:val="14"/>
                <w:szCs w:val="14"/>
                <w:lang w:eastAsia="ru-RU"/>
              </w:rPr>
              <w:br/>
              <w:t>консервативный</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4"/>
                <w:szCs w:val="14"/>
                <w:lang w:eastAsia="ru-RU"/>
              </w:rPr>
            </w:pPr>
            <w:r w:rsidRPr="0061757C">
              <w:rPr>
                <w:rFonts w:eastAsia="Times New Roman" w:cs="Times New Roman"/>
                <w:sz w:val="14"/>
                <w:szCs w:val="14"/>
                <w:lang w:eastAsia="ru-RU"/>
              </w:rPr>
              <w:t xml:space="preserve">вариант </w:t>
            </w:r>
            <w:r w:rsidRPr="0061757C">
              <w:rPr>
                <w:rFonts w:eastAsia="Times New Roman" w:cs="Times New Roman"/>
                <w:sz w:val="14"/>
                <w:szCs w:val="14"/>
                <w:lang w:eastAsia="ru-RU"/>
              </w:rPr>
              <w:br/>
              <w:t>базовый</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4"/>
                <w:szCs w:val="14"/>
                <w:lang w:eastAsia="ru-RU"/>
              </w:rPr>
            </w:pPr>
            <w:r w:rsidRPr="0061757C">
              <w:rPr>
                <w:rFonts w:eastAsia="Times New Roman" w:cs="Times New Roman"/>
                <w:sz w:val="14"/>
                <w:szCs w:val="14"/>
                <w:lang w:eastAsia="ru-RU"/>
              </w:rPr>
              <w:t>вариант</w:t>
            </w:r>
            <w:r w:rsidRPr="0061757C">
              <w:rPr>
                <w:rFonts w:eastAsia="Times New Roman" w:cs="Times New Roman"/>
                <w:sz w:val="14"/>
                <w:szCs w:val="14"/>
                <w:lang w:eastAsia="ru-RU"/>
              </w:rPr>
              <w:br/>
              <w:t>консервативный</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4"/>
                <w:szCs w:val="14"/>
                <w:lang w:eastAsia="ru-RU"/>
              </w:rPr>
            </w:pPr>
            <w:r w:rsidRPr="0061757C">
              <w:rPr>
                <w:rFonts w:eastAsia="Times New Roman" w:cs="Times New Roman"/>
                <w:sz w:val="14"/>
                <w:szCs w:val="14"/>
                <w:lang w:eastAsia="ru-RU"/>
              </w:rPr>
              <w:t xml:space="preserve">вариант </w:t>
            </w:r>
            <w:r w:rsidRPr="0061757C">
              <w:rPr>
                <w:rFonts w:eastAsia="Times New Roman" w:cs="Times New Roman"/>
                <w:sz w:val="14"/>
                <w:szCs w:val="14"/>
                <w:lang w:eastAsia="ru-RU"/>
              </w:rPr>
              <w:br/>
              <w:t>базовый</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4"/>
                <w:szCs w:val="14"/>
                <w:lang w:eastAsia="ru-RU"/>
              </w:rPr>
            </w:pPr>
            <w:r w:rsidRPr="0061757C">
              <w:rPr>
                <w:rFonts w:eastAsia="Times New Roman" w:cs="Times New Roman"/>
                <w:sz w:val="14"/>
                <w:szCs w:val="14"/>
                <w:lang w:eastAsia="ru-RU"/>
              </w:rPr>
              <w:t>вариант</w:t>
            </w:r>
            <w:r w:rsidRPr="0061757C">
              <w:rPr>
                <w:rFonts w:eastAsia="Times New Roman" w:cs="Times New Roman"/>
                <w:sz w:val="14"/>
                <w:szCs w:val="14"/>
                <w:lang w:eastAsia="ru-RU"/>
              </w:rPr>
              <w:br/>
              <w:t>консервативный</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4"/>
                <w:szCs w:val="14"/>
                <w:lang w:eastAsia="ru-RU"/>
              </w:rPr>
            </w:pPr>
            <w:r w:rsidRPr="0061757C">
              <w:rPr>
                <w:rFonts w:eastAsia="Times New Roman" w:cs="Times New Roman"/>
                <w:sz w:val="14"/>
                <w:szCs w:val="14"/>
                <w:lang w:eastAsia="ru-RU"/>
              </w:rPr>
              <w:t xml:space="preserve">вариант </w:t>
            </w:r>
            <w:r w:rsidRPr="0061757C">
              <w:rPr>
                <w:rFonts w:eastAsia="Times New Roman" w:cs="Times New Roman"/>
                <w:sz w:val="14"/>
                <w:szCs w:val="14"/>
                <w:lang w:eastAsia="ru-RU"/>
              </w:rPr>
              <w:br/>
              <w:t>базовый</w:t>
            </w:r>
          </w:p>
        </w:tc>
      </w:tr>
      <w:tr w:rsidR="0015161A" w:rsidRPr="0061757C" w:rsidTr="008503E8">
        <w:trPr>
          <w:trHeight w:val="285"/>
          <w:tblHeader/>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1</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20"/>
                <w:szCs w:val="20"/>
                <w:lang w:eastAsia="ru-RU"/>
              </w:rPr>
            </w:pPr>
            <w:r w:rsidRPr="0061757C">
              <w:rPr>
                <w:rFonts w:eastAsia="Times New Roman" w:cs="Times New Roman"/>
                <w:sz w:val="20"/>
                <w:szCs w:val="20"/>
                <w:lang w:eastAsia="ru-RU"/>
              </w:rPr>
              <w:t>10</w:t>
            </w:r>
          </w:p>
        </w:tc>
      </w:tr>
      <w:tr w:rsidR="0015161A" w:rsidRPr="0061757C" w:rsidTr="008503E8">
        <w:trPr>
          <w:trHeight w:val="285"/>
        </w:trPr>
        <w:tc>
          <w:tcPr>
            <w:tcW w:w="3586" w:type="dxa"/>
            <w:tcBorders>
              <w:top w:val="nil"/>
              <w:left w:val="single" w:sz="4" w:space="0" w:color="auto"/>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1. Демографическая ситуация</w:t>
            </w:r>
          </w:p>
        </w:tc>
        <w:tc>
          <w:tcPr>
            <w:tcW w:w="2079" w:type="dxa"/>
            <w:tcBorders>
              <w:top w:val="nil"/>
              <w:left w:val="nil"/>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Естественный прирост населения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2,5</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Миграционный прирост населения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Численность постоянного населения:</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 начало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380,6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387,2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401,2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403,6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406,6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411,4</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 конец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387,2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401,2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403,6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406,6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411,6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418,8</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среднегодовая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391,3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398,3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399,5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407,5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409,1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415,1</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Темп роста численности населения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среднегодовом исчислении)</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101,9</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Коэффициент (на 1000 жителей):</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естественного прироста населения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ascii="Arial CYR" w:eastAsia="Times New Roman" w:hAnsi="Arial CYR" w:cs="Arial CYR"/>
                <w:sz w:val="18"/>
                <w:szCs w:val="18"/>
                <w:lang w:eastAsia="ru-RU"/>
              </w:rPr>
            </w:pPr>
            <w:r w:rsidRPr="0061757C">
              <w:rPr>
                <w:rFonts w:ascii="Arial CYR" w:eastAsia="Times New Roman" w:hAnsi="Arial CYR" w:cs="Arial CYR"/>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миграционного прироста населения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ascii="Arial CYR" w:eastAsia="Times New Roman" w:hAnsi="Arial CYR" w:cs="Arial CYR"/>
                <w:sz w:val="18"/>
                <w:szCs w:val="18"/>
                <w:lang w:eastAsia="ru-RU"/>
              </w:rPr>
            </w:pPr>
            <w:r w:rsidRPr="0061757C">
              <w:rPr>
                <w:rFonts w:ascii="Arial CYR" w:eastAsia="Times New Roman" w:hAnsi="Arial CYR" w:cs="Arial CYR"/>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11,8</w:t>
            </w:r>
          </w:p>
        </w:tc>
      </w:tr>
      <w:tr w:rsidR="0015161A" w:rsidRPr="0061757C" w:rsidTr="008503E8">
        <w:trPr>
          <w:trHeight w:val="30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Удельный вес возрастных групп в общей численности постоянного населения (на конец года) с учетом изменения границ трудоспособного возраста (на 5 лет):</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моложе трудоспособного возраста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(0-15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23,86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24,02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24,05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23,96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23,96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23,78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23,77</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трудоспособном возрасте (16-59/64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65,77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65,34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64,95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64,67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64,10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64,59</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старше трудоспособного возраста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60/65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11,15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11,37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11,64</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Численность детей (на конец года),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том числе в возрасте:</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108,0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107,8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109,7</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0 до 7 лет (0 – 6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39,3</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7 до 18 лет (7 – 17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66,5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67,3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69,1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70,3</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от 0 до 3 лет (0 – 2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15,3</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3 до 6 лет (3 – 5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17,4</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3 до 7 лет (3 – 6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25,0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24,0</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1 до 7 лет (1 – 6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34,4</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1,5 до 8 лет (1,5 – 7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38,7</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7 до 15 лет (7 – 14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54,8</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6 до 16 лет (6 – 15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58,3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61,5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66,8</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7 до 16 лет (7 – 15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60,2</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6 до 18 лет (6 – 17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67,1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70,5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70,9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76,9</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14 до 18 лет (14 – 17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21,3</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0 до 15 лет (0 – 14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88,0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93,4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94,1</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5 до 18 лет (5 – 17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69,8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77,0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77,5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79,5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83,1</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6,5 до 17 лет (6,5 – 16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66,2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67,5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68,8</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 3 до 18 лет (3 – 17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87,0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89,4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89,9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94,4</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 xml:space="preserve">от 1,5 до 3 лет (1,5 </w:t>
            </w:r>
            <w:r w:rsidR="00D76497">
              <w:rPr>
                <w:rFonts w:eastAsia="Times New Roman" w:cs="Times New Roman"/>
                <w:sz w:val="18"/>
                <w:szCs w:val="18"/>
                <w:lang w:eastAsia="ru-RU"/>
              </w:rPr>
              <w:t>–</w:t>
            </w:r>
            <w:r w:rsidRPr="0061757C">
              <w:rPr>
                <w:rFonts w:eastAsia="Times New Roman" w:cs="Times New Roman"/>
                <w:sz w:val="18"/>
                <w:szCs w:val="18"/>
                <w:lang w:eastAsia="ru-RU"/>
              </w:rPr>
              <w:t xml:space="preserve"> 2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7,9</w:t>
            </w:r>
          </w:p>
        </w:tc>
      </w:tr>
      <w:tr w:rsidR="0015161A" w:rsidRPr="0061757C" w:rsidTr="008503E8">
        <w:trPr>
          <w:trHeight w:val="30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Коэффициент демографической нагрузки на 1 000 человек трудоспособного возраста (на конец года) с учетом изменения границ трудоспособного возраста (на 5 лет):</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детьми (0-15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362,8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367,7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371,0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370,3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372,2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371,0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368,1</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пожилыми (от 60/65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157,7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162,8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172,0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169,4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181,3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175,7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189,1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180,3</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общей нагрузки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520,4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539,7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553,5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546,3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560,0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548,3</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Средний возраст населения (на конец года), в том числе:</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лет</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34,5</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средний возраст мужчин</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лет</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средний возраст женщин</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лет</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36,1</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jc w:val="both"/>
              <w:rPr>
                <w:rFonts w:eastAsia="Times New Roman" w:cs="Times New Roman"/>
                <w:sz w:val="18"/>
                <w:szCs w:val="18"/>
                <w:lang w:eastAsia="ru-RU"/>
              </w:rPr>
            </w:pPr>
            <w:r w:rsidRPr="0061757C">
              <w:rPr>
                <w:rFonts w:eastAsia="Times New Roman" w:cs="Times New Roman"/>
                <w:sz w:val="18"/>
                <w:szCs w:val="18"/>
                <w:lang w:eastAsia="ru-RU"/>
              </w:rPr>
              <w:t xml:space="preserve">Среднегодовая численность пенсионеров,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95,9</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jc w:val="both"/>
              <w:rPr>
                <w:rFonts w:eastAsia="Times New Roman" w:cs="Times New Roman"/>
                <w:sz w:val="18"/>
                <w:szCs w:val="18"/>
                <w:lang w:eastAsia="ru-RU"/>
              </w:rPr>
            </w:pPr>
            <w:r w:rsidRPr="0061757C">
              <w:rPr>
                <w:rFonts w:eastAsia="Times New Roman" w:cs="Times New Roman"/>
                <w:sz w:val="18"/>
                <w:szCs w:val="18"/>
                <w:lang w:eastAsia="ru-RU"/>
              </w:rPr>
              <w:t>в том числе пенсионеров по старости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88,9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88,7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85,6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86,0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86,5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84,3</w:t>
            </w:r>
          </w:p>
        </w:tc>
      </w:tr>
      <w:tr w:rsidR="0015161A" w:rsidRPr="0061757C" w:rsidTr="008503E8">
        <w:trPr>
          <w:trHeight w:val="30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2. Уровень жизни населения</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Среднедушевые денежные доходы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населения (в месяц)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рубль</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57196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59607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61376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62190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64041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65047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67116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68437</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 xml:space="preserve">Среднедушевые располагаемые денежные доходы населения (в месяц)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рубль</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49927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52048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53564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54284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55913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56792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58625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59765</w:t>
            </w:r>
          </w:p>
        </w:tc>
      </w:tr>
      <w:tr w:rsidR="0015161A" w:rsidRPr="0061757C" w:rsidTr="008503E8">
        <w:trPr>
          <w:trHeight w:val="7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Среднемесячная номинальная начисленная заработная плата одного работника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(по крупным и средним организациям)</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рубль</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95030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99123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103491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103904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108461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109473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113951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115465</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Средний размер назначенных пенсий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по старости (в месяц)</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рубль</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23448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24948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26021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26420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27270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27900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28579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29434</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Потребительские расходы на душу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населения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428,9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461,9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481,8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504,9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508,6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531,2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535,9</w:t>
            </w:r>
          </w:p>
        </w:tc>
      </w:tr>
      <w:tr w:rsidR="0015161A" w:rsidRPr="0061757C" w:rsidTr="008503E8">
        <w:trPr>
          <w:trHeight w:val="30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Социальные индикаторы</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Индекс потребительских цен в среднем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за год</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потребительских цен на конец года</w:t>
            </w:r>
          </w:p>
        </w:tc>
        <w:tc>
          <w:tcPr>
            <w:tcW w:w="2079" w:type="dxa"/>
            <w:tcBorders>
              <w:top w:val="nil"/>
              <w:left w:val="nil"/>
              <w:bottom w:val="single" w:sz="4" w:space="0" w:color="auto"/>
              <w:right w:val="single" w:sz="4" w:space="0" w:color="auto"/>
            </w:tcBorders>
            <w:shd w:val="clear" w:color="auto" w:fill="auto"/>
            <w:hideMark/>
          </w:tcPr>
          <w:p w:rsidR="00D76497"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 к декабрю </w:t>
            </w:r>
          </w:p>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предыдущего года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Темп роста денежных доходов населения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105,2</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Реальные денежные доходы населения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101,1</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Темп роста располагаемых денежных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доходов населения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105,2</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Реальные располагаемые денежные доходы населения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101,2</w:t>
            </w:r>
          </w:p>
        </w:tc>
      </w:tr>
      <w:tr w:rsidR="0015161A" w:rsidRPr="0061757C" w:rsidTr="008503E8">
        <w:trPr>
          <w:trHeight w:val="54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Темп роста номинальной начисленной среднемесячной заработной платы работников крупных и средних организаций</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105,5</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Реальная заработная плата работников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организаций</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Темп pоста номинальной назначенной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пенсии по старости</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105,5</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Реальный размер назначенных пенсий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по старости</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w:t>
            </w:r>
          </w:p>
        </w:tc>
      </w:tr>
      <w:tr w:rsidR="0015161A" w:rsidRPr="0061757C" w:rsidTr="008503E8">
        <w:trPr>
          <w:trHeight w:val="30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 xml:space="preserve">Величина прожиточного минимума в Ханты-Мансийском автономном округе </w:t>
            </w:r>
            <w:r w:rsidR="00D76497">
              <w:rPr>
                <w:rFonts w:eastAsia="Times New Roman" w:cs="Times New Roman"/>
                <w:sz w:val="18"/>
                <w:szCs w:val="18"/>
                <w:lang w:eastAsia="ru-RU"/>
              </w:rPr>
              <w:t>–</w:t>
            </w:r>
            <w:r w:rsidRPr="0061757C">
              <w:rPr>
                <w:rFonts w:eastAsia="Times New Roman" w:cs="Times New Roman"/>
                <w:sz w:val="18"/>
                <w:szCs w:val="18"/>
                <w:lang w:eastAsia="ru-RU"/>
              </w:rPr>
              <w:t xml:space="preserve"> Югре:</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среднем на душу населения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руб./мес.</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15952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16281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16932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16932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17604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17611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18312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18318</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для трудоспособного населения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руб./мес.</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17177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17500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18456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18456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19189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19196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19960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19967</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для пенсионеров</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руб./мес.</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12989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13236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14562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14562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15140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15146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15749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15754</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для детей</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руб./мес.</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15968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16306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16714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16714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17378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17384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18076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18082</w:t>
            </w:r>
          </w:p>
        </w:tc>
      </w:tr>
      <w:tr w:rsidR="0015161A" w:rsidRPr="0061757C" w:rsidTr="00D76497">
        <w:trPr>
          <w:trHeight w:val="244"/>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Соотношение прожиточного минимума и:</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среднедушевого дохода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коэфф.</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r>
      <w:tr w:rsidR="0015161A" w:rsidRPr="0061757C" w:rsidTr="00D76497">
        <w:trPr>
          <w:trHeight w:val="237"/>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заработной платы</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коэфф.</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5,8</w:t>
            </w:r>
          </w:p>
        </w:tc>
      </w:tr>
      <w:tr w:rsidR="0015161A" w:rsidRPr="0061757C" w:rsidTr="00D76497">
        <w:trPr>
          <w:trHeight w:val="186"/>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пенсии по старости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коэфф.</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r>
      <w:tr w:rsidR="0015161A" w:rsidRPr="0061757C" w:rsidTr="00D76497">
        <w:trPr>
          <w:trHeight w:val="22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Обеспеченность (на конец года):</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жилыми помещениями (на 1 человека)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кв. 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22,1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22,1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22,2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22,6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22,2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23,1</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жилыми помещениями в процентах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от социальной нормы (18 кв. метров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 1 человека)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122,7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125,8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123,2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128,1</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гостиницами (на 1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койко-место</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гостиницами в процентах от норматива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(6 мест на 1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124,9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126,5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126,7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127,2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126,3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126,0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125,9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125,4</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личным автомобильным транспортом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 1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466,8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481,9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513,7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517,4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525,2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528,6</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торговой площадью (на 1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кв. 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1837,5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1778,2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1772,1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1759,0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1742,9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1742,1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1716,4</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торговой площадью в процентах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от норматива (744 кв. м торговой </w:t>
            </w:r>
          </w:p>
          <w:p w:rsidR="0015161A" w:rsidRPr="0061757C" w:rsidRDefault="00B55190" w:rsidP="008503E8">
            <w:pPr>
              <w:rPr>
                <w:rFonts w:eastAsia="Times New Roman" w:cs="Times New Roman"/>
                <w:sz w:val="18"/>
                <w:szCs w:val="18"/>
                <w:lang w:eastAsia="ru-RU"/>
              </w:rPr>
            </w:pPr>
            <w:r>
              <w:rPr>
                <w:rFonts w:eastAsia="Times New Roman" w:cs="Times New Roman"/>
                <w:sz w:val="18"/>
                <w:szCs w:val="18"/>
                <w:lang w:eastAsia="ru-RU"/>
              </w:rPr>
              <w:t xml:space="preserve">площади на 1 тыс. жителей)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247,0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242,5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239,0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238,2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236,4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234,1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230,7</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предприятиями общественного питания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общедоступной сети (на 1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посадочное место</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58,7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58,3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56,3</w:t>
            </w:r>
          </w:p>
        </w:tc>
      </w:tr>
      <w:tr w:rsidR="0015161A" w:rsidRPr="0061757C" w:rsidTr="00D76497">
        <w:trPr>
          <w:trHeight w:val="673"/>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предприятиями общепита общедоступной сети в процентах от норматива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(40 посадочных мест на 1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151,9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148,9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146,7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145,9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144,9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143,2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143,2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140,8</w:t>
            </w:r>
          </w:p>
        </w:tc>
      </w:tr>
      <w:tr w:rsidR="0015161A" w:rsidRPr="0061757C" w:rsidTr="00D76497">
        <w:trPr>
          <w:trHeight w:val="413"/>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предприятиями бытового обслуживания (на 1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рабочее место</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предприятиями бытового обслуживания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процентах от норматива (9 ра</w:t>
            </w:r>
            <w:r w:rsidR="00B55190">
              <w:rPr>
                <w:rFonts w:eastAsia="Times New Roman" w:cs="Times New Roman"/>
                <w:sz w:val="18"/>
                <w:szCs w:val="18"/>
                <w:lang w:eastAsia="ru-RU"/>
              </w:rPr>
              <w:t>бочих мест на 1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111,0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109,4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109,1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108,5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107,7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108,0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106,7</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3. Состояние рынка труда</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Среднегодовая численность экономически активного населения (рабочей силы)</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166,9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169,3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170,8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171,7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171,8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172,7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172,5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173,7</w:t>
            </w:r>
          </w:p>
        </w:tc>
      </w:tr>
    </w:tbl>
    <w:p w:rsidR="00D76497" w:rsidRDefault="00D76497"/>
    <w:p w:rsidR="00D76497" w:rsidRDefault="00D76497"/>
    <w:tbl>
      <w:tblPr>
        <w:tblW w:w="14763" w:type="dxa"/>
        <w:tblLook w:val="04A0" w:firstRow="1" w:lastRow="0" w:firstColumn="1" w:lastColumn="0" w:noHBand="0" w:noVBand="1"/>
      </w:tblPr>
      <w:tblGrid>
        <w:gridCol w:w="3586"/>
        <w:gridCol w:w="2079"/>
        <w:gridCol w:w="1100"/>
        <w:gridCol w:w="1100"/>
        <w:gridCol w:w="1198"/>
        <w:gridCol w:w="1100"/>
        <w:gridCol w:w="1198"/>
        <w:gridCol w:w="1100"/>
        <w:gridCol w:w="1198"/>
        <w:gridCol w:w="1104"/>
      </w:tblGrid>
      <w:tr w:rsidR="0015161A" w:rsidRPr="0061757C" w:rsidTr="00D76497">
        <w:trPr>
          <w:trHeight w:val="269"/>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Среднегодовая численность занятых </w:t>
            </w:r>
          </w:p>
          <w:p w:rsidR="00D76497"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 xml:space="preserve">в экономике на территории </w:t>
            </w:r>
          </w:p>
          <w:p w:rsidR="0015161A" w:rsidRPr="0061757C"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муниципального образования – всего</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158,1</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160,5</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161,0</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162,0</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161,8</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162,8</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162,5</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163,9</w:t>
            </w:r>
          </w:p>
        </w:tc>
      </w:tr>
      <w:tr w:rsidR="0015161A" w:rsidRPr="0061757C" w:rsidTr="00D76497">
        <w:trPr>
          <w:trHeight w:val="52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Среднесписочная численность работников крупных и средних организаций</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114,3</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115,6</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115,8</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116,0</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116,0</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116,2</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116,2</w:t>
            </w:r>
          </w:p>
        </w:tc>
        <w:tc>
          <w:tcPr>
            <w:tcW w:w="1104"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116,8</w:t>
            </w:r>
          </w:p>
        </w:tc>
      </w:tr>
      <w:tr w:rsidR="0015161A" w:rsidRPr="0061757C" w:rsidTr="008503E8">
        <w:trPr>
          <w:trHeight w:val="73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Численность безработных, зарегистрированных в государственных учреждениях службы занятости населения (на конец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Уровень зарегистрированной безработицы (на конец года)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0,81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0,35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0,29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0,35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0,29</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Доля численности занятых в экономике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численности экономически активного населения (рабочей силы)</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94,4</w:t>
            </w:r>
          </w:p>
        </w:tc>
      </w:tr>
      <w:tr w:rsidR="0015161A" w:rsidRPr="0061757C" w:rsidTr="008503E8">
        <w:trPr>
          <w:trHeight w:val="27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noWrap/>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4. Развитие отраслей социальной сферы (по состоянию на конец года)</w:t>
            </w:r>
          </w:p>
        </w:tc>
      </w:tr>
      <w:tr w:rsidR="0015161A" w:rsidRPr="0061757C" w:rsidTr="008503E8">
        <w:trPr>
          <w:trHeight w:val="27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4.1. Образование</w:t>
            </w:r>
          </w:p>
        </w:tc>
      </w:tr>
      <w:tr w:rsidR="0015161A" w:rsidRPr="0061757C" w:rsidTr="008503E8">
        <w:trPr>
          <w:trHeight w:val="27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Учреждения, реализующие программы дошкольного образования:</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мощность</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место</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32445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31357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31732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31732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31732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31732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32852</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32852</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численность воспитанников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человек</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32608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31274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31634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31634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31639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31639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32764</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32764</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(мест на 100 детей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дошкольного возраста)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место</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72,0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72,0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78,8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78,0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84,8</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83,6</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в процентах от норматива (70 мест на 100 детей дошкольного </w:t>
            </w:r>
          </w:p>
          <w:p w:rsidR="0015161A" w:rsidRPr="0061757C" w:rsidRDefault="00D76497" w:rsidP="008503E8">
            <w:pPr>
              <w:rPr>
                <w:rFonts w:eastAsia="Times New Roman" w:cs="Times New Roman"/>
                <w:sz w:val="18"/>
                <w:szCs w:val="18"/>
                <w:lang w:eastAsia="ru-RU"/>
              </w:rPr>
            </w:pPr>
            <w:r>
              <w:rPr>
                <w:rFonts w:eastAsia="Times New Roman" w:cs="Times New Roman"/>
                <w:sz w:val="18"/>
                <w:szCs w:val="18"/>
                <w:lang w:eastAsia="ru-RU"/>
              </w:rPr>
              <w:t xml:space="preserve">возраста)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107,7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107,1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111,5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121,1</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119,4</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Общеобразовательные учреждения (без учета специальных учебно-воспитательных школ):</w:t>
            </w:r>
          </w:p>
        </w:tc>
      </w:tr>
      <w:tr w:rsidR="0015161A" w:rsidRPr="0061757C" w:rsidTr="00D76497">
        <w:trPr>
          <w:trHeight w:val="19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w:t>
            </w:r>
          </w:p>
        </w:tc>
      </w:tr>
      <w:tr w:rsidR="0015161A" w:rsidRPr="0061757C" w:rsidTr="00D76497">
        <w:trPr>
          <w:trHeight w:val="172"/>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мощность</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место</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35245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37225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41676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41678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45081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45083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46431</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46433</w:t>
            </w:r>
          </w:p>
        </w:tc>
      </w:tr>
      <w:tr w:rsidR="0015161A" w:rsidRPr="0061757C" w:rsidTr="00D76497">
        <w:trPr>
          <w:trHeight w:val="161"/>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численность учащихся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человек</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55142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57120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58738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58764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60511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60547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61597</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61640</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обеспеченность (мест на 1 учащегося)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место</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0,71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0,71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0,75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0,74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0,75</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0,75</w:t>
            </w:r>
          </w:p>
        </w:tc>
      </w:tr>
      <w:tr w:rsidR="0015161A" w:rsidRPr="0061757C" w:rsidTr="00D76497">
        <w:trPr>
          <w:trHeight w:val="42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обеспеченность в процентах от норматива (1 место на 1 учащегося)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70,9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75,4</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75,3</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доля учащихся, обучающихся в первую смену</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75,7</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75,7</w:t>
            </w:r>
          </w:p>
        </w:tc>
      </w:tr>
      <w:tr w:rsidR="0015161A" w:rsidRPr="0061757C" w:rsidTr="008503E8">
        <w:trPr>
          <w:trHeight w:val="30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Из общего количества общеобразовательных учреждений:</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муниципальных общеобразовательных учреждений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их мощность</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место</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34060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36040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40490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40490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43895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43895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45245</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45245</w:t>
            </w:r>
          </w:p>
        </w:tc>
      </w:tr>
      <w:tr w:rsidR="0015161A" w:rsidRPr="0061757C" w:rsidTr="008503E8">
        <w:trPr>
          <w:trHeight w:val="30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Муниципальные учреждения дополнительного образования детей:</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численность обучающихся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человек</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20739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21984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21984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21984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21984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21984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21984</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21984</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Из общего количества муниципальных учреждений дополнительного образования детей:</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детских школ искусств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численность обучающихся в детских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школах искусств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человек</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3499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3412</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3412</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спортивных школ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численность обучающихся в спортивных школах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человек</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9317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9292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9292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9292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9292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9292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9292</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9292</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учреждений среднего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профессионального образования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 учетом филиалов)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учреждений высшего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профессионального образования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 учетом филиалов)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4.2. Культура</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массовых библиотек</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w:t>
            </w:r>
          </w:p>
        </w:tc>
      </w:tr>
      <w:tr w:rsidR="0015161A" w:rsidRPr="0061757C" w:rsidTr="008503E8">
        <w:trPr>
          <w:trHeight w:val="73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библиотеками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в процентах от норматива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(1 общедоступная библиотека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 20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67,1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63,2</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62,1</w:t>
            </w:r>
          </w:p>
        </w:tc>
      </w:tr>
      <w:tr w:rsidR="0015161A" w:rsidRPr="0061757C" w:rsidTr="008503E8">
        <w:trPr>
          <w:trHeight w:val="52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учреждений клубного типа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 учетом обособленных подразделений)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w:t>
            </w:r>
          </w:p>
        </w:tc>
      </w:tr>
      <w:tr w:rsidR="0015161A" w:rsidRPr="0061757C" w:rsidTr="008503E8">
        <w:trPr>
          <w:trHeight w:val="72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учреждениями клубного типа в процентах от норматива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(1 учреждение клубного типа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 100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206,6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202,4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199,4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198,2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196,8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194,5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194,4</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191,0</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кинозалов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27</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кинозалами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в процентах от норматива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(1 кинозал на 20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139,5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136,6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134,6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133,8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132,8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131,3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131,2</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129,0</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профессиональных театров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r>
      <w:tr w:rsidR="0015161A" w:rsidRPr="0061757C" w:rsidTr="008503E8">
        <w:trPr>
          <w:trHeight w:val="70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профессиональными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театрами в процентах от норматива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(1 объект на 200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97,2</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95,5</w:t>
            </w:r>
          </w:p>
        </w:tc>
      </w:tr>
      <w:tr w:rsidR="0015161A" w:rsidRPr="0061757C" w:rsidTr="00D76497">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филармоний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(концертных залов)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r>
      <w:tr w:rsidR="0015161A" w:rsidRPr="0061757C" w:rsidTr="00D76497">
        <w:trPr>
          <w:trHeight w:val="72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lastRenderedPageBreak/>
              <w:t xml:space="preserve">Обеспеченность филармониями </w:t>
            </w:r>
          </w:p>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(концертными залами) в процентах </w:t>
            </w:r>
          </w:p>
          <w:p w:rsidR="0015161A" w:rsidRPr="0061757C"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от норматива (1 учреждение на город)</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r>
      <w:tr w:rsidR="0015161A" w:rsidRPr="0061757C" w:rsidTr="00D76497">
        <w:trPr>
          <w:trHeight w:val="28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выставочных залов (галерей)</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4"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выставочными залами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(галереями) в процентах от норматива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(2 организации на город)</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r>
      <w:tr w:rsidR="0015161A" w:rsidRPr="0061757C" w:rsidTr="008503E8">
        <w:trPr>
          <w:trHeight w:val="25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музеев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музеями в процентах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от норматива (1 краеведческий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 1 тематический музей на город)</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парков культуры и отдыха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r>
      <w:tr w:rsidR="0015161A" w:rsidRPr="0061757C" w:rsidTr="008503E8">
        <w:trPr>
          <w:trHeight w:val="75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парками культуры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и отдыха в процентах от норматива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(1 организация на 30 тыс. жителей)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14,6</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14,3</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4.3. Физическая культура и спорт</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спортивных сооружений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824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825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825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839</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843</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Мощность спортивных сооружений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 проп. сп.</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19349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19379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19379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19746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19746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19933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19826</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19933</w:t>
            </w:r>
          </w:p>
        </w:tc>
      </w:tr>
      <w:tr w:rsidR="0015161A" w:rsidRPr="0061757C" w:rsidTr="008503E8">
        <w:trPr>
          <w:trHeight w:val="686"/>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спортивными </w:t>
            </w:r>
          </w:p>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сооружениями (ЕПС на 10 тыс. жителей </w:t>
            </w:r>
          </w:p>
          <w:p w:rsidR="0015161A" w:rsidRPr="0061757C"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 xml:space="preserve">в возрасте 3 </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79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 проп. сп.</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528,5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517,1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508,8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515,3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511,2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509,8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506,9</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500,4</w:t>
            </w:r>
          </w:p>
        </w:tc>
      </w:tr>
      <w:tr w:rsidR="0015161A" w:rsidRPr="0061757C" w:rsidTr="008503E8">
        <w:trPr>
          <w:trHeight w:val="981"/>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спортивными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сооружениями в процентах от норматива (1220 ЕПС на 10 тыс. жителей в возрасте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3 </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79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41,5</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41,0</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4.4. Молодежная политика</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учреждений по работе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 детьми и молодежью</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r>
      <w:tr w:rsidR="0015161A" w:rsidRPr="0061757C" w:rsidTr="008503E8">
        <w:trPr>
          <w:trHeight w:val="97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молодежно-подростковых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клубов и центров муниципального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бюджетного учреждения по работе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 подростками и молодежью по месту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жительства «Вариант»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r>
      <w:tr w:rsidR="0015161A" w:rsidRPr="0061757C" w:rsidTr="00D76497">
        <w:trPr>
          <w:trHeight w:val="73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структурных подразделений муниципального бюджетного учреждения «Центр специальной подготовки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«Сибирский легион»</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r>
      <w:tr w:rsidR="0015161A" w:rsidRPr="0061757C" w:rsidTr="00D76497">
        <w:trPr>
          <w:trHeight w:val="704"/>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структурных подразделений муниципального автономного учреждения по работе с молодежью «Наше время»</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r>
      <w:tr w:rsidR="0015161A" w:rsidRPr="0061757C" w:rsidTr="00D76497">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4.5. Здравоохранение и социальное обслуживание (государственная форма собственности)</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Больничные учреждения:</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мощность</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койка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3326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3326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3346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3346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3346</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Амбулаторно-поликлинические учреждения:</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мощность</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пос./смену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4893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4893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4893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4893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4893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4893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4893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4893</w:t>
            </w:r>
          </w:p>
        </w:tc>
      </w:tr>
      <w:tr w:rsidR="0015161A" w:rsidRPr="0061757C" w:rsidTr="008503E8">
        <w:trPr>
          <w:trHeight w:val="51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учреждений социального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обслуживания населения,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в том числе: стационарные учреждения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социального обслуживания населения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их мощность</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место</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5. Производство товаров и услуг</w:t>
            </w:r>
          </w:p>
        </w:tc>
      </w:tr>
      <w:tr w:rsidR="0015161A" w:rsidRPr="0061757C" w:rsidTr="008503E8">
        <w:trPr>
          <w:trHeight w:val="1005"/>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Объем отгруженных товаров собственного производства, выполненных работ и услуг собственными силами в ценах соответствующих лет по крупным и средним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организациям </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652226,6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843767,7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767941,1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781612,4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825518,5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851282,1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844394,6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883854,9</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87,9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110,1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100,2</w:t>
            </w:r>
          </w:p>
        </w:tc>
      </w:tr>
      <w:tr w:rsidR="0015161A" w:rsidRPr="0061757C" w:rsidTr="00D76497">
        <w:trPr>
          <w:trHeight w:val="207"/>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117,5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103,6</w:t>
            </w:r>
          </w:p>
        </w:tc>
      </w:tr>
      <w:tr w:rsidR="0015161A" w:rsidRPr="0061757C" w:rsidTr="00D76497">
        <w:trPr>
          <w:trHeight w:val="1118"/>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Объем отгруженных товаров собственного производства, выполненных работ и услуг собственными силами в ценах соответствующих лет по крупным и средним производителям промышленной продукции</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480320,2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665439,2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579965,9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592131,9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626189,9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648712,4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632719,2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666991,1</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85,5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113,8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87,4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88,3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99,4</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103,4</w:t>
            </w:r>
          </w:p>
        </w:tc>
      </w:tr>
      <w:tr w:rsidR="0015161A" w:rsidRPr="0061757C" w:rsidTr="00D76497">
        <w:trPr>
          <w:trHeight w:val="294"/>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том числе по видам экономической деятельности:</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добыча полезных ископаемых</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9402,4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8312,5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8039,8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8156,5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8334,6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8520,0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8623,6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8916,9</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127,0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86,0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103,8</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обрабатывающие производства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393658,2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572738,6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485961,1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497429,1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522610,9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543389,0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524049,0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555851,4</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85,7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86,7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99,0</w:t>
            </w:r>
          </w:p>
        </w:tc>
      </w:tr>
      <w:tr w:rsidR="0015161A" w:rsidRPr="0061757C" w:rsidTr="00D76497">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89,6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125,2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r>
      <w:tr w:rsidR="0015161A" w:rsidRPr="0061757C" w:rsidTr="00D76497">
        <w:trPr>
          <w:trHeight w:val="54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 xml:space="preserve">обеспечение электрической энергией,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газом и паром; кондиционирование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воздуха</w:t>
            </w:r>
          </w:p>
        </w:tc>
        <w:tc>
          <w:tcPr>
            <w:tcW w:w="2079"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73881,6</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80842,4</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82262,8</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82829,4</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91365,5</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92893,6</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95974,8</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98102,1</w:t>
            </w:r>
          </w:p>
        </w:tc>
      </w:tr>
      <w:tr w:rsidR="0015161A" w:rsidRPr="0061757C" w:rsidTr="00D76497">
        <w:trPr>
          <w:trHeight w:val="30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89,8</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105,2</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97,9</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98,5</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106,7</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107,8</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101,0</w:t>
            </w:r>
          </w:p>
        </w:tc>
        <w:tc>
          <w:tcPr>
            <w:tcW w:w="1104"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101,5</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r>
      <w:tr w:rsidR="0015161A" w:rsidRPr="0061757C" w:rsidTr="008503E8">
        <w:trPr>
          <w:trHeight w:val="73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водоснабжение, водоотведение,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организация сбора и утилизации отходов, деятельность по ликвидации загрязнений</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3378,1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3545,6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3702,2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3717,0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3878,9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3909,9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4071,9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4120,6</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101,3</w:t>
            </w:r>
          </w:p>
        </w:tc>
      </w:tr>
      <w:tr w:rsidR="0015161A" w:rsidRPr="0061757C" w:rsidTr="00D76497">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r>
      <w:tr w:rsidR="0015161A" w:rsidRPr="0061757C" w:rsidTr="00D76497">
        <w:trPr>
          <w:trHeight w:val="73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Производство основных видов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промышленной продукции в натуральном выражении по крупным и средним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производителям:</w:t>
            </w:r>
          </w:p>
        </w:tc>
        <w:tc>
          <w:tcPr>
            <w:tcW w:w="2079"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r>
      <w:tr w:rsidR="0015161A" w:rsidRPr="0061757C" w:rsidTr="00D76497">
        <w:trPr>
          <w:trHeight w:val="27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электроэнергия </w:t>
            </w:r>
          </w:p>
        </w:tc>
        <w:tc>
          <w:tcPr>
            <w:tcW w:w="2079"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квт-ч.</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43091,9</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45273,1</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44503,4</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44800,0</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47663,2</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48443,8</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48139,8</w:t>
            </w:r>
          </w:p>
        </w:tc>
        <w:tc>
          <w:tcPr>
            <w:tcW w:w="1104"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49195,0</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теплоэнергия </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Гкал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3335,6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3574,3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3306,3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3339,0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3372,4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3445,3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3389,2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3476,3</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конструкции и детали железобетонные</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куб. 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107,0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111,7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109,5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113,7</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хлеб и хлебобулочные изделия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тонна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10508,0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9876,0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9876,0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9984,6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9876,0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10084,5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9876,0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10185,3</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кондитеpские изделия</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тонна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222,0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209,0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209,0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209,0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211,3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209,0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212,8</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мясные полуфабрикаты</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тонна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967,8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994,9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1007,8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1038,1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1063,1</w:t>
            </w:r>
          </w:p>
        </w:tc>
      </w:tr>
      <w:tr w:rsidR="0015161A" w:rsidRPr="0061757C" w:rsidTr="008503E8">
        <w:trPr>
          <w:trHeight w:val="836"/>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Объем работ, выполненных по виду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экономической деятельности </w:t>
            </w:r>
          </w:p>
          <w:p w:rsidR="0015161A" w:rsidRPr="0061757C" w:rsidRDefault="00B55190" w:rsidP="00B55190">
            <w:pPr>
              <w:rPr>
                <w:rFonts w:eastAsia="Times New Roman" w:cs="Times New Roman"/>
                <w:sz w:val="18"/>
                <w:szCs w:val="18"/>
                <w:lang w:eastAsia="ru-RU"/>
              </w:rPr>
            </w:pPr>
            <w:r>
              <w:rPr>
                <w:rFonts w:eastAsia="Times New Roman" w:cs="Times New Roman"/>
                <w:sz w:val="18"/>
                <w:szCs w:val="18"/>
                <w:lang w:eastAsia="ru-RU"/>
              </w:rPr>
              <w:t>«</w:t>
            </w:r>
            <w:r w:rsidR="0015161A" w:rsidRPr="0061757C">
              <w:rPr>
                <w:rFonts w:eastAsia="Times New Roman" w:cs="Times New Roman"/>
                <w:sz w:val="18"/>
                <w:szCs w:val="18"/>
                <w:lang w:eastAsia="ru-RU"/>
              </w:rPr>
              <w:t>Строительство</w:t>
            </w:r>
            <w:r>
              <w:rPr>
                <w:rFonts w:eastAsia="Times New Roman" w:cs="Times New Roman"/>
                <w:sz w:val="18"/>
                <w:szCs w:val="18"/>
                <w:lang w:eastAsia="ru-RU"/>
              </w:rPr>
              <w:t>»</w:t>
            </w:r>
            <w:r w:rsidR="0015161A" w:rsidRPr="0061757C">
              <w:rPr>
                <w:rFonts w:eastAsia="Times New Roman" w:cs="Times New Roman"/>
                <w:sz w:val="18"/>
                <w:szCs w:val="18"/>
                <w:lang w:eastAsia="ru-RU"/>
              </w:rPr>
              <w:t xml:space="preserve"> в ценах соответствующих лет по крупным и средним организациям</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32611,7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36528,3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39358,6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39624,3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42868,7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43544,9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46555,0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47787,2</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126,4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108,1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105,0</w:t>
            </w:r>
          </w:p>
        </w:tc>
      </w:tr>
      <w:tr w:rsidR="0015161A" w:rsidRPr="0061757C" w:rsidTr="008503E8">
        <w:trPr>
          <w:trHeight w:val="34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104,5</w:t>
            </w:r>
          </w:p>
        </w:tc>
      </w:tr>
      <w:tr w:rsidR="0015161A" w:rsidRPr="0061757C" w:rsidTr="008503E8">
        <w:trPr>
          <w:trHeight w:val="87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Объем услуг по виду экономической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деятельности </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Транспортировка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и хранение</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в ценах соответствующих лет по крупным и средним организациям </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89104,2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89654,9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93833,1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94548,8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98708,5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100174,3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104149,1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106329,4</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102,0</w:t>
            </w:r>
          </w:p>
        </w:tc>
      </w:tr>
      <w:tr w:rsidR="0015161A" w:rsidRPr="0061757C" w:rsidTr="00D76497">
        <w:trPr>
          <w:trHeight w:val="294"/>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r>
      <w:tr w:rsidR="0015161A" w:rsidRPr="0061757C" w:rsidTr="00D76497">
        <w:trPr>
          <w:trHeight w:val="97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Объем услуг по виду экономической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деятельности </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Деятельность в области </w:t>
            </w:r>
          </w:p>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информации и связи</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в ценах </w:t>
            </w:r>
          </w:p>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соответствующих лет по крупным </w:t>
            </w:r>
          </w:p>
          <w:p w:rsidR="0015161A" w:rsidRPr="0061757C"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и средним организациям</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14275,0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15376,4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16256,1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16353,3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17236,7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17443,2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18260,0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18607,1</w:t>
            </w:r>
          </w:p>
        </w:tc>
      </w:tr>
      <w:tr w:rsidR="0015161A" w:rsidRPr="0061757C" w:rsidTr="00D76497">
        <w:trPr>
          <w:trHeight w:val="33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индекс физического объема</w:t>
            </w:r>
          </w:p>
        </w:tc>
        <w:tc>
          <w:tcPr>
            <w:tcW w:w="2079"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85,4</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102,1</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100,4</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101,0</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100,6</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100,7</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w:t>
            </w:r>
          </w:p>
        </w:tc>
      </w:tr>
      <w:tr w:rsidR="0015161A" w:rsidRPr="0061757C" w:rsidTr="00D76497">
        <w:trPr>
          <w:trHeight w:val="33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112,7</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105,5</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105,3</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105,3</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105,4</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105,4</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105,2</w:t>
            </w:r>
          </w:p>
        </w:tc>
        <w:tc>
          <w:tcPr>
            <w:tcW w:w="1104"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105,2</w:t>
            </w:r>
          </w:p>
        </w:tc>
      </w:tr>
      <w:tr w:rsidR="0015161A" w:rsidRPr="0061757C" w:rsidTr="008503E8">
        <w:trPr>
          <w:trHeight w:val="73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Объем производства сельскохозяйственной продукции в хозяйствах всех категорий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ценах соответствующих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млн. руб. </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741,8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789,8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815,5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819,3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851,5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859,7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894,5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906,8</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111,4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w:t>
            </w:r>
          </w:p>
        </w:tc>
      </w:tr>
      <w:tr w:rsidR="0015161A" w:rsidRPr="0061757C" w:rsidTr="008503E8">
        <w:trPr>
          <w:trHeight w:val="33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r>
      <w:tr w:rsidR="0015161A" w:rsidRPr="0061757C" w:rsidTr="008503E8">
        <w:trPr>
          <w:trHeight w:val="330"/>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6. Развитие малого бизнеса</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Оборот малого бизнеса в ценах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соответствующих лет</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180157,0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187965,4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191502,9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195255,5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195462,0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203365,7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199683,9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211894,5</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100,2</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r>
      <w:tr w:rsidR="0015161A" w:rsidRPr="0061757C" w:rsidTr="008503E8">
        <w:trPr>
          <w:trHeight w:val="31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7. Развитие потребительского рынка</w:t>
            </w:r>
          </w:p>
        </w:tc>
      </w:tr>
      <w:tr w:rsidR="0015161A" w:rsidRPr="0061757C" w:rsidTr="008503E8">
        <w:trPr>
          <w:trHeight w:val="79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Оборот розничной торговли в ценах соответствующих лет по крупным и средним организациям</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75518,8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83076,8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88129,5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88735,2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93852,9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95146,1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100386,3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102267,7</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108,3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103,6</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103,8</w:t>
            </w:r>
          </w:p>
        </w:tc>
      </w:tr>
      <w:tr w:rsidR="0015161A" w:rsidRPr="0061757C" w:rsidTr="008503E8">
        <w:trPr>
          <w:trHeight w:val="76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Оборот общественного питания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в ценах соответствующих лет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по крупным и средним организациям</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3004,8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4220,0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4564,3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4612,4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4851,6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4945,6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5142,0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5282,5</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75,7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138,5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103,5</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103,2</w:t>
            </w:r>
          </w:p>
        </w:tc>
      </w:tr>
      <w:tr w:rsidR="0015161A" w:rsidRPr="0061757C" w:rsidTr="008503E8">
        <w:trPr>
          <w:trHeight w:val="75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Объем платных услуг населению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в ценах соответствующих лет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по крупным и средним организациям</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23453,0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24952,1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26651,6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26910,2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28246,9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28993,9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29908,5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31208,6</w:t>
            </w:r>
          </w:p>
        </w:tc>
      </w:tr>
      <w:tr w:rsidR="0015161A" w:rsidRPr="0061757C" w:rsidTr="008503E8">
        <w:trPr>
          <w:trHeight w:val="27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физического объема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104,2</w:t>
            </w:r>
          </w:p>
        </w:tc>
      </w:tr>
      <w:tr w:rsidR="0015161A" w:rsidRPr="0061757C" w:rsidTr="008503E8">
        <w:trPr>
          <w:trHeight w:val="31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8. Инвестиции и финансы организаций</w:t>
            </w:r>
          </w:p>
        </w:tc>
      </w:tr>
      <w:tr w:rsidR="0015161A" w:rsidRPr="0061757C" w:rsidTr="00D76497">
        <w:trPr>
          <w:trHeight w:val="100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Объем инвестиций в основной капитал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за счет всех источников финансирования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ценах соответствующих лет по крупным и средним организациям</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60700,4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59521,1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80332,7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83151,7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73653,9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78747,6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62018,8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70003,9</w:t>
            </w:r>
          </w:p>
        </w:tc>
      </w:tr>
      <w:tr w:rsidR="0015161A" w:rsidRPr="0061757C" w:rsidTr="00D76497">
        <w:trPr>
          <w:trHeight w:val="33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индекс физического объема</w:t>
            </w:r>
          </w:p>
        </w:tc>
        <w:tc>
          <w:tcPr>
            <w:tcW w:w="2079"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128,0</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96,3</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133,9</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137,2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91,0</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93,3</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83,5</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87,3</w:t>
            </w:r>
          </w:p>
        </w:tc>
      </w:tr>
      <w:tr w:rsidR="0015161A" w:rsidRPr="0061757C" w:rsidTr="00D76497">
        <w:trPr>
          <w:trHeight w:val="31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индекс цен</w:t>
            </w:r>
          </w:p>
        </w:tc>
        <w:tc>
          <w:tcPr>
            <w:tcW w:w="2079"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103,8</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101,8</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101,8</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101,5</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100,8</w:t>
            </w:r>
          </w:p>
        </w:tc>
        <w:tc>
          <w:tcPr>
            <w:tcW w:w="1104"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101,8</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Из общего объема инвестиций в основной капитал по источникам финансирования: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собственные средства предприятий</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42690,7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40355,3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44761,4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44386,4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48390,6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49926,0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42668,9</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44942,5</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привлеченные средства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18009,7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19165,8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35571,3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38765,3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25263,3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28821,6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19349,9</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25061,4</w:t>
            </w:r>
          </w:p>
        </w:tc>
      </w:tr>
      <w:tr w:rsidR="0015161A" w:rsidRPr="0061757C" w:rsidTr="00D76497">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из них, бюджетные средства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5924,7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7631,2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32712,8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33137,9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7492,4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9729,1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9019,1</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11369,4</w:t>
            </w:r>
          </w:p>
        </w:tc>
      </w:tr>
      <w:tr w:rsidR="0015161A" w:rsidRPr="0061757C" w:rsidTr="00D76497">
        <w:trPr>
          <w:trHeight w:val="31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Объем жилищного строительства</w:t>
            </w:r>
          </w:p>
        </w:tc>
        <w:tc>
          <w:tcPr>
            <w:tcW w:w="2079"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кв. м</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268,1</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255,6</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173,0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302,0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327,0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122,9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351,0</w:t>
            </w:r>
          </w:p>
        </w:tc>
      </w:tr>
      <w:tr w:rsidR="0015161A" w:rsidRPr="0061757C" w:rsidTr="00D76497">
        <w:trPr>
          <w:trHeight w:val="49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Поступление налогов и сборов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в консолидированный бюджет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Российской Федерации</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563300,1</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578080,3</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534165,0</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574992,9</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537177,0</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584649,6</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537982,9</w:t>
            </w:r>
          </w:p>
        </w:tc>
        <w:tc>
          <w:tcPr>
            <w:tcW w:w="1104"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607733,9</w:t>
            </w:r>
          </w:p>
        </w:tc>
      </w:tr>
      <w:tr w:rsidR="0015161A" w:rsidRPr="0061757C" w:rsidTr="008503E8">
        <w:trPr>
          <w:trHeight w:val="76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Сальдированный финансовый результат (прибыль минус убыток) крупных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и средних организаций по всем видам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экономической деятельности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902684,5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404127,3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385819,2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430620,7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380315,2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436401,4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382392,2</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443581,7</w:t>
            </w:r>
          </w:p>
        </w:tc>
      </w:tr>
      <w:tr w:rsidR="0015161A" w:rsidRPr="0061757C" w:rsidTr="008503E8">
        <w:trPr>
          <w:trHeight w:val="51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Фонд заработной платы (фонд оплаты труда) работников крупных и средних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организаций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млн. руб.</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130396,0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137558,7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143800,2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144595,7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150952,5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152695,6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158851,1</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161877,4</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темп роста</w:t>
            </w:r>
          </w:p>
        </w:tc>
        <w:tc>
          <w:tcPr>
            <w:tcW w:w="2079"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к предыдущему году</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103,5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104,5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105,2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106,0</w:t>
            </w:r>
          </w:p>
        </w:tc>
      </w:tr>
      <w:tr w:rsidR="0015161A" w:rsidRPr="0061757C" w:rsidTr="008503E8">
        <w:trPr>
          <w:trHeight w:val="28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9. Развитие муниципального сектора и городского хозяйства</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организаций муниципальной формы собственности – всего (на конец года), в том числе:</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140</w:t>
            </w:r>
          </w:p>
        </w:tc>
      </w:tr>
      <w:tr w:rsidR="0015161A" w:rsidRPr="0061757C" w:rsidTr="008503E8">
        <w:trPr>
          <w:trHeight w:val="34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муниципальных унитарных предприятий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муниципальных учреждений,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136</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136</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из них: социальной сферы</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122</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Среднегодовая численность занятых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организациях муниципальной формы собственности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чел.</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17,3</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Общая площадь жилищного фонда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(площадь квартир) на конец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кв. 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8490,6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8729,2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8878,1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9007,1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9008,3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9312,3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9124,3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9656,4</w:t>
            </w:r>
          </w:p>
        </w:tc>
      </w:tr>
      <w:tr w:rsidR="0015161A" w:rsidRPr="0061757C" w:rsidTr="008503E8">
        <w:trPr>
          <w:trHeight w:val="31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Муниципальные инженерные сети и объекты инженерной инфраструктуры (на конец года):</w:t>
            </w:r>
          </w:p>
        </w:tc>
      </w:tr>
      <w:tr w:rsidR="0015161A" w:rsidRPr="0061757C" w:rsidTr="008503E8">
        <w:trPr>
          <w:trHeight w:val="28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протяженность водопроводов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405,9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406,4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414,3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414,3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411,8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411,8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413,3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413,3</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мощность очистных сооружений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куб. м/сут.</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121,4</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протяженность канализационных сетей</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407,8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402,9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400,7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400,7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395,8</w:t>
            </w:r>
          </w:p>
        </w:tc>
      </w:tr>
      <w:tr w:rsidR="0015161A" w:rsidRPr="0061757C" w:rsidTr="00D76497">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котельных</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23</w:t>
            </w:r>
          </w:p>
        </w:tc>
      </w:tr>
      <w:tr w:rsidR="0015161A" w:rsidRPr="0061757C" w:rsidTr="00D76497">
        <w:trPr>
          <w:trHeight w:val="31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мощность котельных</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Гкал/час</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451,6</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453,1</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453,1</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453,1</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453,1</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453,1</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453,1</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453,1</w:t>
            </w:r>
          </w:p>
        </w:tc>
      </w:tr>
      <w:tr w:rsidR="0015161A" w:rsidRPr="0061757C" w:rsidTr="00D76497">
        <w:trPr>
          <w:trHeight w:val="31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центральных тепловых пунктов</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c>
          <w:tcPr>
            <w:tcW w:w="1104"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w:t>
            </w:r>
          </w:p>
        </w:tc>
      </w:tr>
      <w:tr w:rsidR="0015161A" w:rsidRPr="0061757C" w:rsidTr="008503E8">
        <w:trPr>
          <w:trHeight w:val="54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протяженность тепловых и паровых сетей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двухтрубном исчислении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429,6</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432,9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440,9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440,9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440,9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440,9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440,9</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440,9</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протяженность уличной газовой сети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52,2</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протяженность линий электропередач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165,8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147,4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147,4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147,4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147,4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147,4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147,4</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147,4</w:t>
            </w:r>
          </w:p>
        </w:tc>
      </w:tr>
      <w:tr w:rsidR="0015161A" w:rsidRPr="0061757C" w:rsidTr="008503E8">
        <w:trPr>
          <w:trHeight w:val="31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Улично-дорожная сеть (на конец года):</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площадь улично-дорожной сети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кв. 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4468,2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4640,7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4640,7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4642,7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4644,7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4644,7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4646,7</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площадь тротуаров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тыс. кв. 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648,8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620,7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620,7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622,7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624,7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624,7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626,7</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автобусных остановок</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341</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343</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протяженность линий уличного освещения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369,0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378,5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378,5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380,5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380,5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382,5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382,5</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384,5</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протяженность ливневой канализации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92,1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114,7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116,7</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118,7</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светофорных объектов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179</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179</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181</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185</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количество дорожных знаков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14924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15208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15208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15210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15210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15212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15212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15214</w:t>
            </w:r>
          </w:p>
        </w:tc>
      </w:tr>
      <w:tr w:rsidR="0015161A" w:rsidRPr="0061757C" w:rsidTr="008503E8">
        <w:trPr>
          <w:trHeight w:val="720"/>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Протяженность эксплуатационного </w:t>
            </w:r>
          </w:p>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пассажирского автобусного пути </w:t>
            </w:r>
          </w:p>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(нарастающим итогом, на конец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отчетного периода)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1103,4</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1121,6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1088,1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1123,2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1162,7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1222,2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1162,7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1183,7</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муниципальных маршрутов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регулярных перевозок (на конец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w:t>
            </w:r>
          </w:p>
        </w:tc>
      </w:tr>
      <w:tr w:rsidR="0015161A" w:rsidRPr="0061757C" w:rsidTr="008503E8">
        <w:trPr>
          <w:trHeight w:val="31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Зеленые насаждения и леса (на конец года):</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городских парков и скверов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площадь содержания зеленых насаждений на территориях общего пользования,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в том числе:</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га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454,1</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454,8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460,2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460,2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460,2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460,2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460,2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460,2</w:t>
            </w:r>
          </w:p>
        </w:tc>
      </w:tr>
      <w:tr w:rsidR="0015161A" w:rsidRPr="0061757C" w:rsidTr="008503E8">
        <w:trPr>
          <w:trHeight w:val="480"/>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площадь содержания объектов </w:t>
            </w:r>
          </w:p>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благоустройства (парки, скверы,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набережные)</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га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170,2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170,8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176,3</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176,3</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176,3</w:t>
            </w:r>
          </w:p>
        </w:tc>
      </w:tr>
      <w:tr w:rsidR="0015161A" w:rsidRPr="0061757C" w:rsidTr="008503E8">
        <w:trPr>
          <w:trHeight w:val="30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 xml:space="preserve">площадь цветников, находящихся </w:t>
            </w:r>
          </w:p>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на содержании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га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w:t>
            </w:r>
          </w:p>
        </w:tc>
      </w:tr>
      <w:tr w:rsidR="0015161A" w:rsidRPr="0061757C" w:rsidTr="008503E8">
        <w:trPr>
          <w:trHeight w:val="31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площадь территории городских лесов</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га</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4445,0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4445,0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4445,0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4445,0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4445,0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4445,0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4445,0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4445,0</w:t>
            </w:r>
          </w:p>
        </w:tc>
      </w:tr>
      <w:tr w:rsidR="0015161A" w:rsidRPr="0061757C" w:rsidTr="00D76497">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обеспеченность зелеными насаждениями общего пользования (кв. м на 1 жителя)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кв. м</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11,5</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11,5</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11,4</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11,3</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11,2</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11,0</w:t>
            </w:r>
          </w:p>
        </w:tc>
      </w:tr>
      <w:tr w:rsidR="0015161A" w:rsidRPr="0061757C" w:rsidTr="00D76497">
        <w:trPr>
          <w:trHeight w:val="711"/>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lastRenderedPageBreak/>
              <w:t xml:space="preserve">обеспеченность зелеными насаждениями общего пользования в процентах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от н</w:t>
            </w:r>
            <w:r w:rsidR="00B55190">
              <w:rPr>
                <w:rFonts w:eastAsia="Times New Roman" w:cs="Times New Roman"/>
                <w:sz w:val="18"/>
                <w:szCs w:val="18"/>
                <w:lang w:eastAsia="ru-RU"/>
              </w:rPr>
              <w:t>орматива (16 кв. м на 1 жителя)</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73,3</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71,9</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71,7</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71,3</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70,7</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69,9</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69,9</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68,7</w:t>
            </w:r>
          </w:p>
        </w:tc>
      </w:tr>
      <w:tr w:rsidR="0015161A" w:rsidRPr="0061757C" w:rsidTr="008503E8">
        <w:trPr>
          <w:trHeight w:val="345"/>
        </w:trPr>
        <w:tc>
          <w:tcPr>
            <w:tcW w:w="14763"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5161A" w:rsidRPr="0061757C" w:rsidRDefault="0015161A" w:rsidP="008503E8">
            <w:pPr>
              <w:rPr>
                <w:rFonts w:eastAsia="Times New Roman" w:cs="Times New Roman"/>
                <w:sz w:val="18"/>
                <w:szCs w:val="18"/>
                <w:lang w:eastAsia="ru-RU"/>
              </w:rPr>
            </w:pPr>
            <w:r w:rsidRPr="0061757C">
              <w:rPr>
                <w:rFonts w:eastAsia="Times New Roman" w:cs="Times New Roman"/>
                <w:sz w:val="18"/>
                <w:szCs w:val="18"/>
                <w:lang w:eastAsia="ru-RU"/>
              </w:rPr>
              <w:t>10. Целевые показатели, установленные нормативными правовыми актами Российской Федерации (указами Президента Российской Федерации)</w:t>
            </w:r>
          </w:p>
        </w:tc>
      </w:tr>
      <w:tr w:rsidR="0015161A" w:rsidRPr="0061757C" w:rsidTr="008503E8">
        <w:trPr>
          <w:trHeight w:val="172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Отношение среднемесячной заработной платы педагогических работников муниципальных образовательных учреждений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общего образования к среднемесячной начисленной заработной плате наемных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работников в организациях, у индивидуальных предпринимателей и физических лиц (среднемесячному доходу от трудовой деятельности) по субъекту Российской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Федерации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119,7</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r>
      <w:tr w:rsidR="0015161A" w:rsidRPr="0061757C" w:rsidTr="008503E8">
        <w:trPr>
          <w:trHeight w:val="124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Отношение среднемесячной заработной платы педагогических работников муниципальных образовательных учреждений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дошкольного образования к средне</w:t>
            </w:r>
            <w:r w:rsidR="00B55190">
              <w:rPr>
                <w:rFonts w:eastAsia="Times New Roman" w:cs="Times New Roman"/>
                <w:sz w:val="18"/>
                <w:szCs w:val="18"/>
                <w:lang w:eastAsia="ru-RU"/>
              </w:rPr>
              <w:t>-</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месячной заработной плате в сфере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общего образования по субъекту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Российской Федерации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111,2</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4"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r>
      <w:tr w:rsidR="0015161A" w:rsidRPr="0061757C" w:rsidTr="008503E8">
        <w:trPr>
          <w:trHeight w:val="121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Отношение среднемесячной заработной платы педагогических работников муниципальных учреждений дополнительного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образования детей к среднемесячной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заработной плате учителей по субъекту Российской Федерации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110,7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r>
      <w:tr w:rsidR="0015161A" w:rsidRPr="0061757C" w:rsidTr="008503E8">
        <w:trPr>
          <w:trHeight w:val="175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Отношение среднемесячной заработной платы работников муниципальных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учреждений культуры к среднемесячной начисленной заработной плате наемных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работников в организациях, у индивидуальных предпринимателей и физических лиц (среднемесячному доходу от трудовой деятельности) по субъекту Российской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Федерации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106,2</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r>
      <w:tr w:rsidR="0015161A" w:rsidRPr="0061757C" w:rsidTr="00D76497">
        <w:trPr>
          <w:trHeight w:val="123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Средняя заработная плата работников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муниципальных учреждений, в отношении которых предусмотрены мероприятия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по повышению заработной платы: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педагогических работников образова</w:t>
            </w:r>
            <w:r w:rsidR="00B55190">
              <w:rPr>
                <w:rFonts w:eastAsia="Times New Roman" w:cs="Times New Roman"/>
                <w:sz w:val="18"/>
                <w:szCs w:val="18"/>
                <w:lang w:eastAsia="ru-RU"/>
              </w:rPr>
              <w:t>-</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тельных учреждений общего образования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рубль</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81453,0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81453,0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81453,0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81453,0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81453,0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81453,0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81453,0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81453,0</w:t>
            </w:r>
          </w:p>
        </w:tc>
      </w:tr>
      <w:tr w:rsidR="0015161A" w:rsidRPr="0061757C" w:rsidTr="00D76497">
        <w:trPr>
          <w:trHeight w:val="126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lastRenderedPageBreak/>
              <w:t xml:space="preserve">Средняя заработная плата работников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муниципальных учреждений, в отношении которых предусмотрены мероприятия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по повышению заработной платы: педагогических работников дошкольных образовательных учреждений</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рубль</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71068,2</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71068,2</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71068,2</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71068,2</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71068,2</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71068,2</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71068,2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71068,2</w:t>
            </w:r>
          </w:p>
        </w:tc>
      </w:tr>
      <w:tr w:rsidR="0015161A" w:rsidRPr="0061757C" w:rsidTr="00D76497">
        <w:trPr>
          <w:trHeight w:val="126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Средняя заработная плата работников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муниципальных учреждений, в отношении которых предусмотрены мероприятия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по повышению заработной платы: педагогических работников учреждений дополнительного образования детей</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рубль</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80620,2</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83303,7</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83303,7</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83303,7</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83303,7</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83303,7</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83303,7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83303,7</w:t>
            </w:r>
          </w:p>
        </w:tc>
      </w:tr>
      <w:tr w:rsidR="0015161A" w:rsidRPr="0061757C" w:rsidTr="00D76497">
        <w:trPr>
          <w:trHeight w:val="103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Средняя заработная плата работников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муниципальных учреждений, в отношении которых предусмотрены мероприятия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по повышению заработной платы: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работников учреждений культуры</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рубль</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72267,3</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73847,9</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73847,9</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73847,9</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73847,9</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73847,9</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73847,9</w:t>
            </w:r>
          </w:p>
        </w:tc>
        <w:tc>
          <w:tcPr>
            <w:tcW w:w="1104"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73847,9</w:t>
            </w:r>
          </w:p>
        </w:tc>
      </w:tr>
      <w:tr w:rsidR="0015161A" w:rsidRPr="0061757C" w:rsidTr="008503E8">
        <w:trPr>
          <w:trHeight w:val="525"/>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Доля населения, систематически </w:t>
            </w:r>
          </w:p>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занимающегося физической культурой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и спортом</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43,1</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46,8</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47,1</w:t>
            </w:r>
          </w:p>
        </w:tc>
      </w:tr>
      <w:tr w:rsidR="0015161A" w:rsidRPr="0061757C" w:rsidTr="008503E8">
        <w:trPr>
          <w:trHeight w:val="780"/>
        </w:trPr>
        <w:tc>
          <w:tcPr>
            <w:tcW w:w="3586" w:type="dxa"/>
            <w:tcBorders>
              <w:top w:val="nil"/>
              <w:left w:val="single" w:sz="4" w:space="0" w:color="auto"/>
              <w:bottom w:val="single" w:sz="4" w:space="0" w:color="auto"/>
              <w:right w:val="single" w:sz="4" w:space="0" w:color="auto"/>
            </w:tcBorders>
            <w:shd w:val="clear" w:color="auto" w:fill="auto"/>
            <w:hideMark/>
          </w:tcPr>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Уровень обеспеченности граждан </w:t>
            </w:r>
          </w:p>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спортивными сооружениями исходя </w:t>
            </w:r>
          </w:p>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из единовременной пропускной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способности объектов спорта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42,4</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42,2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41,8</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41,0</w:t>
            </w:r>
          </w:p>
        </w:tc>
      </w:tr>
      <w:tr w:rsidR="0015161A" w:rsidRPr="0061757C" w:rsidTr="00D76497">
        <w:trPr>
          <w:trHeight w:val="51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спортивных сооружений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на 100 тыс. человек населения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(на конец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212,8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208,7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205,7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207,2</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205,6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204,9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204,8</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201,3</w:t>
            </w:r>
          </w:p>
        </w:tc>
      </w:tr>
      <w:tr w:rsidR="0015161A" w:rsidRPr="0061757C" w:rsidTr="00D76497">
        <w:trPr>
          <w:trHeight w:val="246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Обеспеченность детей дошкольного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возраста местами в образовательных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организациях, реализующих программы дошкольного образования (в соответствии с методикой, применяемой в муници</w:t>
            </w:r>
            <w:r w:rsidR="00B55190">
              <w:rPr>
                <w:rFonts w:eastAsia="Times New Roman" w:cs="Times New Roman"/>
                <w:sz w:val="18"/>
                <w:szCs w:val="18"/>
                <w:lang w:eastAsia="ru-RU"/>
              </w:rPr>
              <w:t>-</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пальной программе </w:t>
            </w:r>
            <w:r w:rsidR="00B55190">
              <w:rPr>
                <w:rFonts w:eastAsia="Times New Roman" w:cs="Times New Roman"/>
                <w:sz w:val="18"/>
                <w:szCs w:val="18"/>
                <w:lang w:eastAsia="ru-RU"/>
              </w:rPr>
              <w:t>«</w:t>
            </w:r>
            <w:r w:rsidRPr="0061757C">
              <w:rPr>
                <w:rFonts w:eastAsia="Times New Roman" w:cs="Times New Roman"/>
                <w:sz w:val="18"/>
                <w:szCs w:val="18"/>
                <w:lang w:eastAsia="ru-RU"/>
              </w:rPr>
              <w:t>Развитие образования города Сургута на период до 2030 года</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для возрастной категории детей в возрасте 1 </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6 лет (от 1 до 7 лет), скорректиро</w:t>
            </w:r>
            <w:r w:rsidR="00B55190">
              <w:rPr>
                <w:rFonts w:eastAsia="Times New Roman" w:cs="Times New Roman"/>
                <w:sz w:val="18"/>
                <w:szCs w:val="18"/>
                <w:lang w:eastAsia="ru-RU"/>
              </w:rPr>
              <w:t>-</w:t>
            </w:r>
          </w:p>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ванной на численность детей в возрасте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5 </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6 лет (от 5 до 7 лет), обучающихся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в общеобразовательных организациях)</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83,3</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82,8</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86,9</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86,4</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91,2</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90,2</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97,8</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96,2</w:t>
            </w:r>
          </w:p>
        </w:tc>
      </w:tr>
      <w:tr w:rsidR="0015161A" w:rsidRPr="0061757C" w:rsidTr="00D76497">
        <w:trPr>
          <w:trHeight w:val="211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lastRenderedPageBreak/>
              <w:t xml:space="preserve">Доступность дошкольного образования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для детей в возрасте от 3 до 7 лет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(отношение численности детей в возрасте от 3 до 7 лет, получающих дошкольное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образование в текущем году, к сумме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численности детей в возрасте от 3 до 7 лет, получающих дошкольное образование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 текущем году, и численности детей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 возрасте от 3 до 7 лет, находящихся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 очереди на получение в текущем году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дошкольного образования)</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0"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98"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c>
          <w:tcPr>
            <w:tcW w:w="1104"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100,0</w:t>
            </w:r>
          </w:p>
        </w:tc>
      </w:tr>
      <w:tr w:rsidR="0015161A" w:rsidRPr="0061757C" w:rsidTr="00D76497">
        <w:trPr>
          <w:trHeight w:val="25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Доля детей в возрасте от 5 до 18 лет,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охваченных образовательными программами дополнительного образования детей в учреждениях дополнительного образо</w:t>
            </w:r>
            <w:r w:rsidR="00B55190">
              <w:rPr>
                <w:rFonts w:eastAsia="Times New Roman" w:cs="Times New Roman"/>
                <w:sz w:val="18"/>
                <w:szCs w:val="18"/>
                <w:lang w:eastAsia="ru-RU"/>
              </w:rPr>
              <w:t>-</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вания детей и программами спортивной подготовки за счет бюджетных средств,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 общей численности детей в возрасте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от 5 до 18 лет</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31,3</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30,1</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30,0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29,2</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28,9</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28,5</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28,0</w:t>
            </w:r>
          </w:p>
        </w:tc>
      </w:tr>
      <w:tr w:rsidR="0015161A" w:rsidRPr="0061757C" w:rsidTr="00D76497">
        <w:trPr>
          <w:trHeight w:val="121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Доля детей в возрасте от 5 до 18 лет,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получающих услуги по дополнительному образованию и спортивной подготовке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 отрасли </w:t>
            </w:r>
            <w:r w:rsidR="00B55190">
              <w:rPr>
                <w:rFonts w:eastAsia="Times New Roman" w:cs="Times New Roman"/>
                <w:sz w:val="18"/>
                <w:szCs w:val="18"/>
                <w:lang w:eastAsia="ru-RU"/>
              </w:rPr>
              <w:t>«</w:t>
            </w:r>
            <w:r w:rsidRPr="0061757C">
              <w:rPr>
                <w:rFonts w:eastAsia="Times New Roman" w:cs="Times New Roman"/>
                <w:sz w:val="18"/>
                <w:szCs w:val="18"/>
                <w:lang w:eastAsia="ru-RU"/>
              </w:rPr>
              <w:t>спорт</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в организациях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различных организационно-правовых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форм и форм собственности, в общей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численности детей в возрасте от 5 до 18 лет</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16,9</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16,3</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15,7</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15,6</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15,2</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15,1</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14,9</w:t>
            </w:r>
          </w:p>
        </w:tc>
        <w:tc>
          <w:tcPr>
            <w:tcW w:w="1104"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14,6</w:t>
            </w:r>
          </w:p>
        </w:tc>
      </w:tr>
      <w:tr w:rsidR="0015161A" w:rsidRPr="0061757C" w:rsidTr="008503E8">
        <w:trPr>
          <w:trHeight w:val="130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Доля детей в возрасте от 5 до 18 лет,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охваченных образовательными программами дополнительного образования детей в отрасли </w:t>
            </w:r>
            <w:r w:rsidR="00B55190">
              <w:rPr>
                <w:rFonts w:eastAsia="Times New Roman" w:cs="Times New Roman"/>
                <w:sz w:val="18"/>
                <w:szCs w:val="18"/>
                <w:lang w:eastAsia="ru-RU"/>
              </w:rPr>
              <w:t>«</w:t>
            </w:r>
            <w:r w:rsidRPr="0061757C">
              <w:rPr>
                <w:rFonts w:eastAsia="Times New Roman" w:cs="Times New Roman"/>
                <w:sz w:val="18"/>
                <w:szCs w:val="18"/>
                <w:lang w:eastAsia="ru-RU"/>
              </w:rPr>
              <w:t>культура</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за счет бюджетных средств, в общей численности детей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в возрасте от 5 до 18 лет</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3,8</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3,6</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w:t>
            </w:r>
          </w:p>
        </w:tc>
      </w:tr>
      <w:tr w:rsidR="0015161A" w:rsidRPr="0061757C" w:rsidTr="008503E8">
        <w:trPr>
          <w:trHeight w:val="102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Доля детей в возрасте от 5 до 18 лет,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охваченных платными образовательными программами дополнительного образо</w:t>
            </w:r>
            <w:r w:rsidR="00B55190">
              <w:rPr>
                <w:rFonts w:eastAsia="Times New Roman" w:cs="Times New Roman"/>
                <w:sz w:val="18"/>
                <w:szCs w:val="18"/>
                <w:lang w:eastAsia="ru-RU"/>
              </w:rPr>
              <w:t>-</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вания детей в отрасли </w:t>
            </w:r>
            <w:r w:rsidR="00B55190">
              <w:rPr>
                <w:rFonts w:eastAsia="Times New Roman" w:cs="Times New Roman"/>
                <w:sz w:val="18"/>
                <w:szCs w:val="18"/>
                <w:lang w:eastAsia="ru-RU"/>
              </w:rPr>
              <w:t>«</w:t>
            </w:r>
            <w:r w:rsidRPr="0061757C">
              <w:rPr>
                <w:rFonts w:eastAsia="Times New Roman" w:cs="Times New Roman"/>
                <w:sz w:val="18"/>
                <w:szCs w:val="18"/>
                <w:lang w:eastAsia="ru-RU"/>
              </w:rPr>
              <w:t>культура</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в общей численности детей в возрасте от 5 до 18 лет </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0,6</w:t>
            </w:r>
          </w:p>
        </w:tc>
      </w:tr>
      <w:tr w:rsidR="0015161A" w:rsidRPr="0061757C" w:rsidTr="00D76497">
        <w:trPr>
          <w:trHeight w:val="100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Доля заемных средств в общем объеме </w:t>
            </w:r>
          </w:p>
          <w:p w:rsidR="00D76497"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 xml:space="preserve">капитальных вложений в системы тепло, водоснабжения, водоотведения и очистки сточных вод (по муниципальным </w:t>
            </w:r>
          </w:p>
          <w:p w:rsidR="0015161A" w:rsidRPr="0061757C"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унитарным предприятиям коммунального комплекса)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11,3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56,6</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43,0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45,4</w:t>
            </w:r>
          </w:p>
        </w:tc>
      </w:tr>
      <w:tr w:rsidR="0015161A" w:rsidRPr="0061757C" w:rsidTr="00D76497">
        <w:trPr>
          <w:trHeight w:val="73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lastRenderedPageBreak/>
              <w:t xml:space="preserve">Доля объема ввода жилья в эксплуатацию по стандартам экономического класса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в общем объеме введенного в эксплуа</w:t>
            </w:r>
            <w:r w:rsidR="00B55190">
              <w:rPr>
                <w:rFonts w:eastAsia="Times New Roman" w:cs="Times New Roman"/>
                <w:sz w:val="18"/>
                <w:szCs w:val="18"/>
                <w:lang w:eastAsia="ru-RU"/>
              </w:rPr>
              <w:t>-</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тацию жилья</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52,0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65,0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50,0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45,0</w:t>
            </w:r>
          </w:p>
        </w:tc>
      </w:tr>
      <w:tr w:rsidR="0015161A" w:rsidRPr="0061757C" w:rsidTr="00D76497">
        <w:trPr>
          <w:trHeight w:val="81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семей, получивших меры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государственной поддержки на улучшение жилищных условий (по категории молодые семьи)</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35</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w:t>
            </w:r>
          </w:p>
        </w:tc>
        <w:tc>
          <w:tcPr>
            <w:tcW w:w="1104"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w:t>
            </w:r>
          </w:p>
        </w:tc>
      </w:tr>
      <w:tr w:rsidR="0015161A" w:rsidRPr="0061757C" w:rsidTr="00D76497">
        <w:trPr>
          <w:trHeight w:val="54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Количество семей, состоящих на учете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на получение жилого помещения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на условиях социального найма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(на конец года)</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3991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3983</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3960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3960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3950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3940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3940</w:t>
            </w:r>
          </w:p>
        </w:tc>
      </w:tr>
      <w:tr w:rsidR="0015161A" w:rsidRPr="0061757C" w:rsidTr="00D76497">
        <w:trPr>
          <w:trHeight w:val="49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Доля ветхого и аварийного жилищного фонда в общем объеме жилищного фонда города</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0,9</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0,7</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0,4</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0,4</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0,2</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0,2</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0,2</w:t>
            </w:r>
          </w:p>
        </w:tc>
      </w:tr>
      <w:tr w:rsidR="0015161A" w:rsidRPr="0061757C" w:rsidTr="00D76497">
        <w:trPr>
          <w:trHeight w:val="677"/>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Уровень износа коммунальной инфраструктуры (по муниципальным унитарным предприятиям коммунального комплекса)</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55,4</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57,2</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59,9</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60,3</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62,2</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60,9</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64,4</w:t>
            </w:r>
          </w:p>
        </w:tc>
        <w:tc>
          <w:tcPr>
            <w:tcW w:w="1104"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61,1</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Фактический уровень собираемости платы граждан за предоставленные жилищно-коммунальные услуги</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98,0</w:t>
            </w:r>
          </w:p>
        </w:tc>
      </w:tr>
      <w:tr w:rsidR="0015161A" w:rsidRPr="0061757C" w:rsidTr="00D76497">
        <w:trPr>
          <w:trHeight w:val="638"/>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Доля убыточных организаций жилищно-коммунального хозяйства (по муници</w:t>
            </w:r>
            <w:r w:rsidR="00B55190">
              <w:rPr>
                <w:rFonts w:eastAsia="Times New Roman" w:cs="Times New Roman"/>
                <w:sz w:val="18"/>
                <w:szCs w:val="18"/>
                <w:lang w:eastAsia="ru-RU"/>
              </w:rPr>
              <w:t>-</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пальным унитарным предприятиям)</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33,3</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16,7</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16,7</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25,0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25,0</w:t>
            </w:r>
          </w:p>
        </w:tc>
      </w:tr>
      <w:tr w:rsidR="0015161A" w:rsidRPr="0061757C" w:rsidTr="008503E8">
        <w:trPr>
          <w:trHeight w:val="49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Уровень удовлетворенности граждан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качеством предоставления государст</w:t>
            </w:r>
            <w:r w:rsidR="00B55190">
              <w:rPr>
                <w:rFonts w:eastAsia="Times New Roman" w:cs="Times New Roman"/>
                <w:sz w:val="18"/>
                <w:szCs w:val="18"/>
                <w:lang w:eastAsia="ru-RU"/>
              </w:rPr>
              <w:t>-</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венных и муниципальных услуг</w:t>
            </w:r>
          </w:p>
        </w:tc>
        <w:tc>
          <w:tcPr>
            <w:tcW w:w="2079" w:type="dxa"/>
            <w:tcBorders>
              <w:top w:val="nil"/>
              <w:left w:val="nil"/>
              <w:bottom w:val="single" w:sz="4" w:space="0" w:color="auto"/>
              <w:right w:val="single" w:sz="4" w:space="0" w:color="auto"/>
            </w:tcBorders>
            <w:shd w:val="clear" w:color="auto" w:fill="auto"/>
            <w:hideMark/>
          </w:tcPr>
          <w:p w:rsidR="00D76497"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 xml:space="preserve">% от числа </w:t>
            </w:r>
          </w:p>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опрошенных</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99,4</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r>
      <w:tr w:rsidR="0015161A" w:rsidRPr="0061757C" w:rsidTr="008503E8">
        <w:trPr>
          <w:trHeight w:val="1275"/>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Доля граждан, имеющих доступ к полу</w:t>
            </w:r>
            <w:r w:rsidR="00B55190">
              <w:rPr>
                <w:rFonts w:eastAsia="Times New Roman" w:cs="Times New Roman"/>
                <w:sz w:val="18"/>
                <w:szCs w:val="18"/>
                <w:lang w:eastAsia="ru-RU"/>
              </w:rPr>
              <w:t>-</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чению государственных и муниципальных услуг по принципу </w:t>
            </w:r>
            <w:r w:rsidR="00B55190">
              <w:rPr>
                <w:rFonts w:eastAsia="Times New Roman" w:cs="Times New Roman"/>
                <w:sz w:val="18"/>
                <w:szCs w:val="18"/>
                <w:lang w:eastAsia="ru-RU"/>
              </w:rPr>
              <w:t>«</w:t>
            </w:r>
            <w:r w:rsidRPr="0061757C">
              <w:rPr>
                <w:rFonts w:eastAsia="Times New Roman" w:cs="Times New Roman"/>
                <w:sz w:val="18"/>
                <w:szCs w:val="18"/>
                <w:lang w:eastAsia="ru-RU"/>
              </w:rPr>
              <w:t>одного окна</w:t>
            </w:r>
            <w:r w:rsidR="00B55190">
              <w:rPr>
                <w:rFonts w:eastAsia="Times New Roman" w:cs="Times New Roman"/>
                <w:sz w:val="18"/>
                <w:szCs w:val="18"/>
                <w:lang w:eastAsia="ru-RU"/>
              </w:rPr>
              <w:t>»</w:t>
            </w:r>
            <w:r w:rsidRPr="0061757C">
              <w:rPr>
                <w:rFonts w:eastAsia="Times New Roman" w:cs="Times New Roman"/>
                <w:sz w:val="18"/>
                <w:szCs w:val="18"/>
                <w:lang w:eastAsia="ru-RU"/>
              </w:rPr>
              <w:t xml:space="preserve"> по месту пребывания, в том числе в многофункциональных центрах предоставления государственных и муниципальных услуг</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98,1</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90,0</w:t>
            </w:r>
          </w:p>
        </w:tc>
      </w:tr>
      <w:tr w:rsidR="0015161A" w:rsidRPr="0061757C" w:rsidTr="008503E8">
        <w:trPr>
          <w:trHeight w:val="96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Предельное количество процедур,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необходимых для получения разрешения на строительство эталонного объекта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капитального строительства непроизводственного назначения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единица</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5</w:t>
            </w:r>
          </w:p>
        </w:tc>
      </w:tr>
      <w:tr w:rsidR="0015161A" w:rsidRPr="0061757C" w:rsidTr="00D76497">
        <w:trPr>
          <w:trHeight w:val="990"/>
        </w:trPr>
        <w:tc>
          <w:tcPr>
            <w:tcW w:w="3586" w:type="dxa"/>
            <w:tcBorders>
              <w:top w:val="nil"/>
              <w:left w:val="single" w:sz="4" w:space="0" w:color="auto"/>
              <w:bottom w:val="single" w:sz="4" w:space="0" w:color="auto"/>
              <w:right w:val="single" w:sz="4" w:space="0" w:color="auto"/>
            </w:tcBorders>
            <w:shd w:val="clear" w:color="auto" w:fill="auto"/>
            <w:hideMark/>
          </w:tcPr>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Предельный срок прохождения всех </w:t>
            </w:r>
          </w:p>
          <w:p w:rsidR="00B55190"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процедур, необходимых для получения разрешения на строительство эталонного объекта капитального строительства </w:t>
            </w:r>
          </w:p>
          <w:p w:rsidR="0015161A" w:rsidRPr="0061757C"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непроизводственного назначения</w:t>
            </w:r>
          </w:p>
        </w:tc>
        <w:tc>
          <w:tcPr>
            <w:tcW w:w="2079" w:type="dxa"/>
            <w:tcBorders>
              <w:top w:val="nil"/>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день</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c>
          <w:tcPr>
            <w:tcW w:w="1100"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c>
          <w:tcPr>
            <w:tcW w:w="1104" w:type="dxa"/>
            <w:tcBorders>
              <w:top w:val="nil"/>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49</w:t>
            </w:r>
          </w:p>
        </w:tc>
      </w:tr>
      <w:tr w:rsidR="0015161A" w:rsidRPr="0061757C" w:rsidTr="00D76497">
        <w:trPr>
          <w:trHeight w:val="100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lastRenderedPageBreak/>
              <w:t>Доля детей в возрасте 1</w:t>
            </w:r>
            <w:r w:rsidR="00B55190">
              <w:rPr>
                <w:rFonts w:eastAsia="Times New Roman" w:cs="Times New Roman"/>
                <w:sz w:val="18"/>
                <w:szCs w:val="18"/>
                <w:lang w:eastAsia="ru-RU"/>
              </w:rPr>
              <w:t xml:space="preserve"> –</w:t>
            </w:r>
            <w:r w:rsidRPr="0061757C">
              <w:rPr>
                <w:rFonts w:eastAsia="Times New Roman" w:cs="Times New Roman"/>
                <w:sz w:val="18"/>
                <w:szCs w:val="18"/>
                <w:lang w:eastAsia="ru-RU"/>
              </w:rPr>
              <w:t xml:space="preserve"> 6</w:t>
            </w:r>
            <w:r w:rsidR="00B55190">
              <w:rPr>
                <w:rFonts w:eastAsia="Times New Roman" w:cs="Times New Roman"/>
                <w:sz w:val="18"/>
                <w:szCs w:val="18"/>
                <w:lang w:eastAsia="ru-RU"/>
              </w:rPr>
              <w:t xml:space="preserve"> </w:t>
            </w:r>
            <w:r w:rsidRPr="0061757C">
              <w:rPr>
                <w:rFonts w:eastAsia="Times New Roman" w:cs="Times New Roman"/>
                <w:sz w:val="18"/>
                <w:szCs w:val="18"/>
                <w:lang w:eastAsia="ru-RU"/>
              </w:rPr>
              <w:t xml:space="preserve">лет </w:t>
            </w:r>
          </w:p>
          <w:p w:rsidR="00D76497"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 xml:space="preserve">(от 1 до 7 лет), состоящих на учете </w:t>
            </w:r>
          </w:p>
          <w:p w:rsidR="00D76497"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 xml:space="preserve">для определения в муниципальные </w:t>
            </w:r>
          </w:p>
          <w:p w:rsidR="00D76497"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 xml:space="preserve">дошкольные образовательные учреждения, в общей численности детей в возрасте </w:t>
            </w:r>
          </w:p>
          <w:p w:rsidR="0015161A" w:rsidRPr="0061757C" w:rsidRDefault="0015161A" w:rsidP="00D76497">
            <w:pPr>
              <w:rPr>
                <w:rFonts w:eastAsia="Times New Roman" w:cs="Times New Roman"/>
                <w:sz w:val="18"/>
                <w:szCs w:val="18"/>
                <w:lang w:eastAsia="ru-RU"/>
              </w:rPr>
            </w:pPr>
            <w:r w:rsidRPr="0061757C">
              <w:rPr>
                <w:rFonts w:eastAsia="Times New Roman" w:cs="Times New Roman"/>
                <w:sz w:val="18"/>
                <w:szCs w:val="18"/>
                <w:lang w:eastAsia="ru-RU"/>
              </w:rPr>
              <w:t>1</w:t>
            </w:r>
            <w:r w:rsidR="00B55190">
              <w:rPr>
                <w:rFonts w:eastAsia="Times New Roman" w:cs="Times New Roman"/>
                <w:sz w:val="18"/>
                <w:szCs w:val="18"/>
                <w:lang w:eastAsia="ru-RU"/>
              </w:rPr>
              <w:t xml:space="preserve"> –</w:t>
            </w:r>
            <w:r w:rsidRPr="0061757C">
              <w:rPr>
                <w:rFonts w:eastAsia="Times New Roman" w:cs="Times New Roman"/>
                <w:sz w:val="18"/>
                <w:szCs w:val="18"/>
                <w:lang w:eastAsia="ru-RU"/>
              </w:rPr>
              <w:t xml:space="preserve"> 6</w:t>
            </w:r>
            <w:r w:rsidR="00B55190">
              <w:rPr>
                <w:rFonts w:eastAsia="Times New Roman" w:cs="Times New Roman"/>
                <w:sz w:val="18"/>
                <w:szCs w:val="18"/>
                <w:lang w:eastAsia="ru-RU"/>
              </w:rPr>
              <w:t xml:space="preserve"> </w:t>
            </w:r>
            <w:r w:rsidRPr="0061757C">
              <w:rPr>
                <w:rFonts w:eastAsia="Times New Roman" w:cs="Times New Roman"/>
                <w:sz w:val="18"/>
                <w:szCs w:val="18"/>
                <w:lang w:eastAsia="ru-RU"/>
              </w:rPr>
              <w:t>лет</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13,3</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17,0</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12,9</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13,5</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8,6</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9,7</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2,2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3,7</w:t>
            </w:r>
          </w:p>
        </w:tc>
      </w:tr>
      <w:tr w:rsidR="0015161A" w:rsidRPr="0061757C" w:rsidTr="00D76497">
        <w:trPr>
          <w:trHeight w:val="1290"/>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Доля выпускников муниципальных </w:t>
            </w:r>
          </w:p>
          <w:p w:rsidR="00D76497" w:rsidRDefault="0015161A" w:rsidP="00B55190">
            <w:pPr>
              <w:rPr>
                <w:rFonts w:eastAsia="Times New Roman" w:cs="Times New Roman"/>
                <w:sz w:val="18"/>
                <w:szCs w:val="18"/>
                <w:lang w:eastAsia="ru-RU"/>
              </w:rPr>
            </w:pPr>
            <w:r w:rsidRPr="0061757C">
              <w:rPr>
                <w:rFonts w:eastAsia="Times New Roman" w:cs="Times New Roman"/>
                <w:sz w:val="18"/>
                <w:szCs w:val="18"/>
                <w:lang w:eastAsia="ru-RU"/>
              </w:rPr>
              <w:t xml:space="preserve">общеобразовательных учреждений, </w:t>
            </w:r>
          </w:p>
          <w:p w:rsidR="00D76497" w:rsidRDefault="0015161A" w:rsidP="00D76497">
            <w:pPr>
              <w:ind w:right="-61"/>
              <w:rPr>
                <w:rFonts w:eastAsia="Times New Roman" w:cs="Times New Roman"/>
                <w:sz w:val="18"/>
                <w:szCs w:val="18"/>
                <w:lang w:eastAsia="ru-RU"/>
              </w:rPr>
            </w:pPr>
            <w:r w:rsidRPr="0061757C">
              <w:rPr>
                <w:rFonts w:eastAsia="Times New Roman" w:cs="Times New Roman"/>
                <w:sz w:val="18"/>
                <w:szCs w:val="18"/>
                <w:lang w:eastAsia="ru-RU"/>
              </w:rPr>
              <w:t xml:space="preserve">не получивших аттестат о среднем </w:t>
            </w:r>
          </w:p>
          <w:p w:rsidR="00D76497" w:rsidRDefault="0015161A" w:rsidP="00D76497">
            <w:pPr>
              <w:ind w:right="-61"/>
              <w:rPr>
                <w:rFonts w:eastAsia="Times New Roman" w:cs="Times New Roman"/>
                <w:sz w:val="18"/>
                <w:szCs w:val="18"/>
                <w:lang w:eastAsia="ru-RU"/>
              </w:rPr>
            </w:pPr>
            <w:r w:rsidRPr="0061757C">
              <w:rPr>
                <w:rFonts w:eastAsia="Times New Roman" w:cs="Times New Roman"/>
                <w:sz w:val="18"/>
                <w:szCs w:val="18"/>
                <w:lang w:eastAsia="ru-RU"/>
              </w:rPr>
              <w:t xml:space="preserve">(полном) образовании, в общей </w:t>
            </w:r>
          </w:p>
          <w:p w:rsidR="0015161A" w:rsidRPr="0061757C" w:rsidRDefault="0015161A" w:rsidP="00D76497">
            <w:pPr>
              <w:ind w:right="-61"/>
              <w:rPr>
                <w:rFonts w:eastAsia="Times New Roman" w:cs="Times New Roman"/>
                <w:sz w:val="18"/>
                <w:szCs w:val="18"/>
                <w:lang w:eastAsia="ru-RU"/>
              </w:rPr>
            </w:pPr>
            <w:r w:rsidRPr="0061757C">
              <w:rPr>
                <w:rFonts w:eastAsia="Times New Roman" w:cs="Times New Roman"/>
                <w:sz w:val="18"/>
                <w:szCs w:val="18"/>
                <w:lang w:eastAsia="ru-RU"/>
              </w:rPr>
              <w:t>численности выпускников муниципальных общеобразовательных учреждений</w:t>
            </w:r>
          </w:p>
        </w:tc>
        <w:tc>
          <w:tcPr>
            <w:tcW w:w="2079" w:type="dxa"/>
            <w:tcBorders>
              <w:top w:val="single" w:sz="4" w:space="0" w:color="auto"/>
              <w:left w:val="nil"/>
              <w:bottom w:val="single" w:sz="4" w:space="0" w:color="auto"/>
              <w:right w:val="single" w:sz="4" w:space="0" w:color="auto"/>
            </w:tcBorders>
            <w:shd w:val="clear" w:color="auto" w:fill="auto"/>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0,04</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c>
          <w:tcPr>
            <w:tcW w:w="1100"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c>
          <w:tcPr>
            <w:tcW w:w="1198"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c>
          <w:tcPr>
            <w:tcW w:w="1104" w:type="dxa"/>
            <w:tcBorders>
              <w:top w:val="single" w:sz="4" w:space="0" w:color="auto"/>
              <w:left w:val="nil"/>
              <w:bottom w:val="single" w:sz="4" w:space="0" w:color="auto"/>
              <w:right w:val="single" w:sz="4" w:space="0" w:color="auto"/>
            </w:tcBorders>
            <w:shd w:val="clear" w:color="auto" w:fill="auto"/>
            <w:noWrap/>
            <w:hideMark/>
          </w:tcPr>
          <w:p w:rsidR="0015161A" w:rsidRPr="0061757C" w:rsidRDefault="0015161A" w:rsidP="008503E8">
            <w:pPr>
              <w:jc w:val="center"/>
              <w:rPr>
                <w:rFonts w:eastAsia="Times New Roman" w:cs="Times New Roman"/>
                <w:sz w:val="18"/>
                <w:szCs w:val="18"/>
                <w:lang w:eastAsia="ru-RU"/>
              </w:rPr>
            </w:pPr>
            <w:r w:rsidRPr="0061757C">
              <w:rPr>
                <w:rFonts w:eastAsia="Times New Roman" w:cs="Times New Roman"/>
                <w:sz w:val="18"/>
                <w:szCs w:val="18"/>
                <w:lang w:eastAsia="ru-RU"/>
              </w:rPr>
              <w:t>0,5</w:t>
            </w:r>
          </w:p>
        </w:tc>
      </w:tr>
    </w:tbl>
    <w:p w:rsidR="0015161A" w:rsidRDefault="0015161A" w:rsidP="0015161A"/>
    <w:p w:rsidR="0015161A" w:rsidRDefault="0015161A" w:rsidP="0015161A">
      <w:pPr>
        <w:sectPr w:rsidR="0015161A" w:rsidSect="0015161A">
          <w:pgSz w:w="16838" w:h="11906" w:orient="landscape" w:code="9"/>
          <w:pgMar w:top="1701" w:right="1134" w:bottom="567" w:left="1134" w:header="709" w:footer="709" w:gutter="0"/>
          <w:cols w:space="708"/>
          <w:titlePg/>
          <w:docGrid w:linePitch="381"/>
        </w:sectPr>
      </w:pPr>
    </w:p>
    <w:p w:rsidR="0015161A" w:rsidRPr="00AE004D" w:rsidRDefault="0015161A" w:rsidP="0015161A">
      <w:pPr>
        <w:ind w:firstLine="5954"/>
        <w:rPr>
          <w:rStyle w:val="affe"/>
          <w:rFonts w:eastAsiaTheme="majorEastAsia"/>
          <w:b w:val="0"/>
          <w:bCs/>
          <w:color w:val="auto"/>
          <w:szCs w:val="28"/>
        </w:rPr>
      </w:pPr>
      <w:r w:rsidRPr="00AE004D">
        <w:rPr>
          <w:rStyle w:val="affe"/>
          <w:rFonts w:eastAsiaTheme="majorEastAsia"/>
          <w:b w:val="0"/>
          <w:bCs/>
          <w:color w:val="auto"/>
          <w:szCs w:val="28"/>
        </w:rPr>
        <w:lastRenderedPageBreak/>
        <w:t>Приложение 2</w:t>
      </w:r>
    </w:p>
    <w:p w:rsidR="0015161A" w:rsidRPr="00AE004D" w:rsidRDefault="0015161A" w:rsidP="0015161A">
      <w:pPr>
        <w:ind w:firstLine="5954"/>
        <w:rPr>
          <w:rStyle w:val="affe"/>
          <w:rFonts w:eastAsiaTheme="majorEastAsia"/>
          <w:b w:val="0"/>
          <w:bCs/>
          <w:color w:val="auto"/>
          <w:szCs w:val="28"/>
        </w:rPr>
      </w:pPr>
      <w:r w:rsidRPr="00AE004D">
        <w:rPr>
          <w:rStyle w:val="affe"/>
          <w:rFonts w:eastAsiaTheme="majorEastAsia"/>
          <w:b w:val="0"/>
          <w:bCs/>
          <w:color w:val="auto"/>
          <w:szCs w:val="28"/>
        </w:rPr>
        <w:t xml:space="preserve">к постановлению </w:t>
      </w:r>
    </w:p>
    <w:p w:rsidR="0015161A" w:rsidRPr="00AE004D" w:rsidRDefault="0015161A" w:rsidP="0015161A">
      <w:pPr>
        <w:ind w:firstLine="5954"/>
        <w:rPr>
          <w:rStyle w:val="affe"/>
          <w:rFonts w:eastAsiaTheme="majorEastAsia"/>
          <w:b w:val="0"/>
          <w:bCs/>
          <w:color w:val="auto"/>
          <w:szCs w:val="28"/>
        </w:rPr>
      </w:pPr>
      <w:r w:rsidRPr="00AE004D">
        <w:rPr>
          <w:rStyle w:val="affe"/>
          <w:rFonts w:eastAsiaTheme="majorEastAsia"/>
          <w:b w:val="0"/>
          <w:bCs/>
          <w:color w:val="auto"/>
          <w:szCs w:val="28"/>
        </w:rPr>
        <w:t>Администрации города</w:t>
      </w:r>
    </w:p>
    <w:p w:rsidR="0015161A" w:rsidRDefault="0015161A" w:rsidP="0015161A">
      <w:pPr>
        <w:ind w:firstLine="5954"/>
        <w:rPr>
          <w:rStyle w:val="affe"/>
          <w:rFonts w:eastAsiaTheme="majorEastAsia"/>
          <w:b w:val="0"/>
          <w:bCs/>
          <w:color w:val="auto"/>
          <w:szCs w:val="28"/>
        </w:rPr>
      </w:pPr>
      <w:r>
        <w:rPr>
          <w:rStyle w:val="affe"/>
          <w:rFonts w:eastAsiaTheme="majorEastAsia"/>
          <w:b w:val="0"/>
          <w:bCs/>
          <w:color w:val="auto"/>
          <w:szCs w:val="28"/>
        </w:rPr>
        <w:t>о</w:t>
      </w:r>
      <w:r w:rsidRPr="00AE004D">
        <w:rPr>
          <w:rStyle w:val="affe"/>
          <w:rFonts w:eastAsiaTheme="majorEastAsia"/>
          <w:b w:val="0"/>
          <w:bCs/>
          <w:color w:val="auto"/>
          <w:szCs w:val="28"/>
        </w:rPr>
        <w:t>т</w:t>
      </w:r>
      <w:r>
        <w:rPr>
          <w:rStyle w:val="affe"/>
          <w:rFonts w:eastAsiaTheme="majorEastAsia"/>
          <w:b w:val="0"/>
          <w:bCs/>
          <w:color w:val="auto"/>
          <w:szCs w:val="28"/>
        </w:rPr>
        <w:t xml:space="preserve"> </w:t>
      </w:r>
      <w:r w:rsidR="00056E04">
        <w:rPr>
          <w:rStyle w:val="affe"/>
          <w:rFonts w:eastAsiaTheme="majorEastAsia"/>
          <w:b w:val="0"/>
          <w:bCs/>
          <w:color w:val="auto"/>
          <w:szCs w:val="28"/>
        </w:rPr>
        <w:t>15.10.2021</w:t>
      </w:r>
      <w:r>
        <w:rPr>
          <w:rStyle w:val="affe"/>
          <w:rFonts w:eastAsiaTheme="majorEastAsia"/>
          <w:b w:val="0"/>
          <w:bCs/>
          <w:color w:val="auto"/>
          <w:szCs w:val="28"/>
        </w:rPr>
        <w:t xml:space="preserve"> </w:t>
      </w:r>
      <w:r w:rsidRPr="00AE004D">
        <w:rPr>
          <w:rStyle w:val="affe"/>
          <w:rFonts w:eastAsiaTheme="majorEastAsia"/>
          <w:b w:val="0"/>
          <w:bCs/>
          <w:color w:val="auto"/>
          <w:szCs w:val="28"/>
        </w:rPr>
        <w:t>№</w:t>
      </w:r>
      <w:r>
        <w:rPr>
          <w:rStyle w:val="affe"/>
          <w:rFonts w:eastAsiaTheme="majorEastAsia"/>
          <w:b w:val="0"/>
          <w:bCs/>
          <w:color w:val="auto"/>
          <w:szCs w:val="28"/>
        </w:rPr>
        <w:t xml:space="preserve"> </w:t>
      </w:r>
      <w:r w:rsidR="00056E04">
        <w:rPr>
          <w:rStyle w:val="affe"/>
          <w:rFonts w:eastAsiaTheme="majorEastAsia"/>
          <w:b w:val="0"/>
          <w:bCs/>
          <w:color w:val="auto"/>
          <w:szCs w:val="28"/>
        </w:rPr>
        <w:t>8911</w:t>
      </w:r>
    </w:p>
    <w:p w:rsidR="0015161A" w:rsidRDefault="0015161A" w:rsidP="0015161A">
      <w:pPr>
        <w:ind w:firstLine="5954"/>
        <w:rPr>
          <w:rStyle w:val="affe"/>
          <w:rFonts w:eastAsiaTheme="majorEastAsia"/>
          <w:b w:val="0"/>
          <w:bCs/>
          <w:color w:val="auto"/>
          <w:szCs w:val="28"/>
        </w:rPr>
      </w:pPr>
    </w:p>
    <w:p w:rsidR="0015161A" w:rsidRPr="00AE004D" w:rsidRDefault="0015161A" w:rsidP="0015161A">
      <w:pPr>
        <w:ind w:firstLine="5954"/>
        <w:rPr>
          <w:rStyle w:val="affe"/>
          <w:rFonts w:eastAsiaTheme="majorEastAsia"/>
          <w:b w:val="0"/>
          <w:bCs/>
          <w:color w:val="auto"/>
          <w:szCs w:val="28"/>
        </w:rPr>
      </w:pPr>
    </w:p>
    <w:p w:rsidR="0015161A" w:rsidRPr="00AE004D" w:rsidRDefault="0015161A" w:rsidP="0015161A">
      <w:pPr>
        <w:jc w:val="center"/>
        <w:rPr>
          <w:szCs w:val="28"/>
        </w:rPr>
      </w:pPr>
      <w:r w:rsidRPr="00AE004D">
        <w:rPr>
          <w:szCs w:val="28"/>
        </w:rPr>
        <w:t>Пояснительная записка</w:t>
      </w:r>
    </w:p>
    <w:p w:rsidR="0015161A" w:rsidRPr="00AE004D" w:rsidRDefault="0015161A" w:rsidP="0015161A">
      <w:pPr>
        <w:jc w:val="center"/>
        <w:rPr>
          <w:szCs w:val="28"/>
        </w:rPr>
      </w:pPr>
      <w:r w:rsidRPr="00AE004D">
        <w:rPr>
          <w:szCs w:val="28"/>
        </w:rPr>
        <w:t>к прогнозу социально-экономического развития муниципального образования городской округ Сургут Ханты-Мансийского автономного округа – Югры</w:t>
      </w:r>
    </w:p>
    <w:p w:rsidR="0015161A" w:rsidRPr="00AE004D" w:rsidRDefault="0015161A" w:rsidP="0015161A">
      <w:pPr>
        <w:jc w:val="center"/>
        <w:rPr>
          <w:szCs w:val="28"/>
        </w:rPr>
      </w:pPr>
      <w:r w:rsidRPr="00AE004D">
        <w:rPr>
          <w:szCs w:val="28"/>
        </w:rPr>
        <w:t>на 2022 год и на плановый период 2023 – 2024 годов</w:t>
      </w:r>
    </w:p>
    <w:p w:rsidR="0015161A" w:rsidRPr="00AE004D" w:rsidRDefault="0015161A" w:rsidP="0015161A"/>
    <w:p w:rsidR="0015161A" w:rsidRPr="00AE004D" w:rsidRDefault="0015161A" w:rsidP="0015161A">
      <w:pPr>
        <w:pStyle w:val="23"/>
        <w:ind w:firstLine="709"/>
        <w:rPr>
          <w:b w:val="0"/>
          <w:sz w:val="28"/>
          <w:szCs w:val="28"/>
        </w:rPr>
      </w:pPr>
      <w:r w:rsidRPr="00AE004D">
        <w:rPr>
          <w:b w:val="0"/>
          <w:sz w:val="28"/>
          <w:szCs w:val="28"/>
        </w:rPr>
        <w:t xml:space="preserve">Раздел </w:t>
      </w:r>
      <w:r w:rsidRPr="00AE004D">
        <w:rPr>
          <w:b w:val="0"/>
          <w:sz w:val="28"/>
          <w:szCs w:val="28"/>
          <w:lang w:val="en-US"/>
        </w:rPr>
        <w:t>I</w:t>
      </w:r>
      <w:r w:rsidRPr="00AE004D">
        <w:rPr>
          <w:b w:val="0"/>
          <w:sz w:val="28"/>
          <w:szCs w:val="28"/>
        </w:rPr>
        <w:t>. Общие положения.</w:t>
      </w:r>
    </w:p>
    <w:p w:rsidR="0015161A" w:rsidRPr="00AE004D" w:rsidRDefault="0015161A" w:rsidP="0015161A">
      <w:pPr>
        <w:ind w:firstLine="709"/>
        <w:jc w:val="both"/>
        <w:rPr>
          <w:szCs w:val="28"/>
        </w:rPr>
      </w:pPr>
      <w:r w:rsidRPr="00AE004D">
        <w:rPr>
          <w:szCs w:val="28"/>
        </w:rPr>
        <w:t>Прогноз социально-экономического развития муниципального образо</w:t>
      </w:r>
      <w:r w:rsidR="00B55190">
        <w:rPr>
          <w:szCs w:val="28"/>
        </w:rPr>
        <w:t xml:space="preserve">-                </w:t>
      </w:r>
      <w:r w:rsidRPr="00AE004D">
        <w:rPr>
          <w:szCs w:val="28"/>
        </w:rPr>
        <w:t xml:space="preserve">вания городской округ Сургут Ханты-Мансийского автономного округа – Югры на среднесрочный период сформирован в соответствии с порядком разработки прогноза на среднесрочный период, сценарными условиями, основными </w:t>
      </w:r>
      <w:r w:rsidR="00D76497">
        <w:rPr>
          <w:szCs w:val="28"/>
        </w:rPr>
        <w:t xml:space="preserve">                        </w:t>
      </w:r>
      <w:r w:rsidRPr="00AE004D">
        <w:rPr>
          <w:szCs w:val="28"/>
        </w:rPr>
        <w:t>параметрами прогноза социально-экономического развития Российской Феде</w:t>
      </w:r>
      <w:r w:rsidR="00D76497">
        <w:rPr>
          <w:szCs w:val="28"/>
        </w:rPr>
        <w:t>-</w:t>
      </w:r>
      <w:r w:rsidRPr="00AE004D">
        <w:rPr>
          <w:szCs w:val="28"/>
        </w:rPr>
        <w:t xml:space="preserve">рации, разработанными Министерством экономического развития Российской Федерации, основными параметрами прогноза социально-экономического </w:t>
      </w:r>
      <w:r w:rsidR="00D76497">
        <w:rPr>
          <w:szCs w:val="28"/>
        </w:rPr>
        <w:t xml:space="preserve">                            </w:t>
      </w:r>
      <w:r w:rsidRPr="00AE004D">
        <w:rPr>
          <w:szCs w:val="28"/>
        </w:rPr>
        <w:t xml:space="preserve">развития Ханты-Мансийского автономного округа – Югры на 2022 год </w:t>
      </w:r>
      <w:r w:rsidR="00D76497">
        <w:rPr>
          <w:szCs w:val="28"/>
        </w:rPr>
        <w:t xml:space="preserve">                            </w:t>
      </w:r>
      <w:r w:rsidRPr="00AE004D">
        <w:rPr>
          <w:szCs w:val="28"/>
        </w:rPr>
        <w:t>и на плановый период 2023 – 2024 годов.</w:t>
      </w:r>
    </w:p>
    <w:p w:rsidR="0015161A" w:rsidRPr="00AE004D" w:rsidRDefault="0015161A" w:rsidP="0015161A">
      <w:pPr>
        <w:ind w:firstLine="709"/>
        <w:jc w:val="both"/>
        <w:rPr>
          <w:szCs w:val="28"/>
        </w:rPr>
      </w:pPr>
      <w:r w:rsidRPr="00AE004D">
        <w:rPr>
          <w:szCs w:val="28"/>
        </w:rPr>
        <w:t xml:space="preserve">За исходные данные приняты итоги социально-экономического развития муниципального образования за 2020 год и оценка 2021 года, материалы, </w:t>
      </w:r>
      <w:r w:rsidRPr="00AE004D">
        <w:rPr>
          <w:spacing w:val="-4"/>
          <w:szCs w:val="28"/>
        </w:rPr>
        <w:t>представленные организациями города, исполнительными органами государственной</w:t>
      </w:r>
      <w:r w:rsidRPr="00AE004D">
        <w:rPr>
          <w:szCs w:val="28"/>
        </w:rPr>
        <w:t xml:space="preserve"> власти, структурными подразделениями Администрации города, муниципальными казенными учреждениями, расчеты специалистов отдела социально-</w:t>
      </w:r>
      <w:r w:rsidR="00B55190">
        <w:rPr>
          <w:szCs w:val="28"/>
        </w:rPr>
        <w:t xml:space="preserve">                     </w:t>
      </w:r>
      <w:r w:rsidRPr="00AE004D">
        <w:rPr>
          <w:szCs w:val="28"/>
        </w:rPr>
        <w:t>экономического прогнозирования.</w:t>
      </w:r>
    </w:p>
    <w:p w:rsidR="0015161A" w:rsidRPr="00AE004D" w:rsidRDefault="0015161A" w:rsidP="0015161A">
      <w:pPr>
        <w:ind w:firstLine="709"/>
        <w:jc w:val="both"/>
        <w:rPr>
          <w:bCs/>
          <w:spacing w:val="1"/>
          <w:szCs w:val="28"/>
        </w:rPr>
      </w:pPr>
      <w:r w:rsidRPr="00AE004D">
        <w:rPr>
          <w:szCs w:val="28"/>
        </w:rPr>
        <w:t xml:space="preserve">Разработка параметров прогноза осуществлена в двух вариантах: консервативном и базовом. Варианты прогноза отличаются оценками основных макроэкономических факторов и тенденций, при этом оба варианта учитывают </w:t>
      </w:r>
      <w:r w:rsidR="00B55190">
        <w:rPr>
          <w:szCs w:val="28"/>
        </w:rPr>
        <w:t xml:space="preserve">                 </w:t>
      </w:r>
      <w:r w:rsidRPr="00AE004D">
        <w:rPr>
          <w:bCs/>
          <w:spacing w:val="1"/>
          <w:szCs w:val="28"/>
        </w:rPr>
        <w:t xml:space="preserve">масштабные вызовы, обусловленные пандемическим кризисом, сложными </w:t>
      </w:r>
      <w:r w:rsidR="00B55190">
        <w:rPr>
          <w:bCs/>
          <w:spacing w:val="1"/>
          <w:szCs w:val="28"/>
        </w:rPr>
        <w:t xml:space="preserve">                </w:t>
      </w:r>
      <w:r w:rsidRPr="00AE004D">
        <w:rPr>
          <w:bCs/>
          <w:spacing w:val="1"/>
          <w:szCs w:val="28"/>
        </w:rPr>
        <w:t>геополитическими условиями и ситуацией на мировых товарных рынках.</w:t>
      </w:r>
    </w:p>
    <w:p w:rsidR="0015161A" w:rsidRPr="00AE004D" w:rsidRDefault="0015161A" w:rsidP="0015161A">
      <w:pPr>
        <w:ind w:firstLine="709"/>
        <w:jc w:val="both"/>
        <w:rPr>
          <w:szCs w:val="28"/>
        </w:rPr>
      </w:pPr>
      <w:r w:rsidRPr="00AE004D">
        <w:rPr>
          <w:szCs w:val="28"/>
        </w:rPr>
        <w:t xml:space="preserve">Консервативный сценарий основывается на предположении о менее благоприятной санитарно-эпидемиологической ситуации, более низком уровне </w:t>
      </w:r>
      <w:r w:rsidR="00B55190">
        <w:rPr>
          <w:szCs w:val="28"/>
        </w:rPr>
        <w:t xml:space="preserve">                       </w:t>
      </w:r>
      <w:r w:rsidRPr="00AE004D">
        <w:rPr>
          <w:szCs w:val="28"/>
        </w:rPr>
        <w:t xml:space="preserve">деловой и инвестиционной активности и, как следствие, более низком уровне </w:t>
      </w:r>
      <w:r w:rsidR="00B55190">
        <w:rPr>
          <w:szCs w:val="28"/>
        </w:rPr>
        <w:t xml:space="preserve">            </w:t>
      </w:r>
      <w:r w:rsidRPr="00AE004D">
        <w:rPr>
          <w:szCs w:val="28"/>
        </w:rPr>
        <w:t>роста доходов населения и потребления.</w:t>
      </w:r>
    </w:p>
    <w:p w:rsidR="0015161A" w:rsidRPr="00AE004D" w:rsidRDefault="0015161A" w:rsidP="0015161A">
      <w:pPr>
        <w:autoSpaceDE w:val="0"/>
        <w:autoSpaceDN w:val="0"/>
        <w:adjustRightInd w:val="0"/>
        <w:ind w:firstLine="709"/>
        <w:jc w:val="both"/>
      </w:pPr>
      <w:r w:rsidRPr="00AE004D">
        <w:rPr>
          <w:szCs w:val="28"/>
        </w:rPr>
        <w:t xml:space="preserve">Базовый сценарий учитывает реализацию мероприятий общенационального плана действий, направленных на повышение деловой и инвестиционной активности, восстановление занятости, доходов граждан, способствующих </w:t>
      </w:r>
      <w:r w:rsidR="00B55190">
        <w:rPr>
          <w:szCs w:val="28"/>
        </w:rPr>
        <w:t xml:space="preserve">                  </w:t>
      </w:r>
      <w:r w:rsidRPr="00AE004D">
        <w:rPr>
          <w:szCs w:val="28"/>
        </w:rPr>
        <w:t>выходу экономики на траекторию устойчивого роста.</w:t>
      </w:r>
    </w:p>
    <w:p w:rsidR="0015161A" w:rsidRPr="00B55190" w:rsidRDefault="0015161A" w:rsidP="0015161A">
      <w:pPr>
        <w:shd w:val="clear" w:color="auto" w:fill="FEFEFE"/>
        <w:ind w:firstLine="709"/>
        <w:jc w:val="both"/>
        <w:rPr>
          <w:spacing w:val="-4"/>
          <w:szCs w:val="28"/>
        </w:rPr>
      </w:pPr>
      <w:r w:rsidRPr="00AE004D">
        <w:rPr>
          <w:szCs w:val="28"/>
        </w:rPr>
        <w:t xml:space="preserve">Основным приоритетом на среднесрочный период остается достижение целей, определенных в указах Президента Российской Федерации от 07.05.2018 № 204 «О национальных целях и стратегических задачах развития Российской </w:t>
      </w:r>
      <w:r w:rsidRPr="00AE004D">
        <w:rPr>
          <w:szCs w:val="28"/>
        </w:rPr>
        <w:lastRenderedPageBreak/>
        <w:t>Федерации на период до 2024 года» (далее – Указ № 204), от 21.07.2020 №</w:t>
      </w:r>
      <w:r w:rsidR="00B55190">
        <w:rPr>
          <w:szCs w:val="28"/>
        </w:rPr>
        <w:t xml:space="preserve"> </w:t>
      </w:r>
      <w:r w:rsidRPr="00AE004D">
        <w:rPr>
          <w:szCs w:val="28"/>
        </w:rPr>
        <w:t xml:space="preserve">474 </w:t>
      </w:r>
      <w:r w:rsidRPr="00AE004D">
        <w:rPr>
          <w:szCs w:val="28"/>
        </w:rPr>
        <w:br/>
      </w:r>
      <w:r w:rsidRPr="00B55190">
        <w:rPr>
          <w:spacing w:val="-4"/>
          <w:szCs w:val="28"/>
        </w:rPr>
        <w:t>«О национальных целях развития Российской Федерации на период до 2030</w:t>
      </w:r>
      <w:r w:rsidR="00B55190" w:rsidRPr="00B55190">
        <w:rPr>
          <w:spacing w:val="-4"/>
          <w:szCs w:val="28"/>
        </w:rPr>
        <w:t xml:space="preserve"> </w:t>
      </w:r>
      <w:r w:rsidRPr="00B55190">
        <w:rPr>
          <w:spacing w:val="-4"/>
          <w:szCs w:val="28"/>
        </w:rPr>
        <w:t>года».</w:t>
      </w:r>
    </w:p>
    <w:p w:rsidR="0015161A" w:rsidRPr="00AE004D" w:rsidRDefault="0015161A" w:rsidP="0015161A">
      <w:pPr>
        <w:ind w:firstLine="709"/>
        <w:jc w:val="both"/>
        <w:rPr>
          <w:bCs/>
          <w:szCs w:val="28"/>
        </w:rPr>
      </w:pPr>
      <w:r w:rsidRPr="00AE004D">
        <w:rPr>
          <w:bCs/>
          <w:szCs w:val="28"/>
        </w:rPr>
        <w:t xml:space="preserve">В целом, сценарии прогноза основываются на предположении о </w:t>
      </w:r>
      <w:r w:rsidRPr="00B55190">
        <w:rPr>
          <w:bCs/>
          <w:spacing w:val="-6"/>
          <w:szCs w:val="28"/>
        </w:rPr>
        <w:t>положительных темпах прироста в основных сферах экономики, определяемых, в основном,</w:t>
      </w:r>
      <w:r w:rsidRPr="00AE004D">
        <w:rPr>
          <w:bCs/>
          <w:spacing w:val="1"/>
          <w:szCs w:val="28"/>
        </w:rPr>
        <w:t xml:space="preserve"> </w:t>
      </w:r>
      <w:r w:rsidRPr="00B55190">
        <w:rPr>
          <w:bCs/>
          <w:spacing w:val="-4"/>
          <w:szCs w:val="28"/>
        </w:rPr>
        <w:t>деятельностью системообразующих предприятий, восстановлении положительных</w:t>
      </w:r>
      <w:r w:rsidRPr="00AE004D">
        <w:rPr>
          <w:bCs/>
          <w:szCs w:val="28"/>
        </w:rPr>
        <w:t xml:space="preserve"> темпов прироста в сферах наиболее пострадавших в условиях пандемии, </w:t>
      </w:r>
      <w:r w:rsidR="00B55190">
        <w:rPr>
          <w:bCs/>
          <w:szCs w:val="28"/>
        </w:rPr>
        <w:t xml:space="preserve">                            </w:t>
      </w:r>
      <w:r w:rsidRPr="00AE004D">
        <w:rPr>
          <w:bCs/>
          <w:szCs w:val="28"/>
        </w:rPr>
        <w:t xml:space="preserve">отражают восстановительный рост деловой и инвестиционной активности, </w:t>
      </w:r>
      <w:r w:rsidR="00B55190">
        <w:rPr>
          <w:bCs/>
          <w:szCs w:val="28"/>
        </w:rPr>
        <w:t xml:space="preserve">                          </w:t>
      </w:r>
      <w:r w:rsidRPr="00AE004D">
        <w:rPr>
          <w:bCs/>
          <w:szCs w:val="28"/>
        </w:rPr>
        <w:t>занятости, реальных доходов населения и потребления.</w:t>
      </w:r>
    </w:p>
    <w:p w:rsidR="0015161A" w:rsidRPr="00AE004D" w:rsidRDefault="0015161A" w:rsidP="0015161A">
      <w:pPr>
        <w:ind w:firstLine="709"/>
        <w:jc w:val="both"/>
        <w:rPr>
          <w:bCs/>
          <w:szCs w:val="28"/>
        </w:rPr>
      </w:pPr>
    </w:p>
    <w:p w:rsidR="0015161A" w:rsidRPr="00AE004D" w:rsidRDefault="0015161A" w:rsidP="0015161A">
      <w:pPr>
        <w:ind w:firstLine="709"/>
        <w:jc w:val="both"/>
        <w:rPr>
          <w:bCs/>
          <w:szCs w:val="28"/>
        </w:rPr>
      </w:pPr>
      <w:r w:rsidRPr="00AE004D">
        <w:rPr>
          <w:bCs/>
          <w:szCs w:val="28"/>
        </w:rPr>
        <w:t xml:space="preserve">Раздел </w:t>
      </w:r>
      <w:r w:rsidRPr="00AE004D">
        <w:rPr>
          <w:szCs w:val="28"/>
          <w:lang w:val="en-US"/>
        </w:rPr>
        <w:t>II</w:t>
      </w:r>
      <w:r w:rsidRPr="00AE004D">
        <w:rPr>
          <w:bCs/>
          <w:szCs w:val="28"/>
        </w:rPr>
        <w:t>. Демографическая ситуация.</w:t>
      </w:r>
    </w:p>
    <w:p w:rsidR="0015161A" w:rsidRPr="00AE004D" w:rsidRDefault="0015161A" w:rsidP="0015161A">
      <w:pPr>
        <w:ind w:firstLine="709"/>
        <w:jc w:val="both"/>
        <w:rPr>
          <w:szCs w:val="28"/>
        </w:rPr>
      </w:pPr>
      <w:r w:rsidRPr="00AE004D">
        <w:rPr>
          <w:szCs w:val="28"/>
        </w:rPr>
        <w:t xml:space="preserve">Реализация </w:t>
      </w:r>
      <w:r w:rsidRPr="00AE004D">
        <w:rPr>
          <w:bCs/>
          <w:szCs w:val="28"/>
        </w:rPr>
        <w:t xml:space="preserve">региональных проектов национального проекта «Демография» на территории города </w:t>
      </w:r>
      <w:r w:rsidRPr="00AE004D">
        <w:rPr>
          <w:szCs w:val="28"/>
        </w:rPr>
        <w:t xml:space="preserve">позволяет стабилизировать темпы снижения уровня </w:t>
      </w:r>
      <w:r w:rsidR="00B55190">
        <w:rPr>
          <w:szCs w:val="28"/>
        </w:rPr>
        <w:t xml:space="preserve">                   </w:t>
      </w:r>
      <w:r w:rsidRPr="00B55190">
        <w:rPr>
          <w:spacing w:val="-4"/>
          <w:szCs w:val="28"/>
        </w:rPr>
        <w:t>рождаемости, способствует увеличению численности граждан, ведущих здоровый</w:t>
      </w:r>
      <w:r w:rsidRPr="00AE004D">
        <w:rPr>
          <w:szCs w:val="28"/>
        </w:rPr>
        <w:t xml:space="preserve"> образ жизни, что, в свою очередь, оказывает положительное влияние на продолжительность здоровой жизни и ее качество. </w:t>
      </w:r>
    </w:p>
    <w:p w:rsidR="0015161A" w:rsidRPr="00AE004D" w:rsidRDefault="0015161A" w:rsidP="0015161A">
      <w:pPr>
        <w:tabs>
          <w:tab w:val="left" w:pos="2220"/>
        </w:tabs>
        <w:ind w:firstLine="709"/>
        <w:jc w:val="both"/>
        <w:rPr>
          <w:bCs/>
          <w:szCs w:val="28"/>
        </w:rPr>
      </w:pPr>
      <w:r w:rsidRPr="00AE004D">
        <w:rPr>
          <w:bCs/>
          <w:szCs w:val="28"/>
        </w:rPr>
        <w:t xml:space="preserve">В 2021 году в демографической сфере сохраняется тенденция положительного прироста постоянной численности населения города на фоне снижения </w:t>
      </w:r>
      <w:r w:rsidR="00B55190">
        <w:rPr>
          <w:bCs/>
          <w:szCs w:val="28"/>
        </w:rPr>
        <w:t xml:space="preserve">      </w:t>
      </w:r>
      <w:r w:rsidRPr="00AE004D">
        <w:rPr>
          <w:bCs/>
          <w:szCs w:val="28"/>
        </w:rPr>
        <w:t xml:space="preserve">темпов естественного прироста, при этом уровень рождаемости в </w:t>
      </w:r>
      <w:r w:rsidR="00B55190">
        <w:rPr>
          <w:bCs/>
          <w:szCs w:val="28"/>
        </w:rPr>
        <w:t>два</w:t>
      </w:r>
      <w:r w:rsidRPr="00AE004D">
        <w:rPr>
          <w:bCs/>
          <w:szCs w:val="28"/>
        </w:rPr>
        <w:t xml:space="preserve"> раза </w:t>
      </w:r>
      <w:r w:rsidR="00B55190">
        <w:rPr>
          <w:bCs/>
          <w:szCs w:val="28"/>
        </w:rPr>
        <w:t xml:space="preserve">                      </w:t>
      </w:r>
      <w:r w:rsidRPr="00B55190">
        <w:rPr>
          <w:bCs/>
          <w:spacing w:val="-4"/>
          <w:szCs w:val="28"/>
        </w:rPr>
        <w:t>превышает уровень смертности. Неблагоприятная санитарно-эпидемиологическая</w:t>
      </w:r>
      <w:r w:rsidRPr="00AE004D">
        <w:rPr>
          <w:bCs/>
          <w:szCs w:val="28"/>
        </w:rPr>
        <w:t xml:space="preserve"> ситуация в условиях пандемии продолжает оказывать негативное влияние </w:t>
      </w:r>
      <w:r w:rsidR="00B55190">
        <w:rPr>
          <w:bCs/>
          <w:szCs w:val="28"/>
        </w:rPr>
        <w:t xml:space="preserve">                           </w:t>
      </w:r>
      <w:r w:rsidRPr="00AE004D">
        <w:rPr>
          <w:bCs/>
          <w:szCs w:val="28"/>
        </w:rPr>
        <w:t xml:space="preserve">на показатели смертности. Город остается привлекательным для жизни, </w:t>
      </w:r>
      <w:r w:rsidR="00B55190">
        <w:rPr>
          <w:bCs/>
          <w:szCs w:val="28"/>
        </w:rPr>
        <w:t xml:space="preserve">                                 </w:t>
      </w:r>
      <w:r w:rsidRPr="00AE004D">
        <w:rPr>
          <w:bCs/>
          <w:szCs w:val="28"/>
        </w:rPr>
        <w:t>о чем свидетельствует положительный миграционный прирост населения.</w:t>
      </w:r>
    </w:p>
    <w:p w:rsidR="0015161A" w:rsidRPr="00AE004D" w:rsidRDefault="0015161A" w:rsidP="0015161A">
      <w:pPr>
        <w:ind w:firstLine="709"/>
        <w:jc w:val="both"/>
        <w:rPr>
          <w:szCs w:val="28"/>
        </w:rPr>
      </w:pPr>
      <w:r w:rsidRPr="00B55190">
        <w:rPr>
          <w:spacing w:val="-4"/>
          <w:szCs w:val="28"/>
        </w:rPr>
        <w:t>Тенденция изменения возрастной структуры населения, характеризующаяся</w:t>
      </w:r>
      <w:r w:rsidRPr="00AE004D">
        <w:rPr>
          <w:szCs w:val="28"/>
        </w:rPr>
        <w:t xml:space="preserve"> снижением доли населения в трудоспособном возрасте (в условиях сопоставимости его границ), в том числе женщин активного репродуктивного возраста, </w:t>
      </w:r>
      <w:r w:rsidR="00B55190">
        <w:rPr>
          <w:szCs w:val="28"/>
        </w:rPr>
        <w:t xml:space="preserve">        </w:t>
      </w:r>
      <w:r w:rsidRPr="00AE004D">
        <w:rPr>
          <w:szCs w:val="28"/>
        </w:rPr>
        <w:t xml:space="preserve">ростом доли населения моложе и старше трудоспособного возраста, остается </w:t>
      </w:r>
      <w:r w:rsidR="00B55190">
        <w:rPr>
          <w:szCs w:val="28"/>
        </w:rPr>
        <w:t xml:space="preserve">                 </w:t>
      </w:r>
      <w:r w:rsidRPr="00AE004D">
        <w:rPr>
          <w:szCs w:val="28"/>
        </w:rPr>
        <w:t xml:space="preserve">основным фактором, </w:t>
      </w:r>
      <w:r w:rsidRPr="00AE004D">
        <w:rPr>
          <w:spacing w:val="-4"/>
          <w:szCs w:val="28"/>
        </w:rPr>
        <w:t xml:space="preserve">определяющим падение темпов естественного прироста </w:t>
      </w:r>
      <w:r w:rsidR="00B55190">
        <w:rPr>
          <w:spacing w:val="-4"/>
          <w:szCs w:val="28"/>
        </w:rPr>
        <w:t xml:space="preserve">                    </w:t>
      </w:r>
      <w:r w:rsidRPr="00AE004D">
        <w:rPr>
          <w:spacing w:val="-4"/>
          <w:szCs w:val="28"/>
        </w:rPr>
        <w:t xml:space="preserve">и увеличение </w:t>
      </w:r>
      <w:r w:rsidRPr="00AE004D">
        <w:rPr>
          <w:szCs w:val="28"/>
        </w:rPr>
        <w:t>«демографической нагрузки» на лиц в трудоспособном возрасте.</w:t>
      </w:r>
    </w:p>
    <w:p w:rsidR="0015161A" w:rsidRPr="00AE004D" w:rsidRDefault="0015161A" w:rsidP="0015161A">
      <w:pPr>
        <w:tabs>
          <w:tab w:val="left" w:pos="2220"/>
        </w:tabs>
        <w:ind w:firstLine="709"/>
        <w:jc w:val="both"/>
        <w:rPr>
          <w:spacing w:val="-4"/>
          <w:szCs w:val="28"/>
        </w:rPr>
      </w:pPr>
      <w:r w:rsidRPr="00AE004D">
        <w:rPr>
          <w:szCs w:val="28"/>
        </w:rPr>
        <w:t xml:space="preserve">Так, за последние 10 лет доля численности населения младше трудоспособного возраста увеличилась на 4,5%, старше трудоспособного – на 5%, </w:t>
      </w:r>
      <w:r w:rsidR="00B55190">
        <w:rPr>
          <w:szCs w:val="28"/>
        </w:rPr>
        <w:t xml:space="preserve">                        </w:t>
      </w:r>
      <w:r w:rsidRPr="00AE004D">
        <w:rPr>
          <w:spacing w:val="-4"/>
          <w:szCs w:val="28"/>
        </w:rPr>
        <w:t xml:space="preserve">при этом доля численности населения в трудоспособном возрасте снизилась </w:t>
      </w:r>
      <w:r w:rsidR="00B55190">
        <w:rPr>
          <w:spacing w:val="-4"/>
          <w:szCs w:val="28"/>
        </w:rPr>
        <w:t xml:space="preserve">                          </w:t>
      </w:r>
      <w:r w:rsidRPr="00AE004D">
        <w:rPr>
          <w:spacing w:val="-4"/>
          <w:szCs w:val="28"/>
        </w:rPr>
        <w:t xml:space="preserve">на 9,5%, в том числе </w:t>
      </w:r>
      <w:r w:rsidRPr="00AE004D">
        <w:rPr>
          <w:szCs w:val="28"/>
        </w:rPr>
        <w:t xml:space="preserve">женщин активного репродуктивного возраста (20 </w:t>
      </w:r>
      <w:r w:rsidR="00B55190">
        <w:rPr>
          <w:szCs w:val="28"/>
        </w:rPr>
        <w:t>–</w:t>
      </w:r>
      <w:r w:rsidRPr="00AE004D">
        <w:rPr>
          <w:szCs w:val="28"/>
        </w:rPr>
        <w:t xml:space="preserve"> 34 года) на 9%</w:t>
      </w:r>
      <w:r w:rsidRPr="00AE004D">
        <w:rPr>
          <w:spacing w:val="-4"/>
          <w:szCs w:val="28"/>
        </w:rPr>
        <w:t xml:space="preserve">. </w:t>
      </w:r>
    </w:p>
    <w:p w:rsidR="0015161A" w:rsidRPr="00AE004D" w:rsidRDefault="0015161A" w:rsidP="0015161A">
      <w:pPr>
        <w:ind w:firstLine="709"/>
        <w:jc w:val="both"/>
        <w:rPr>
          <w:szCs w:val="28"/>
        </w:rPr>
      </w:pPr>
      <w:r w:rsidRPr="00AE004D">
        <w:rPr>
          <w:szCs w:val="28"/>
        </w:rPr>
        <w:t>По итогам 2021 года по оценке:</w:t>
      </w:r>
    </w:p>
    <w:p w:rsidR="0015161A" w:rsidRPr="00AE004D" w:rsidRDefault="0015161A" w:rsidP="0015161A">
      <w:pPr>
        <w:tabs>
          <w:tab w:val="left" w:pos="2220"/>
        </w:tabs>
        <w:ind w:firstLine="709"/>
        <w:jc w:val="both"/>
        <w:rPr>
          <w:spacing w:val="-6"/>
          <w:szCs w:val="28"/>
        </w:rPr>
      </w:pPr>
      <w:r w:rsidRPr="00AE004D">
        <w:rPr>
          <w:spacing w:val="-6"/>
          <w:szCs w:val="28"/>
        </w:rPr>
        <w:t xml:space="preserve">- численность постоянного населения города на 31.12.2021 составит </w:t>
      </w:r>
      <w:r w:rsidR="00D76497">
        <w:rPr>
          <w:spacing w:val="-6"/>
          <w:szCs w:val="28"/>
        </w:rPr>
        <w:t xml:space="preserve">                             </w:t>
      </w:r>
      <w:r w:rsidRPr="00AE004D">
        <w:rPr>
          <w:spacing w:val="-6"/>
          <w:szCs w:val="28"/>
        </w:rPr>
        <w:t>395,4 тыс. человек (с учетом отчетных данных Росстата по состоянию на 01.01.2021);</w:t>
      </w:r>
    </w:p>
    <w:p w:rsidR="0015161A" w:rsidRPr="00AE004D" w:rsidRDefault="0015161A" w:rsidP="0015161A">
      <w:pPr>
        <w:ind w:firstLine="709"/>
        <w:jc w:val="both"/>
        <w:rPr>
          <w:spacing w:val="-6"/>
          <w:szCs w:val="28"/>
        </w:rPr>
      </w:pPr>
      <w:r w:rsidRPr="00AE004D">
        <w:rPr>
          <w:spacing w:val="-6"/>
          <w:szCs w:val="28"/>
        </w:rPr>
        <w:t xml:space="preserve">- общий прирост постоянного населения за год – 8,1 тыс. человек или 2,1%, </w:t>
      </w:r>
      <w:r w:rsidRPr="00AE004D">
        <w:rPr>
          <w:spacing w:val="-6"/>
          <w:szCs w:val="28"/>
        </w:rPr>
        <w:br/>
        <w:t>в том числе:</w:t>
      </w:r>
    </w:p>
    <w:p w:rsidR="0015161A" w:rsidRPr="00AE004D" w:rsidRDefault="0015161A" w:rsidP="0015161A">
      <w:pPr>
        <w:ind w:firstLine="709"/>
        <w:jc w:val="both"/>
        <w:rPr>
          <w:bCs/>
          <w:szCs w:val="28"/>
        </w:rPr>
      </w:pPr>
      <w:r w:rsidRPr="00AE004D">
        <w:rPr>
          <w:spacing w:val="-4"/>
          <w:szCs w:val="28"/>
        </w:rPr>
        <w:t xml:space="preserve">естественный прирост населения – 2,8 тыс. человек </w:t>
      </w:r>
      <w:r w:rsidRPr="00AE004D">
        <w:rPr>
          <w:bCs/>
          <w:szCs w:val="28"/>
        </w:rPr>
        <w:t xml:space="preserve">(к уровню 2020 года – </w:t>
      </w:r>
      <w:r w:rsidRPr="00B55190">
        <w:rPr>
          <w:bCs/>
          <w:spacing w:val="-4"/>
          <w:szCs w:val="28"/>
        </w:rPr>
        <w:t>95%)</w:t>
      </w:r>
      <w:r w:rsidRPr="00B55190">
        <w:rPr>
          <w:spacing w:val="-4"/>
          <w:szCs w:val="28"/>
        </w:rPr>
        <w:t xml:space="preserve">, </w:t>
      </w:r>
      <w:r w:rsidRPr="00B55190">
        <w:rPr>
          <w:bCs/>
          <w:spacing w:val="-4"/>
          <w:szCs w:val="28"/>
        </w:rPr>
        <w:t xml:space="preserve">численность родившихся – 5,5 тыс. человек (96%), численность умерших – 2,7 </w:t>
      </w:r>
      <w:r w:rsidRPr="00AE004D">
        <w:rPr>
          <w:bCs/>
          <w:szCs w:val="28"/>
        </w:rPr>
        <w:t>тыс. человек (97%);</w:t>
      </w:r>
    </w:p>
    <w:p w:rsidR="0015161A" w:rsidRPr="00AE004D" w:rsidRDefault="0015161A" w:rsidP="0015161A">
      <w:pPr>
        <w:tabs>
          <w:tab w:val="left" w:pos="2220"/>
        </w:tabs>
        <w:ind w:firstLine="709"/>
        <w:jc w:val="both"/>
        <w:rPr>
          <w:szCs w:val="28"/>
        </w:rPr>
      </w:pPr>
      <w:r w:rsidRPr="00AE004D">
        <w:rPr>
          <w:bCs/>
          <w:szCs w:val="28"/>
        </w:rPr>
        <w:t>миграционный прирост оценивается на уровне 5,3 тыс. человек или 142% к уровню 2020 года</w:t>
      </w:r>
      <w:r w:rsidRPr="00AE004D">
        <w:rPr>
          <w:szCs w:val="28"/>
        </w:rPr>
        <w:t>;</w:t>
      </w:r>
    </w:p>
    <w:p w:rsidR="0015161A" w:rsidRPr="00AE004D" w:rsidRDefault="0015161A" w:rsidP="0015161A">
      <w:pPr>
        <w:ind w:firstLine="709"/>
        <w:jc w:val="both"/>
        <w:rPr>
          <w:szCs w:val="28"/>
        </w:rPr>
      </w:pPr>
      <w:r w:rsidRPr="00D76497">
        <w:rPr>
          <w:spacing w:val="-4"/>
          <w:szCs w:val="28"/>
        </w:rPr>
        <w:lastRenderedPageBreak/>
        <w:t>- средний возраст населения на конец года – 34,2 года, в том числе мужчин – 32,5,</w:t>
      </w:r>
      <w:r w:rsidRPr="00AE004D">
        <w:rPr>
          <w:szCs w:val="28"/>
        </w:rPr>
        <w:t xml:space="preserve"> женщин – 35,6;</w:t>
      </w:r>
    </w:p>
    <w:p w:rsidR="0015161A" w:rsidRPr="00AE004D" w:rsidRDefault="0015161A" w:rsidP="0015161A">
      <w:pPr>
        <w:ind w:firstLine="709"/>
        <w:jc w:val="both"/>
        <w:rPr>
          <w:szCs w:val="28"/>
        </w:rPr>
      </w:pPr>
      <w:r w:rsidRPr="00AE004D">
        <w:rPr>
          <w:szCs w:val="28"/>
        </w:rPr>
        <w:t>- коэффициент естественного прироста населения составит 7,3 на тысячу жителей, коэффициент миграционного прироста – 13,5;</w:t>
      </w:r>
    </w:p>
    <w:p w:rsidR="0015161A" w:rsidRPr="00AE004D" w:rsidRDefault="0015161A" w:rsidP="0015161A">
      <w:pPr>
        <w:ind w:firstLine="709"/>
        <w:jc w:val="both"/>
        <w:rPr>
          <w:szCs w:val="28"/>
        </w:rPr>
      </w:pPr>
      <w:r w:rsidRPr="00AE004D">
        <w:rPr>
          <w:bCs/>
          <w:szCs w:val="28"/>
        </w:rPr>
        <w:t xml:space="preserve">- возрастная структура населения не претерпит существенных изменений: с учетом смещения границ трудоспособного возраста на 5 лет доля населения моложе </w:t>
      </w:r>
      <w:r w:rsidRPr="00AE004D">
        <w:rPr>
          <w:szCs w:val="28"/>
        </w:rPr>
        <w:t xml:space="preserve">трудоспособного возраста в общей численности постоянного населения (0 – 15 лет) на конец года составит 24%, старше трудоспособного возраста </w:t>
      </w:r>
      <w:r w:rsidR="00B55190">
        <w:rPr>
          <w:szCs w:val="28"/>
        </w:rPr>
        <w:t xml:space="preserve">                     </w:t>
      </w:r>
      <w:r w:rsidRPr="00AE004D">
        <w:rPr>
          <w:szCs w:val="28"/>
        </w:rPr>
        <w:t>(от 60/65 лет) – 10,64%, в трудоспособном возрасте (16 – 59/64 года) – 65,34%;</w:t>
      </w:r>
    </w:p>
    <w:p w:rsidR="0015161A" w:rsidRPr="00AE004D" w:rsidRDefault="0015161A" w:rsidP="0015161A">
      <w:pPr>
        <w:ind w:firstLine="709"/>
        <w:jc w:val="both"/>
        <w:rPr>
          <w:szCs w:val="28"/>
        </w:rPr>
      </w:pPr>
      <w:r w:rsidRPr="00AE004D">
        <w:rPr>
          <w:szCs w:val="28"/>
        </w:rPr>
        <w:t>- коэффициент общей демографической нагрузки на 1 000 человек трудоспособного возраста детьми (0 – 15 лет) и пожилыми</w:t>
      </w:r>
      <w:r w:rsidRPr="00AE004D">
        <w:rPr>
          <w:bCs/>
          <w:szCs w:val="28"/>
        </w:rPr>
        <w:t xml:space="preserve"> с учетом изменения границ трудоспособного возраста на 5 лет</w:t>
      </w:r>
      <w:r w:rsidRPr="00AE004D">
        <w:rPr>
          <w:szCs w:val="28"/>
        </w:rPr>
        <w:t xml:space="preserve"> (от 60/65 лет) увеличится за год с 520 до 530, при этом коэффициент нагрузки детьми в 2,3 раза превысит коэффициент нагрузки пожилыми.</w:t>
      </w:r>
    </w:p>
    <w:p w:rsidR="0015161A" w:rsidRPr="00AE004D" w:rsidRDefault="0015161A" w:rsidP="0015161A">
      <w:pPr>
        <w:ind w:firstLine="709"/>
        <w:jc w:val="both"/>
        <w:rPr>
          <w:szCs w:val="28"/>
        </w:rPr>
      </w:pPr>
      <w:r w:rsidRPr="00AE004D">
        <w:rPr>
          <w:szCs w:val="28"/>
        </w:rPr>
        <w:t xml:space="preserve">Сценариями прогноза на среднесрочный период предусматриваются </w:t>
      </w:r>
      <w:r w:rsidR="00B55190">
        <w:rPr>
          <w:szCs w:val="28"/>
        </w:rPr>
        <w:t xml:space="preserve">                </w:t>
      </w:r>
      <w:r w:rsidRPr="00AE004D">
        <w:rPr>
          <w:szCs w:val="28"/>
        </w:rPr>
        <w:t>следующие тенденции в демографической сфере:</w:t>
      </w:r>
    </w:p>
    <w:p w:rsidR="0015161A" w:rsidRPr="00AE004D" w:rsidRDefault="0015161A" w:rsidP="0015161A">
      <w:pPr>
        <w:ind w:firstLine="709"/>
        <w:jc w:val="both"/>
        <w:rPr>
          <w:bCs/>
          <w:szCs w:val="28"/>
        </w:rPr>
      </w:pPr>
      <w:r w:rsidRPr="00AE004D">
        <w:rPr>
          <w:bCs/>
          <w:szCs w:val="28"/>
        </w:rPr>
        <w:t xml:space="preserve">- прирост численности постоянного населения города, обеспеченный </w:t>
      </w:r>
      <w:r w:rsidR="00D76497">
        <w:rPr>
          <w:bCs/>
          <w:szCs w:val="28"/>
        </w:rPr>
        <w:t xml:space="preserve">                 </w:t>
      </w:r>
      <w:r w:rsidRPr="00AE004D">
        <w:rPr>
          <w:bCs/>
          <w:szCs w:val="28"/>
        </w:rPr>
        <w:t>положительным как естественным, так и миграционным приростом;</w:t>
      </w:r>
    </w:p>
    <w:p w:rsidR="0015161A" w:rsidRPr="00AE004D" w:rsidRDefault="0015161A" w:rsidP="0015161A">
      <w:pPr>
        <w:ind w:firstLine="709"/>
        <w:jc w:val="both"/>
        <w:rPr>
          <w:bCs/>
          <w:szCs w:val="28"/>
        </w:rPr>
      </w:pPr>
      <w:r w:rsidRPr="00AE004D">
        <w:rPr>
          <w:szCs w:val="28"/>
        </w:rPr>
        <w:t xml:space="preserve">- сокращение численности женщин активного репродуктивного возраста, что, в свою очередь, определит и дальнейшее </w:t>
      </w:r>
      <w:r w:rsidRPr="00AE004D">
        <w:rPr>
          <w:bCs/>
          <w:szCs w:val="28"/>
        </w:rPr>
        <w:t>снижение уровня рождаемости;</w:t>
      </w:r>
    </w:p>
    <w:p w:rsidR="0015161A" w:rsidRPr="00AE004D" w:rsidRDefault="0015161A" w:rsidP="0015161A">
      <w:pPr>
        <w:ind w:firstLine="709"/>
        <w:jc w:val="both"/>
        <w:rPr>
          <w:bCs/>
          <w:szCs w:val="28"/>
        </w:rPr>
      </w:pPr>
      <w:r w:rsidRPr="00AE004D">
        <w:rPr>
          <w:szCs w:val="28"/>
        </w:rPr>
        <w:t xml:space="preserve">- снижение уровня смертности в первый год среднесрочного периода </w:t>
      </w:r>
      <w:r w:rsidR="00B55190">
        <w:rPr>
          <w:szCs w:val="28"/>
        </w:rPr>
        <w:t xml:space="preserve">                           </w:t>
      </w:r>
      <w:r w:rsidRPr="00AE004D">
        <w:rPr>
          <w:szCs w:val="28"/>
        </w:rPr>
        <w:t xml:space="preserve">на фоне падения заболеваемости от коронавирусной инфекции и его </w:t>
      </w:r>
      <w:r w:rsidRPr="00AE004D">
        <w:rPr>
          <w:bCs/>
          <w:szCs w:val="28"/>
        </w:rPr>
        <w:t>рост в дальнейшем, обусловленный «демографическим старением» населения;</w:t>
      </w:r>
    </w:p>
    <w:p w:rsidR="0015161A" w:rsidRPr="00AE004D" w:rsidRDefault="0015161A" w:rsidP="0015161A">
      <w:pPr>
        <w:ind w:firstLine="709"/>
        <w:jc w:val="both"/>
        <w:rPr>
          <w:bCs/>
          <w:szCs w:val="28"/>
        </w:rPr>
      </w:pPr>
      <w:r w:rsidRPr="00AE004D">
        <w:rPr>
          <w:bCs/>
          <w:szCs w:val="28"/>
        </w:rPr>
        <w:t>- стабилизация миграционных процессов на фоне улучшения санитарно-эпидемиологической обстановки;</w:t>
      </w:r>
    </w:p>
    <w:p w:rsidR="0015161A" w:rsidRPr="00AE004D" w:rsidRDefault="0015161A" w:rsidP="0015161A">
      <w:pPr>
        <w:ind w:firstLine="709"/>
        <w:jc w:val="both"/>
        <w:rPr>
          <w:bCs/>
          <w:szCs w:val="28"/>
        </w:rPr>
      </w:pPr>
      <w:r w:rsidRPr="00AE004D">
        <w:rPr>
          <w:bCs/>
          <w:szCs w:val="28"/>
        </w:rPr>
        <w:t xml:space="preserve">- увеличение среднего возраста населения, обуславливаемого, с одной </w:t>
      </w:r>
      <w:r w:rsidR="00B55190">
        <w:rPr>
          <w:bCs/>
          <w:szCs w:val="28"/>
        </w:rPr>
        <w:t xml:space="preserve">            </w:t>
      </w:r>
      <w:r w:rsidRPr="00AE004D">
        <w:rPr>
          <w:bCs/>
          <w:szCs w:val="28"/>
        </w:rPr>
        <w:t xml:space="preserve">стороны, снижением рождаемости и </w:t>
      </w:r>
      <w:r w:rsidRPr="00AE004D">
        <w:rPr>
          <w:szCs w:val="28"/>
        </w:rPr>
        <w:t>увеличением, с другой стороны, средней продолжительности жизни;</w:t>
      </w:r>
    </w:p>
    <w:p w:rsidR="0015161A" w:rsidRPr="00AE004D" w:rsidRDefault="0015161A" w:rsidP="0015161A">
      <w:pPr>
        <w:ind w:firstLine="709"/>
        <w:jc w:val="both"/>
        <w:rPr>
          <w:bCs/>
          <w:szCs w:val="28"/>
        </w:rPr>
      </w:pPr>
      <w:r w:rsidRPr="00B55190">
        <w:rPr>
          <w:bCs/>
          <w:spacing w:val="-4"/>
          <w:szCs w:val="28"/>
        </w:rPr>
        <w:t xml:space="preserve">- с учетом изменения границ трудоспособного возраста на 5 лет: сохранение </w:t>
      </w:r>
      <w:r w:rsidRPr="00AE004D">
        <w:rPr>
          <w:bCs/>
          <w:szCs w:val="28"/>
        </w:rPr>
        <w:t xml:space="preserve">тенденции </w:t>
      </w:r>
      <w:r w:rsidRPr="00AE004D">
        <w:rPr>
          <w:szCs w:val="28"/>
        </w:rPr>
        <w:t xml:space="preserve">роста «демографической нагрузки» на лиц в трудоспособном </w:t>
      </w:r>
      <w:r w:rsidR="00B55190">
        <w:rPr>
          <w:szCs w:val="28"/>
        </w:rPr>
        <w:t xml:space="preserve">                      </w:t>
      </w:r>
      <w:r w:rsidRPr="00AE004D">
        <w:rPr>
          <w:szCs w:val="28"/>
        </w:rPr>
        <w:t>возрасте</w:t>
      </w:r>
      <w:r w:rsidRPr="00AE004D">
        <w:rPr>
          <w:bCs/>
          <w:szCs w:val="28"/>
        </w:rPr>
        <w:t>, обеспечиваемого соответствующими изменениями демографической структуры – увеличением, в основном, доли населения старше трудоспособного возраста;</w:t>
      </w:r>
    </w:p>
    <w:p w:rsidR="0015161A" w:rsidRPr="00AE004D" w:rsidRDefault="0015161A" w:rsidP="0015161A">
      <w:pPr>
        <w:ind w:firstLine="709"/>
        <w:jc w:val="both"/>
        <w:rPr>
          <w:bCs/>
          <w:szCs w:val="28"/>
        </w:rPr>
      </w:pPr>
      <w:r w:rsidRPr="00AE004D">
        <w:rPr>
          <w:bCs/>
          <w:szCs w:val="28"/>
        </w:rPr>
        <w:t xml:space="preserve">- с учетом изменения границ трудоспособного возраста поэтапно </w:t>
      </w:r>
      <w:r w:rsidRPr="00AE004D">
        <w:rPr>
          <w:bCs/>
          <w:szCs w:val="28"/>
        </w:rPr>
        <w:br/>
        <w:t>до 2028 года: незначительное снижение</w:t>
      </w:r>
      <w:r w:rsidRPr="00AE004D">
        <w:rPr>
          <w:szCs w:val="28"/>
        </w:rPr>
        <w:t xml:space="preserve"> «демографической нагрузки» на лиц </w:t>
      </w:r>
      <w:r w:rsidRPr="00AE004D">
        <w:rPr>
          <w:szCs w:val="28"/>
        </w:rPr>
        <w:br/>
        <w:t>в трудоспособном возрасте</w:t>
      </w:r>
      <w:r w:rsidRPr="00AE004D">
        <w:rPr>
          <w:bCs/>
          <w:szCs w:val="28"/>
        </w:rPr>
        <w:t>, обеспечиваемого соответствующими изменениями демографической структуры – снижением, в основном, доли населения старше трудоспособного возраста.</w:t>
      </w:r>
    </w:p>
    <w:p w:rsidR="0015161A" w:rsidRPr="00AE004D" w:rsidRDefault="0015161A" w:rsidP="0015161A">
      <w:pPr>
        <w:ind w:firstLine="709"/>
        <w:jc w:val="both"/>
        <w:rPr>
          <w:szCs w:val="28"/>
        </w:rPr>
      </w:pPr>
      <w:r w:rsidRPr="00AE004D">
        <w:rPr>
          <w:bCs/>
          <w:szCs w:val="28"/>
        </w:rPr>
        <w:t xml:space="preserve">В среднесрочном периоде </w:t>
      </w:r>
      <w:r w:rsidRPr="00AE004D">
        <w:rPr>
          <w:szCs w:val="28"/>
        </w:rPr>
        <w:t xml:space="preserve">по консервативному и базовому вариантам </w:t>
      </w:r>
      <w:r w:rsidR="00B55190">
        <w:rPr>
          <w:szCs w:val="28"/>
        </w:rPr>
        <w:t xml:space="preserve">                </w:t>
      </w:r>
      <w:r w:rsidRPr="00AE004D">
        <w:rPr>
          <w:szCs w:val="28"/>
        </w:rPr>
        <w:t>прогноза соответственно:</w:t>
      </w:r>
    </w:p>
    <w:p w:rsidR="0015161A" w:rsidRPr="00AE004D" w:rsidRDefault="0015161A" w:rsidP="0015161A">
      <w:pPr>
        <w:tabs>
          <w:tab w:val="left" w:pos="2220"/>
        </w:tabs>
        <w:ind w:firstLine="709"/>
        <w:jc w:val="both"/>
        <w:rPr>
          <w:bCs/>
          <w:szCs w:val="28"/>
        </w:rPr>
      </w:pPr>
      <w:r w:rsidRPr="00AE004D">
        <w:rPr>
          <w:bCs/>
          <w:szCs w:val="28"/>
        </w:rPr>
        <w:t xml:space="preserve">- численность постоянного населения города увеличится на 4,1 и 5,9% </w:t>
      </w:r>
      <w:r w:rsidRPr="00AE004D">
        <w:rPr>
          <w:bCs/>
          <w:szCs w:val="28"/>
        </w:rPr>
        <w:br/>
        <w:t>и к концу 2024 года составит 411,6 и 418,8 тыс. человек;</w:t>
      </w:r>
    </w:p>
    <w:p w:rsidR="0015161A" w:rsidRPr="00AE004D" w:rsidRDefault="0015161A" w:rsidP="0015161A">
      <w:pPr>
        <w:tabs>
          <w:tab w:val="left" w:pos="2220"/>
        </w:tabs>
        <w:ind w:firstLine="709"/>
        <w:jc w:val="both"/>
        <w:rPr>
          <w:spacing w:val="-4"/>
          <w:szCs w:val="28"/>
        </w:rPr>
      </w:pPr>
      <w:r w:rsidRPr="00AE004D">
        <w:rPr>
          <w:bCs/>
          <w:szCs w:val="28"/>
        </w:rPr>
        <w:lastRenderedPageBreak/>
        <w:t xml:space="preserve">- доля численности </w:t>
      </w:r>
      <w:r w:rsidRPr="00AE004D">
        <w:rPr>
          <w:szCs w:val="28"/>
        </w:rPr>
        <w:t xml:space="preserve">женщин активного репродуктивного возраста в общей </w:t>
      </w:r>
      <w:r w:rsidRPr="00AE004D">
        <w:rPr>
          <w:spacing w:val="-4"/>
          <w:szCs w:val="28"/>
        </w:rPr>
        <w:t>численности женщин уменьшится на 1,9 и 0,9% и составит к концу 2024 года 39,8 и 42,8 тыс. человек;</w:t>
      </w:r>
    </w:p>
    <w:p w:rsidR="0015161A" w:rsidRPr="00AE004D" w:rsidRDefault="0015161A" w:rsidP="0015161A">
      <w:pPr>
        <w:tabs>
          <w:tab w:val="left" w:pos="2220"/>
        </w:tabs>
        <w:ind w:firstLine="709"/>
        <w:jc w:val="both"/>
        <w:rPr>
          <w:bCs/>
          <w:szCs w:val="28"/>
        </w:rPr>
      </w:pPr>
      <w:r w:rsidRPr="00AE004D">
        <w:rPr>
          <w:bCs/>
          <w:szCs w:val="28"/>
        </w:rPr>
        <w:t xml:space="preserve">- коэффициент рождаемости снизится до 12,2 и 12,3 на 1 000 жителей, </w:t>
      </w:r>
      <w:r w:rsidR="00B55190">
        <w:rPr>
          <w:bCs/>
          <w:szCs w:val="28"/>
        </w:rPr>
        <w:t xml:space="preserve">                   </w:t>
      </w:r>
      <w:r w:rsidRPr="00AE004D">
        <w:rPr>
          <w:bCs/>
          <w:szCs w:val="28"/>
        </w:rPr>
        <w:t>что на 1,9 и 1,8 промилле ниже уровня 2021 года;</w:t>
      </w:r>
    </w:p>
    <w:p w:rsidR="0015161A" w:rsidRPr="00AE004D" w:rsidRDefault="0015161A" w:rsidP="0015161A">
      <w:pPr>
        <w:tabs>
          <w:tab w:val="left" w:pos="2220"/>
        </w:tabs>
        <w:ind w:firstLine="709"/>
        <w:jc w:val="both"/>
        <w:rPr>
          <w:bCs/>
          <w:szCs w:val="28"/>
        </w:rPr>
      </w:pPr>
      <w:r w:rsidRPr="00AE004D">
        <w:rPr>
          <w:bCs/>
          <w:szCs w:val="28"/>
        </w:rPr>
        <w:t>- коэффициент смертности в 2024 году составит 6,4 и 6,3 на 1 000 жителей;</w:t>
      </w:r>
    </w:p>
    <w:p w:rsidR="0015161A" w:rsidRPr="00AE004D" w:rsidRDefault="0015161A" w:rsidP="0015161A">
      <w:pPr>
        <w:ind w:firstLine="709"/>
        <w:jc w:val="both"/>
        <w:rPr>
          <w:bCs/>
          <w:szCs w:val="28"/>
        </w:rPr>
      </w:pPr>
      <w:r w:rsidRPr="00AE004D">
        <w:rPr>
          <w:bCs/>
          <w:szCs w:val="28"/>
        </w:rPr>
        <w:t xml:space="preserve">- коэффициент миграционного прироста прогнозируется на уровне </w:t>
      </w:r>
      <w:r w:rsidRPr="00AE004D">
        <w:rPr>
          <w:bCs/>
          <w:szCs w:val="28"/>
        </w:rPr>
        <w:br/>
        <w:t>6,4 – 13,3 на 1 000 жителей;</w:t>
      </w:r>
    </w:p>
    <w:p w:rsidR="0015161A" w:rsidRPr="00AE004D" w:rsidRDefault="0015161A" w:rsidP="0015161A">
      <w:pPr>
        <w:ind w:firstLine="709"/>
        <w:jc w:val="both"/>
        <w:rPr>
          <w:szCs w:val="28"/>
        </w:rPr>
      </w:pPr>
      <w:r w:rsidRPr="00AE004D">
        <w:rPr>
          <w:bCs/>
          <w:szCs w:val="28"/>
        </w:rPr>
        <w:t xml:space="preserve">- возрастная структура населения с учетом смещения границ трудоспособного возраста на 5 лет изменится следующим образом: доля населения моложе </w:t>
      </w:r>
      <w:r w:rsidRPr="00AE004D">
        <w:rPr>
          <w:szCs w:val="28"/>
        </w:rPr>
        <w:t xml:space="preserve">трудоспособного возраста в общей численности постоянного населения </w:t>
      </w:r>
      <w:r w:rsidR="00D76497">
        <w:rPr>
          <w:szCs w:val="28"/>
        </w:rPr>
        <w:t xml:space="preserve">                               </w:t>
      </w:r>
      <w:r w:rsidRPr="00AE004D">
        <w:rPr>
          <w:szCs w:val="28"/>
        </w:rPr>
        <w:t xml:space="preserve">(0 – 15 лет) снизится на 0,24 и 0,25% (до 23,78 и 23,77%), в трудоспособном </w:t>
      </w:r>
      <w:r w:rsidR="00D76497">
        <w:rPr>
          <w:szCs w:val="28"/>
        </w:rPr>
        <w:t xml:space="preserve">                </w:t>
      </w:r>
      <w:r w:rsidRPr="00AE004D">
        <w:rPr>
          <w:szCs w:val="28"/>
        </w:rPr>
        <w:t xml:space="preserve">возрасте (16 – 59/64 года) </w:t>
      </w:r>
      <w:r w:rsidR="00B55190">
        <w:rPr>
          <w:szCs w:val="28"/>
        </w:rPr>
        <w:t>–</w:t>
      </w:r>
      <w:r w:rsidRPr="00AE004D">
        <w:rPr>
          <w:szCs w:val="28"/>
        </w:rPr>
        <w:t xml:space="preserve"> на 1,24 и 0,75% (до 64,1 и 64,6%); при этом старше трудоспособного возраста (от 60/65 лет) увеличится на 1,48 и 1% (до 12,1 </w:t>
      </w:r>
      <w:r w:rsidR="00D76497">
        <w:rPr>
          <w:szCs w:val="28"/>
        </w:rPr>
        <w:t xml:space="preserve">                         </w:t>
      </w:r>
      <w:r w:rsidRPr="00AE004D">
        <w:rPr>
          <w:szCs w:val="28"/>
        </w:rPr>
        <w:t>и 11,6%);</w:t>
      </w:r>
    </w:p>
    <w:p w:rsidR="0015161A" w:rsidRPr="00AE004D" w:rsidRDefault="0015161A" w:rsidP="0015161A">
      <w:pPr>
        <w:ind w:firstLine="709"/>
        <w:jc w:val="both"/>
        <w:rPr>
          <w:szCs w:val="28"/>
        </w:rPr>
      </w:pPr>
      <w:r w:rsidRPr="00AE004D">
        <w:rPr>
          <w:szCs w:val="28"/>
        </w:rPr>
        <w:t>- коэффициент общей демографической нагрузки на 1 000 человек трудоспособного возраста детьми (0 – 15 лет) и пожилыми</w:t>
      </w:r>
      <w:r w:rsidRPr="00AE004D">
        <w:rPr>
          <w:bCs/>
          <w:szCs w:val="28"/>
        </w:rPr>
        <w:t xml:space="preserve"> с учетом изменения границ трудоспособного возраста на 5 лет</w:t>
      </w:r>
      <w:r w:rsidRPr="00AE004D">
        <w:rPr>
          <w:szCs w:val="28"/>
        </w:rPr>
        <w:t xml:space="preserve"> (от 60/65 лет) увеличится до 560 и 548, </w:t>
      </w:r>
      <w:r w:rsidR="00B55190">
        <w:rPr>
          <w:szCs w:val="28"/>
        </w:rPr>
        <w:t xml:space="preserve">                     </w:t>
      </w:r>
      <w:r w:rsidRPr="00AE004D">
        <w:rPr>
          <w:szCs w:val="28"/>
        </w:rPr>
        <w:t xml:space="preserve">при этом коэффициент нагрузки детьми в </w:t>
      </w:r>
      <w:r w:rsidR="00B55190">
        <w:rPr>
          <w:szCs w:val="28"/>
        </w:rPr>
        <w:t>два</w:t>
      </w:r>
      <w:r w:rsidRPr="00AE004D">
        <w:rPr>
          <w:szCs w:val="28"/>
        </w:rPr>
        <w:t xml:space="preserve"> раза превысит коэффициент нагрузки пожилыми;</w:t>
      </w:r>
    </w:p>
    <w:p w:rsidR="0015161A" w:rsidRPr="00AE004D" w:rsidRDefault="0015161A" w:rsidP="0015161A">
      <w:pPr>
        <w:tabs>
          <w:tab w:val="left" w:pos="2220"/>
        </w:tabs>
        <w:ind w:firstLine="709"/>
        <w:jc w:val="both"/>
        <w:rPr>
          <w:bCs/>
          <w:szCs w:val="28"/>
        </w:rPr>
      </w:pPr>
      <w:r w:rsidRPr="00AE004D">
        <w:rPr>
          <w:bCs/>
          <w:szCs w:val="28"/>
        </w:rPr>
        <w:t>- средний возраст населения с учетом изменения границ трудоспособного возраста на 5 лет</w:t>
      </w:r>
      <w:r w:rsidRPr="00AE004D">
        <w:rPr>
          <w:szCs w:val="28"/>
        </w:rPr>
        <w:t xml:space="preserve"> </w:t>
      </w:r>
      <w:r w:rsidRPr="00AE004D">
        <w:rPr>
          <w:bCs/>
          <w:szCs w:val="28"/>
        </w:rPr>
        <w:t xml:space="preserve">увеличится на 0,7 и 0,3 года до 34,9 и 34,5 года, возраст лиц моложе трудоспособного возраста - на 0,6 года до 7,8 лет, лиц старше трудоспособного возраста </w:t>
      </w:r>
      <w:r w:rsidR="00B55190">
        <w:rPr>
          <w:bCs/>
          <w:szCs w:val="28"/>
        </w:rPr>
        <w:t>–</w:t>
      </w:r>
      <w:r w:rsidRPr="00AE004D">
        <w:rPr>
          <w:bCs/>
          <w:szCs w:val="28"/>
        </w:rPr>
        <w:t xml:space="preserve"> на 0,7 года до 68,5 и 68,6 года, при этом средний возраст населения в трудоспособном возрасте по консервативному варианту не изменится (38,5 года) и незначительно (на 0,4 года) снизится по базовому варианту </w:t>
      </w:r>
      <w:r w:rsidR="00B55190">
        <w:rPr>
          <w:bCs/>
          <w:szCs w:val="28"/>
        </w:rPr>
        <w:t>–</w:t>
      </w:r>
      <w:r w:rsidRPr="00AE004D">
        <w:rPr>
          <w:bCs/>
          <w:szCs w:val="28"/>
        </w:rPr>
        <w:t xml:space="preserve"> </w:t>
      </w:r>
      <w:r w:rsidR="00B55190">
        <w:rPr>
          <w:bCs/>
          <w:szCs w:val="28"/>
        </w:rPr>
        <w:t xml:space="preserve">                       </w:t>
      </w:r>
      <w:r w:rsidRPr="00AE004D">
        <w:rPr>
          <w:bCs/>
          <w:szCs w:val="28"/>
        </w:rPr>
        <w:t>до 38,2 года.</w:t>
      </w:r>
    </w:p>
    <w:p w:rsidR="0015161A" w:rsidRPr="00AE004D" w:rsidRDefault="0015161A" w:rsidP="0015161A">
      <w:pPr>
        <w:ind w:firstLine="709"/>
        <w:jc w:val="both"/>
        <w:rPr>
          <w:szCs w:val="28"/>
        </w:rPr>
      </w:pPr>
      <w:r w:rsidRPr="00AE004D">
        <w:rPr>
          <w:spacing w:val="-4"/>
          <w:szCs w:val="28"/>
        </w:rPr>
        <w:t xml:space="preserve">Отклонения значений показателей, характеризующих демографическую </w:t>
      </w:r>
      <w:r w:rsidR="00B55190">
        <w:rPr>
          <w:spacing w:val="-4"/>
          <w:szCs w:val="28"/>
        </w:rPr>
        <w:t xml:space="preserve">                </w:t>
      </w:r>
      <w:r w:rsidRPr="00B55190">
        <w:rPr>
          <w:spacing w:val="-4"/>
          <w:szCs w:val="28"/>
        </w:rPr>
        <w:t>ситуацию, от значений показателей прогноза социально-экономического развития</w:t>
      </w:r>
      <w:r w:rsidRPr="00AE004D">
        <w:rPr>
          <w:szCs w:val="28"/>
        </w:rPr>
        <w:t xml:space="preserve"> на 2021 год и на плановый период 2022 – 2023 годов обусловлены, в основном, корректировкой темпов миграционного прироста населения.</w:t>
      </w:r>
    </w:p>
    <w:p w:rsidR="0015161A" w:rsidRPr="00AE004D" w:rsidRDefault="0015161A" w:rsidP="0015161A">
      <w:pPr>
        <w:ind w:firstLine="709"/>
        <w:jc w:val="both"/>
        <w:rPr>
          <w:bCs/>
          <w:szCs w:val="28"/>
        </w:rPr>
      </w:pPr>
    </w:p>
    <w:p w:rsidR="0015161A" w:rsidRPr="00AE004D" w:rsidRDefault="0015161A" w:rsidP="0015161A">
      <w:pPr>
        <w:ind w:firstLine="709"/>
        <w:jc w:val="both"/>
        <w:rPr>
          <w:szCs w:val="28"/>
        </w:rPr>
      </w:pPr>
      <w:r w:rsidRPr="00AE004D">
        <w:rPr>
          <w:bCs/>
          <w:szCs w:val="28"/>
        </w:rPr>
        <w:t xml:space="preserve">Раздел </w:t>
      </w:r>
      <w:r w:rsidRPr="00AE004D">
        <w:rPr>
          <w:bCs/>
          <w:szCs w:val="28"/>
          <w:lang w:val="en-US"/>
        </w:rPr>
        <w:t>III</w:t>
      </w:r>
      <w:r w:rsidRPr="00AE004D">
        <w:rPr>
          <w:bCs/>
          <w:szCs w:val="28"/>
        </w:rPr>
        <w:t xml:space="preserve">. </w:t>
      </w:r>
      <w:r w:rsidRPr="00AE004D">
        <w:rPr>
          <w:szCs w:val="28"/>
        </w:rPr>
        <w:t>Уровень жизни населения.</w:t>
      </w:r>
    </w:p>
    <w:p w:rsidR="0015161A" w:rsidRPr="00AE004D" w:rsidRDefault="0015161A" w:rsidP="0015161A">
      <w:pPr>
        <w:ind w:firstLine="709"/>
        <w:jc w:val="both"/>
        <w:rPr>
          <w:bCs/>
          <w:szCs w:val="28"/>
        </w:rPr>
      </w:pPr>
      <w:r w:rsidRPr="00AE004D">
        <w:rPr>
          <w:szCs w:val="28"/>
        </w:rPr>
        <w:t>П</w:t>
      </w:r>
      <w:r w:rsidRPr="00AE004D">
        <w:rPr>
          <w:bCs/>
          <w:szCs w:val="28"/>
        </w:rPr>
        <w:t xml:space="preserve">о итогам 2021 года ожидается незначительный восстановительный рост реальных доходов населения и потребления в условиях адаптации бизнеса </w:t>
      </w:r>
      <w:r w:rsidR="00B55190">
        <w:rPr>
          <w:bCs/>
          <w:szCs w:val="28"/>
        </w:rPr>
        <w:t xml:space="preserve">                           </w:t>
      </w:r>
      <w:r w:rsidRPr="00AE004D">
        <w:rPr>
          <w:bCs/>
          <w:szCs w:val="28"/>
        </w:rPr>
        <w:t xml:space="preserve">и населения к карантинным ограничениям. </w:t>
      </w:r>
    </w:p>
    <w:p w:rsidR="0015161A" w:rsidRPr="00AE004D" w:rsidRDefault="0015161A" w:rsidP="0015161A">
      <w:pPr>
        <w:ind w:firstLine="709"/>
        <w:jc w:val="both"/>
        <w:rPr>
          <w:szCs w:val="28"/>
        </w:rPr>
      </w:pPr>
      <w:r w:rsidRPr="00AE004D">
        <w:rPr>
          <w:szCs w:val="28"/>
        </w:rPr>
        <w:t xml:space="preserve">В 2021 году населением города по оценке будет получено 280 млрд. рублей денежных доходов, что на 6% превысит уровень 2020 года. </w:t>
      </w:r>
      <w:r w:rsidRPr="00AE004D">
        <w:rPr>
          <w:spacing w:val="-4"/>
          <w:szCs w:val="28"/>
        </w:rPr>
        <w:t>По итогам 2021 года в структуре денежных</w:t>
      </w:r>
      <w:r w:rsidRPr="00AE004D">
        <w:rPr>
          <w:szCs w:val="28"/>
        </w:rPr>
        <w:t xml:space="preserve"> доходов населения: </w:t>
      </w:r>
    </w:p>
    <w:p w:rsidR="0015161A" w:rsidRPr="00AE004D" w:rsidRDefault="0015161A" w:rsidP="0015161A">
      <w:pPr>
        <w:ind w:firstLine="709"/>
        <w:jc w:val="both"/>
        <w:rPr>
          <w:szCs w:val="28"/>
        </w:rPr>
      </w:pPr>
      <w:r w:rsidRPr="00AE004D">
        <w:rPr>
          <w:szCs w:val="28"/>
        </w:rPr>
        <w:t>- 71,1% составит оплата труда;</w:t>
      </w:r>
    </w:p>
    <w:p w:rsidR="0015161A" w:rsidRPr="00AE004D" w:rsidRDefault="0015161A" w:rsidP="0015161A">
      <w:pPr>
        <w:ind w:firstLine="709"/>
        <w:jc w:val="both"/>
        <w:rPr>
          <w:szCs w:val="28"/>
        </w:rPr>
      </w:pPr>
      <w:r w:rsidRPr="00AE004D">
        <w:rPr>
          <w:szCs w:val="28"/>
        </w:rPr>
        <w:t>-15,6% – социальные трансферты;</w:t>
      </w:r>
    </w:p>
    <w:p w:rsidR="0015161A" w:rsidRPr="00AE004D" w:rsidRDefault="0015161A" w:rsidP="0015161A">
      <w:pPr>
        <w:ind w:firstLine="709"/>
        <w:jc w:val="both"/>
        <w:rPr>
          <w:szCs w:val="28"/>
        </w:rPr>
      </w:pPr>
      <w:r w:rsidRPr="00AE004D">
        <w:rPr>
          <w:szCs w:val="28"/>
        </w:rPr>
        <w:t>- 6,8% – доходы от предпринимательской деятельности;</w:t>
      </w:r>
    </w:p>
    <w:p w:rsidR="0015161A" w:rsidRPr="00AE004D" w:rsidRDefault="0015161A" w:rsidP="0015161A">
      <w:pPr>
        <w:ind w:firstLine="709"/>
        <w:jc w:val="both"/>
        <w:rPr>
          <w:szCs w:val="28"/>
        </w:rPr>
      </w:pPr>
      <w:r w:rsidRPr="00AE004D">
        <w:rPr>
          <w:szCs w:val="28"/>
        </w:rPr>
        <w:t>- 3,5% – доходы населения от собственности;</w:t>
      </w:r>
    </w:p>
    <w:p w:rsidR="0015161A" w:rsidRPr="00AE004D" w:rsidRDefault="0015161A" w:rsidP="0015161A">
      <w:pPr>
        <w:ind w:firstLine="709"/>
        <w:jc w:val="both"/>
        <w:rPr>
          <w:szCs w:val="28"/>
        </w:rPr>
      </w:pPr>
      <w:r w:rsidRPr="00AE004D">
        <w:rPr>
          <w:szCs w:val="28"/>
        </w:rPr>
        <w:t>- 2,9% – прочие доходы.</w:t>
      </w:r>
    </w:p>
    <w:p w:rsidR="0015161A" w:rsidRPr="00AE004D" w:rsidRDefault="0015161A" w:rsidP="0015161A">
      <w:pPr>
        <w:ind w:firstLine="709"/>
        <w:jc w:val="both"/>
        <w:rPr>
          <w:spacing w:val="-4"/>
          <w:szCs w:val="28"/>
        </w:rPr>
      </w:pPr>
      <w:r w:rsidRPr="00AE004D">
        <w:rPr>
          <w:spacing w:val="-4"/>
          <w:szCs w:val="28"/>
        </w:rPr>
        <w:lastRenderedPageBreak/>
        <w:t>На фоне постпандемийного восстановления</w:t>
      </w:r>
      <w:r w:rsidRPr="00AE004D">
        <w:rPr>
          <w:szCs w:val="28"/>
        </w:rPr>
        <w:t xml:space="preserve"> удельный вес доходов </w:t>
      </w:r>
      <w:r w:rsidR="00B55190">
        <w:rPr>
          <w:szCs w:val="28"/>
        </w:rPr>
        <w:t xml:space="preserve">                                 </w:t>
      </w:r>
      <w:r w:rsidRPr="00AE004D">
        <w:rPr>
          <w:spacing w:val="-4"/>
          <w:szCs w:val="28"/>
        </w:rPr>
        <w:t>от предпринимательской деятельности в</w:t>
      </w:r>
      <w:r w:rsidRPr="00AE004D">
        <w:rPr>
          <w:szCs w:val="28"/>
        </w:rPr>
        <w:t xml:space="preserve"> общем объеме доходов </w:t>
      </w:r>
      <w:r w:rsidRPr="00AE004D">
        <w:rPr>
          <w:spacing w:val="-4"/>
          <w:szCs w:val="28"/>
        </w:rPr>
        <w:t xml:space="preserve">существенно </w:t>
      </w:r>
      <w:r w:rsidR="00B55190">
        <w:rPr>
          <w:spacing w:val="-4"/>
          <w:szCs w:val="28"/>
        </w:rPr>
        <w:t xml:space="preserve">                   </w:t>
      </w:r>
      <w:r w:rsidRPr="00AE004D">
        <w:rPr>
          <w:spacing w:val="-4"/>
          <w:szCs w:val="28"/>
        </w:rPr>
        <w:t>возрастет.</w:t>
      </w:r>
    </w:p>
    <w:p w:rsidR="0015161A" w:rsidRPr="00AE004D" w:rsidRDefault="0015161A" w:rsidP="0015161A">
      <w:pPr>
        <w:ind w:firstLine="709"/>
        <w:jc w:val="both"/>
        <w:rPr>
          <w:szCs w:val="28"/>
        </w:rPr>
      </w:pPr>
      <w:r w:rsidRPr="00AE004D">
        <w:rPr>
          <w:szCs w:val="28"/>
        </w:rPr>
        <w:t>По итогам 2021 года по оценке:</w:t>
      </w:r>
    </w:p>
    <w:p w:rsidR="0015161A" w:rsidRPr="00AE004D" w:rsidRDefault="0015161A" w:rsidP="0015161A">
      <w:pPr>
        <w:ind w:firstLine="709"/>
        <w:jc w:val="both"/>
        <w:rPr>
          <w:szCs w:val="28"/>
        </w:rPr>
      </w:pPr>
      <w:r w:rsidRPr="00AE004D">
        <w:rPr>
          <w:szCs w:val="28"/>
        </w:rPr>
        <w:t xml:space="preserve">- среднедушевой денежный доход в месяц составит 59,6 тыс. рублей, </w:t>
      </w:r>
      <w:r w:rsidRPr="00AE004D">
        <w:rPr>
          <w:szCs w:val="28"/>
        </w:rPr>
        <w:br/>
        <w:t xml:space="preserve">в том числе располагаемый (за вычетом обязательных платежей и взносов) – </w:t>
      </w:r>
      <w:r w:rsidRPr="00AE004D">
        <w:rPr>
          <w:szCs w:val="28"/>
        </w:rPr>
        <w:br/>
        <w:t>52 тыс. рублей;</w:t>
      </w:r>
    </w:p>
    <w:p w:rsidR="0015161A" w:rsidRPr="00AE004D" w:rsidRDefault="0015161A" w:rsidP="0015161A">
      <w:pPr>
        <w:ind w:firstLine="709"/>
        <w:jc w:val="both"/>
        <w:rPr>
          <w:szCs w:val="28"/>
        </w:rPr>
      </w:pPr>
      <w:r w:rsidRPr="00AE004D">
        <w:rPr>
          <w:szCs w:val="28"/>
        </w:rPr>
        <w:t xml:space="preserve">- среднемесячная номинальная начисленная заработная плата одного </w:t>
      </w:r>
      <w:r w:rsidR="00B55190">
        <w:rPr>
          <w:szCs w:val="28"/>
        </w:rPr>
        <w:t xml:space="preserve">                 </w:t>
      </w:r>
      <w:r w:rsidRPr="00AE004D">
        <w:rPr>
          <w:szCs w:val="28"/>
        </w:rPr>
        <w:t>работника (по крупным и средним организациям) – 99,1 тыс. рублей;</w:t>
      </w:r>
    </w:p>
    <w:p w:rsidR="0015161A" w:rsidRPr="00AE004D" w:rsidRDefault="0015161A" w:rsidP="0015161A">
      <w:pPr>
        <w:ind w:firstLine="709"/>
        <w:jc w:val="both"/>
        <w:rPr>
          <w:spacing w:val="-4"/>
          <w:szCs w:val="28"/>
        </w:rPr>
      </w:pPr>
      <w:r w:rsidRPr="00AE004D">
        <w:rPr>
          <w:spacing w:val="-4"/>
          <w:szCs w:val="28"/>
        </w:rPr>
        <w:t>- средний размер пенсии по старости в месяц – 24,9 тыс. рублей.</w:t>
      </w:r>
    </w:p>
    <w:p w:rsidR="0015161A" w:rsidRPr="00AE004D" w:rsidRDefault="0015161A" w:rsidP="0015161A">
      <w:pPr>
        <w:ind w:firstLine="709"/>
        <w:jc w:val="both"/>
        <w:rPr>
          <w:szCs w:val="28"/>
        </w:rPr>
      </w:pPr>
      <w:r w:rsidRPr="00AE004D">
        <w:rPr>
          <w:szCs w:val="28"/>
        </w:rPr>
        <w:t xml:space="preserve">За 2015 – 2020 годы потребительские цены возросли на 41,3%, при этом </w:t>
      </w:r>
      <w:r w:rsidRPr="00B55190">
        <w:rPr>
          <w:spacing w:val="-4"/>
          <w:szCs w:val="28"/>
        </w:rPr>
        <w:t>номинальные доходы увеличились лишь на 16,7%. Таким образом, покупательная</w:t>
      </w:r>
      <w:r w:rsidRPr="00AE004D">
        <w:rPr>
          <w:szCs w:val="28"/>
        </w:rPr>
        <w:t xml:space="preserve"> способность доходов населения за данный период снизилась на 17,4% (реальные доходы к уровню 2014 года – 82,6%). </w:t>
      </w:r>
    </w:p>
    <w:p w:rsidR="0015161A" w:rsidRPr="00AE004D" w:rsidRDefault="0015161A" w:rsidP="0015161A">
      <w:pPr>
        <w:ind w:firstLine="709"/>
        <w:jc w:val="both"/>
        <w:rPr>
          <w:szCs w:val="28"/>
        </w:rPr>
      </w:pPr>
      <w:r w:rsidRPr="00AE004D">
        <w:rPr>
          <w:szCs w:val="28"/>
        </w:rPr>
        <w:t xml:space="preserve">В 2021 году на уровень инфляции продолжает оказывать влияние, с одной стороны, ускорение роста мировых цен на продовольственные товары на фоне снижение урожая по ряду сельскохозяйственных культур, ослабление курса рубля к иностранной валюте, ограничения, обусловленные пандемическим </w:t>
      </w:r>
      <w:r w:rsidR="00B55190">
        <w:rPr>
          <w:szCs w:val="28"/>
        </w:rPr>
        <w:t xml:space="preserve">                </w:t>
      </w:r>
      <w:r w:rsidRPr="00AE004D">
        <w:rPr>
          <w:szCs w:val="28"/>
        </w:rPr>
        <w:t>кризисом, с другой стороны, принятые Правительством Российской Федерации меры по стабилизации цен на социально значимые продовольственные товары.</w:t>
      </w:r>
    </w:p>
    <w:p w:rsidR="0015161A" w:rsidRPr="00AE004D" w:rsidRDefault="0015161A" w:rsidP="0015161A">
      <w:pPr>
        <w:ind w:firstLine="709"/>
        <w:jc w:val="both"/>
        <w:rPr>
          <w:szCs w:val="28"/>
        </w:rPr>
      </w:pPr>
      <w:r w:rsidRPr="00AE004D">
        <w:rPr>
          <w:szCs w:val="28"/>
        </w:rPr>
        <w:t xml:space="preserve">Среднегодовой индекс потребительских цен составит по оценке 104,1% </w:t>
      </w:r>
      <w:r w:rsidRPr="00AE004D">
        <w:rPr>
          <w:szCs w:val="28"/>
        </w:rPr>
        <w:br/>
        <w:t>(2020 год – 102,7%), в том числе:</w:t>
      </w:r>
    </w:p>
    <w:p w:rsidR="0015161A" w:rsidRPr="00AE004D" w:rsidRDefault="0015161A" w:rsidP="0015161A">
      <w:pPr>
        <w:ind w:firstLine="709"/>
        <w:jc w:val="both"/>
        <w:rPr>
          <w:szCs w:val="28"/>
        </w:rPr>
      </w:pPr>
      <w:r w:rsidRPr="00AE004D">
        <w:rPr>
          <w:szCs w:val="28"/>
        </w:rPr>
        <w:t>- на товары – 104,8% (2020 год – 102,8%);</w:t>
      </w:r>
    </w:p>
    <w:p w:rsidR="0015161A" w:rsidRPr="00AE004D" w:rsidRDefault="0015161A" w:rsidP="0015161A">
      <w:pPr>
        <w:ind w:firstLine="709"/>
        <w:jc w:val="both"/>
        <w:rPr>
          <w:szCs w:val="28"/>
        </w:rPr>
      </w:pPr>
      <w:r w:rsidRPr="00AE004D">
        <w:rPr>
          <w:szCs w:val="28"/>
        </w:rPr>
        <w:t>- на продовольственные товары – 105,8% (2020 год – 104%);</w:t>
      </w:r>
    </w:p>
    <w:p w:rsidR="0015161A" w:rsidRPr="00AE004D" w:rsidRDefault="0015161A" w:rsidP="0015161A">
      <w:pPr>
        <w:ind w:firstLine="709"/>
        <w:jc w:val="both"/>
        <w:rPr>
          <w:szCs w:val="28"/>
        </w:rPr>
      </w:pPr>
      <w:r w:rsidRPr="00AE004D">
        <w:rPr>
          <w:szCs w:val="28"/>
        </w:rPr>
        <w:t>- на непродовольственные товары – 104,1% (2020 год – 101,9%);</w:t>
      </w:r>
    </w:p>
    <w:p w:rsidR="0015161A" w:rsidRPr="00AE004D" w:rsidRDefault="0015161A" w:rsidP="0015161A">
      <w:pPr>
        <w:ind w:firstLine="709"/>
        <w:jc w:val="both"/>
        <w:rPr>
          <w:szCs w:val="28"/>
        </w:rPr>
      </w:pPr>
      <w:r w:rsidRPr="00AE004D">
        <w:rPr>
          <w:szCs w:val="28"/>
        </w:rPr>
        <w:t>- на услуги – 102,3% (2020 год – 102,6%).</w:t>
      </w:r>
    </w:p>
    <w:p w:rsidR="0015161A" w:rsidRPr="00AE004D" w:rsidRDefault="0015161A" w:rsidP="0015161A">
      <w:pPr>
        <w:ind w:firstLine="709"/>
        <w:jc w:val="both"/>
        <w:rPr>
          <w:szCs w:val="28"/>
        </w:rPr>
      </w:pPr>
      <w:r w:rsidRPr="00AE004D">
        <w:rPr>
          <w:szCs w:val="28"/>
        </w:rPr>
        <w:t xml:space="preserve">Значительные темпы инфляции вносят существенный вклад в снижение покупательной способности доходов населения. Несмотря на более высокие темпы прироста номинальных денежных доходов по сравнению с уровнем </w:t>
      </w:r>
      <w:r w:rsidRPr="00AE004D">
        <w:rPr>
          <w:szCs w:val="28"/>
        </w:rPr>
        <w:br/>
      </w:r>
      <w:r w:rsidRPr="00B55190">
        <w:rPr>
          <w:spacing w:val="-4"/>
          <w:szCs w:val="28"/>
        </w:rPr>
        <w:t>2020 года, с учетом корректировки на индекс потребительских цен покупательная</w:t>
      </w:r>
      <w:r w:rsidRPr="00AE004D">
        <w:rPr>
          <w:szCs w:val="28"/>
        </w:rPr>
        <w:t xml:space="preserve"> способность к уровню предыдущего года как доходов населения в целом, </w:t>
      </w:r>
      <w:r w:rsidR="00B55190">
        <w:rPr>
          <w:szCs w:val="28"/>
        </w:rPr>
        <w:t xml:space="preserve">                           </w:t>
      </w:r>
      <w:r w:rsidRPr="00B55190">
        <w:rPr>
          <w:spacing w:val="-4"/>
          <w:szCs w:val="28"/>
        </w:rPr>
        <w:t>так и заработной платы работников организаций не изменится (реальные денежные</w:t>
      </w:r>
      <w:r w:rsidRPr="00AE004D">
        <w:rPr>
          <w:szCs w:val="28"/>
        </w:rPr>
        <w:t xml:space="preserve"> доходы населения составят 100,1%, реальная заработная плата – 100,2%).</w:t>
      </w:r>
    </w:p>
    <w:p w:rsidR="0015161A" w:rsidRPr="00AE004D" w:rsidRDefault="0015161A" w:rsidP="0015161A">
      <w:pPr>
        <w:ind w:firstLine="709"/>
        <w:jc w:val="both"/>
        <w:rPr>
          <w:szCs w:val="28"/>
        </w:rPr>
      </w:pPr>
      <w:r w:rsidRPr="00AE004D">
        <w:rPr>
          <w:szCs w:val="28"/>
        </w:rPr>
        <w:t>На фоне отсутствия существенной положительной динамики покупа</w:t>
      </w:r>
      <w:r w:rsidR="00B55190">
        <w:rPr>
          <w:szCs w:val="28"/>
        </w:rPr>
        <w:t xml:space="preserve">-                </w:t>
      </w:r>
      <w:r w:rsidRPr="00AE004D">
        <w:rPr>
          <w:szCs w:val="28"/>
        </w:rPr>
        <w:t xml:space="preserve">тельной способности в целом по доходам и заработной плате работников </w:t>
      </w:r>
      <w:r w:rsidR="00B55190">
        <w:rPr>
          <w:szCs w:val="28"/>
        </w:rPr>
        <w:t xml:space="preserve">                          </w:t>
      </w:r>
      <w:r w:rsidRPr="00AE004D">
        <w:rPr>
          <w:szCs w:val="28"/>
        </w:rPr>
        <w:t xml:space="preserve">организаций по итогам года, покупательная способность пенсии по старости </w:t>
      </w:r>
      <w:r w:rsidR="00B55190">
        <w:rPr>
          <w:szCs w:val="28"/>
        </w:rPr>
        <w:t xml:space="preserve">                        </w:t>
      </w:r>
      <w:r w:rsidRPr="00AE004D">
        <w:rPr>
          <w:szCs w:val="28"/>
        </w:rPr>
        <w:t>возрастет по итогам года на 2,2% к уровню 2020 года (реальный размер пенсии по старости – 102,2%).</w:t>
      </w:r>
    </w:p>
    <w:p w:rsidR="0015161A" w:rsidRPr="00AE004D" w:rsidRDefault="0015161A" w:rsidP="0015161A">
      <w:pPr>
        <w:ind w:firstLine="709"/>
        <w:jc w:val="both"/>
        <w:rPr>
          <w:szCs w:val="28"/>
        </w:rPr>
      </w:pPr>
      <w:r w:rsidRPr="00AE004D">
        <w:rPr>
          <w:spacing w:val="-4"/>
          <w:szCs w:val="28"/>
        </w:rPr>
        <w:t xml:space="preserve">В 2021 году среднегодовая численность пенсионеров всех категорий составит </w:t>
      </w:r>
      <w:r w:rsidRPr="00AE004D">
        <w:rPr>
          <w:szCs w:val="28"/>
        </w:rPr>
        <w:t xml:space="preserve">по оценке 101 тыс. человек (темп роста к уровню 2020 года – 100,2), в том числе пенсионеров по старости – 88,7 тыс. человек (99,8%). </w:t>
      </w:r>
    </w:p>
    <w:p w:rsidR="0015161A" w:rsidRPr="00AE004D" w:rsidRDefault="0015161A" w:rsidP="0015161A">
      <w:pPr>
        <w:ind w:firstLine="709"/>
        <w:jc w:val="both"/>
        <w:rPr>
          <w:szCs w:val="28"/>
        </w:rPr>
      </w:pPr>
      <w:r w:rsidRPr="00AE004D">
        <w:rPr>
          <w:szCs w:val="28"/>
        </w:rPr>
        <w:t xml:space="preserve">С 01.01.2021 составляющие страховых пенсий неработающих пенсионеров проиндексированы на 6,3%, что выше уровня инфляции по итогам 2020 года. </w:t>
      </w:r>
    </w:p>
    <w:p w:rsidR="0015161A" w:rsidRPr="00AE004D" w:rsidRDefault="0015161A" w:rsidP="0015161A">
      <w:pPr>
        <w:ind w:firstLine="709"/>
        <w:jc w:val="both"/>
        <w:rPr>
          <w:szCs w:val="28"/>
        </w:rPr>
      </w:pPr>
      <w:r w:rsidRPr="00AE004D">
        <w:rPr>
          <w:szCs w:val="28"/>
        </w:rPr>
        <w:lastRenderedPageBreak/>
        <w:t xml:space="preserve">С 01.04.2021 социальные пенсии проиндексированы на 3,4% с учетом </w:t>
      </w:r>
      <w:r w:rsidR="00B55190">
        <w:rPr>
          <w:szCs w:val="28"/>
        </w:rPr>
        <w:t xml:space="preserve">               </w:t>
      </w:r>
      <w:r w:rsidRPr="00AE004D">
        <w:rPr>
          <w:szCs w:val="28"/>
          <w:shd w:val="clear" w:color="auto" w:fill="FFFFFF"/>
        </w:rPr>
        <w:t xml:space="preserve">темпов роста прожиточного минимума пенсионера в Российской Федерации </w:t>
      </w:r>
      <w:r w:rsidRPr="00AE004D">
        <w:rPr>
          <w:szCs w:val="28"/>
          <w:shd w:val="clear" w:color="auto" w:fill="FFFFFF"/>
        </w:rPr>
        <w:br/>
        <w:t>за 2020 год.</w:t>
      </w:r>
    </w:p>
    <w:p w:rsidR="0015161A" w:rsidRPr="00AE004D" w:rsidRDefault="0015161A" w:rsidP="0015161A">
      <w:pPr>
        <w:ind w:firstLine="709"/>
        <w:jc w:val="both"/>
        <w:rPr>
          <w:szCs w:val="28"/>
        </w:rPr>
      </w:pPr>
      <w:r w:rsidRPr="00AE004D">
        <w:rPr>
          <w:szCs w:val="28"/>
        </w:rPr>
        <w:t xml:space="preserve">Величина прожиточного минимума в автономном округе на 2021 год </w:t>
      </w:r>
      <w:r w:rsidR="00B55190">
        <w:rPr>
          <w:szCs w:val="28"/>
        </w:rPr>
        <w:t xml:space="preserve">                   </w:t>
      </w:r>
      <w:r w:rsidRPr="00AE004D">
        <w:rPr>
          <w:szCs w:val="28"/>
        </w:rPr>
        <w:t>установлена в размере на уровне величины прожиточного минимума за второй квар</w:t>
      </w:r>
      <w:r w:rsidRPr="00B55190">
        <w:rPr>
          <w:szCs w:val="28"/>
        </w:rPr>
        <w:t xml:space="preserve">тал 2020 года в соответствии с положениями </w:t>
      </w:r>
      <w:r w:rsidRPr="00B55190">
        <w:rPr>
          <w:rStyle w:val="a9"/>
          <w:rFonts w:eastAsiaTheme="majorEastAsia"/>
          <w:color w:val="auto"/>
          <w:szCs w:val="28"/>
        </w:rPr>
        <w:t>Федерального закона</w:t>
      </w:r>
      <w:r w:rsidRPr="00B55190">
        <w:rPr>
          <w:szCs w:val="28"/>
        </w:rPr>
        <w:t xml:space="preserve"> </w:t>
      </w:r>
      <w:r w:rsidRPr="00B55190">
        <w:rPr>
          <w:szCs w:val="28"/>
        </w:rPr>
        <w:br/>
      </w:r>
      <w:r w:rsidRPr="00AE004D">
        <w:rPr>
          <w:szCs w:val="28"/>
        </w:rPr>
        <w:t xml:space="preserve">от 24.10.1997 № 134-ФЗ «О прожиточном минимуме в Российской Федерации» (в редакции от 29.12.2020 № 473-ФЗ), что обусловило отставание по оценке года </w:t>
      </w:r>
      <w:r w:rsidRPr="00B55190">
        <w:rPr>
          <w:spacing w:val="-4"/>
          <w:szCs w:val="28"/>
        </w:rPr>
        <w:t>темпов роста величины прожиточного минимума (в среднем на душу населения –</w:t>
      </w:r>
      <w:r w:rsidRPr="00AE004D">
        <w:rPr>
          <w:szCs w:val="28"/>
        </w:rPr>
        <w:t xml:space="preserve"> 102,1%) от темпов инфляции (индекс потребительских цен – 104,1%).</w:t>
      </w:r>
    </w:p>
    <w:p w:rsidR="0015161A" w:rsidRPr="00AE004D" w:rsidRDefault="0015161A" w:rsidP="0015161A">
      <w:pPr>
        <w:ind w:firstLine="709"/>
        <w:jc w:val="both"/>
        <w:rPr>
          <w:szCs w:val="28"/>
        </w:rPr>
      </w:pPr>
      <w:r w:rsidRPr="00AE004D">
        <w:rPr>
          <w:szCs w:val="28"/>
        </w:rPr>
        <w:t xml:space="preserve">По итогам 2021 года среднедушевой доход обеспечит 3,7 прожиточного минимума (2020 год – 3,6), заработная плата – 5,7 прожиточного минимума </w:t>
      </w:r>
      <w:r w:rsidR="00B55190">
        <w:rPr>
          <w:szCs w:val="28"/>
        </w:rPr>
        <w:t xml:space="preserve">                    </w:t>
      </w:r>
      <w:r w:rsidRPr="00AE004D">
        <w:rPr>
          <w:szCs w:val="28"/>
        </w:rPr>
        <w:t xml:space="preserve">трудоспособного человека (2020 год – 5,5), пенсия по старости – 1,9 прожиточного минимума пенсионера (2020 год – 1,8). </w:t>
      </w:r>
    </w:p>
    <w:p w:rsidR="0015161A" w:rsidRPr="00AE004D" w:rsidRDefault="0015161A" w:rsidP="0015161A">
      <w:pPr>
        <w:ind w:firstLine="709"/>
        <w:jc w:val="both"/>
        <w:rPr>
          <w:szCs w:val="28"/>
        </w:rPr>
      </w:pPr>
      <w:r w:rsidRPr="00AE004D">
        <w:rPr>
          <w:szCs w:val="28"/>
        </w:rPr>
        <w:t xml:space="preserve">В 2021 году, как и в предыдущие годы, обеспечивается положительная </w:t>
      </w:r>
      <w:r w:rsidR="00B55190">
        <w:rPr>
          <w:szCs w:val="28"/>
        </w:rPr>
        <w:t xml:space="preserve">               </w:t>
      </w:r>
      <w:r w:rsidRPr="00AE004D">
        <w:rPr>
          <w:szCs w:val="28"/>
        </w:rPr>
        <w:t>динамика темпов роста заработной платы всех целевых категорий работников муниципальных учреждений, в отношении которых предусмотрены меропри</w:t>
      </w:r>
      <w:r w:rsidR="00B55190">
        <w:rPr>
          <w:szCs w:val="28"/>
        </w:rPr>
        <w:t>-</w:t>
      </w:r>
      <w:r w:rsidRPr="00AE004D">
        <w:rPr>
          <w:szCs w:val="28"/>
        </w:rPr>
        <w:t xml:space="preserve">ятия по повышению заработной платы в соответствии с указами Президента </w:t>
      </w:r>
      <w:r w:rsidR="00B55190">
        <w:rPr>
          <w:szCs w:val="28"/>
        </w:rPr>
        <w:t xml:space="preserve">                </w:t>
      </w:r>
      <w:r w:rsidRPr="00AE004D">
        <w:rPr>
          <w:szCs w:val="28"/>
        </w:rPr>
        <w:t>Российской Федерации.</w:t>
      </w:r>
    </w:p>
    <w:p w:rsidR="0015161A" w:rsidRPr="00AE004D" w:rsidRDefault="0015161A" w:rsidP="0015161A">
      <w:pPr>
        <w:ind w:firstLine="709"/>
        <w:jc w:val="both"/>
        <w:rPr>
          <w:szCs w:val="28"/>
        </w:rPr>
      </w:pPr>
      <w:r w:rsidRPr="00AE004D">
        <w:rPr>
          <w:spacing w:val="-6"/>
          <w:szCs w:val="28"/>
        </w:rPr>
        <w:t xml:space="preserve">Покупательная способность доходов населения остается основным фактором, </w:t>
      </w:r>
      <w:r w:rsidRPr="00AE004D">
        <w:rPr>
          <w:szCs w:val="28"/>
        </w:rPr>
        <w:t xml:space="preserve">определяющим темпы роста потребительского спроса домашних хозяйств. </w:t>
      </w:r>
    </w:p>
    <w:p w:rsidR="0015161A" w:rsidRPr="00AE004D" w:rsidRDefault="0015161A" w:rsidP="0015161A">
      <w:pPr>
        <w:ind w:firstLine="709"/>
        <w:jc w:val="both"/>
        <w:rPr>
          <w:spacing w:val="-4"/>
          <w:szCs w:val="28"/>
        </w:rPr>
      </w:pPr>
      <w:r w:rsidRPr="00B55190">
        <w:rPr>
          <w:szCs w:val="28"/>
        </w:rPr>
        <w:t xml:space="preserve">В 2021 году потребление товаров и услуг на душу населения по оценке </w:t>
      </w:r>
      <w:r w:rsidR="00B55190">
        <w:rPr>
          <w:szCs w:val="28"/>
        </w:rPr>
        <w:t xml:space="preserve">                 </w:t>
      </w:r>
      <w:r w:rsidRPr="00B55190">
        <w:rPr>
          <w:szCs w:val="28"/>
        </w:rPr>
        <w:t xml:space="preserve">составит </w:t>
      </w:r>
      <w:r w:rsidRPr="00AE004D">
        <w:rPr>
          <w:spacing w:val="-4"/>
          <w:szCs w:val="28"/>
        </w:rPr>
        <w:t xml:space="preserve">462 тыс. рублей, в натуральном выражении среднедушевое потребление </w:t>
      </w:r>
      <w:r w:rsidRPr="00AE004D">
        <w:rPr>
          <w:spacing w:val="-4"/>
          <w:szCs w:val="28"/>
        </w:rPr>
        <w:br/>
        <w:t xml:space="preserve">к уровню 2020 года увеличится на 3,4%, чему будет способствовать оживление </w:t>
      </w:r>
      <w:r w:rsidR="00B55190">
        <w:rPr>
          <w:spacing w:val="-4"/>
          <w:szCs w:val="28"/>
        </w:rPr>
        <w:t xml:space="preserve">              </w:t>
      </w:r>
      <w:r w:rsidRPr="00AE004D">
        <w:rPr>
          <w:spacing w:val="-4"/>
          <w:szCs w:val="28"/>
        </w:rPr>
        <w:t xml:space="preserve">потребительского спроса, в том числе компенсационного, в условиях ослабления </w:t>
      </w:r>
      <w:r w:rsidRPr="00AE004D">
        <w:rPr>
          <w:szCs w:val="28"/>
        </w:rPr>
        <w:t>карантинных ограничений</w:t>
      </w:r>
      <w:r w:rsidRPr="00AE004D">
        <w:rPr>
          <w:bCs/>
          <w:szCs w:val="28"/>
        </w:rPr>
        <w:t>.</w:t>
      </w:r>
      <w:r w:rsidRPr="00AE004D">
        <w:rPr>
          <w:spacing w:val="-4"/>
          <w:szCs w:val="28"/>
        </w:rPr>
        <w:t xml:space="preserve"> </w:t>
      </w:r>
    </w:p>
    <w:p w:rsidR="0015161A" w:rsidRPr="00AE004D" w:rsidRDefault="0015161A" w:rsidP="0015161A">
      <w:pPr>
        <w:ind w:firstLine="709"/>
        <w:jc w:val="both"/>
        <w:rPr>
          <w:szCs w:val="28"/>
        </w:rPr>
      </w:pPr>
      <w:r w:rsidRPr="00AE004D">
        <w:rPr>
          <w:szCs w:val="28"/>
        </w:rPr>
        <w:t xml:space="preserve">Высокому уровню среднедушевого потребления в значительной степени способствует и уровень развития инфраструктуры города. Обеспеченность населения города торговыми площадями по итогам года превысит нормативный </w:t>
      </w:r>
      <w:r w:rsidR="00B55190">
        <w:rPr>
          <w:szCs w:val="28"/>
        </w:rPr>
        <w:t xml:space="preserve">                   </w:t>
      </w:r>
      <w:r w:rsidRPr="00AE004D">
        <w:rPr>
          <w:szCs w:val="28"/>
        </w:rPr>
        <w:t>показатель в 2,4 раза, аптеками – в 7,5 раз, предприятиями общепита общедоступной сети – в 1,5 раза, гостиницами – в 1,3 раза, жильем – в 1,2 раза, предприятиями бытового обслуживания – в 1,1 раза.</w:t>
      </w:r>
    </w:p>
    <w:p w:rsidR="0015161A" w:rsidRPr="00AE004D" w:rsidRDefault="0015161A" w:rsidP="0015161A">
      <w:pPr>
        <w:ind w:firstLine="709"/>
        <w:jc w:val="both"/>
        <w:rPr>
          <w:spacing w:val="-4"/>
          <w:szCs w:val="28"/>
        </w:rPr>
      </w:pPr>
      <w:r w:rsidRPr="00B55190">
        <w:rPr>
          <w:spacing w:val="-6"/>
          <w:szCs w:val="28"/>
        </w:rPr>
        <w:t>В соответствии со сценариями прогноза на среднесрочный период для показателей</w:t>
      </w:r>
      <w:r w:rsidRPr="00AE004D">
        <w:rPr>
          <w:spacing w:val="-4"/>
          <w:szCs w:val="28"/>
        </w:rPr>
        <w:t xml:space="preserve"> уровня жизни населения характерны следующие тенденции:</w:t>
      </w:r>
    </w:p>
    <w:p w:rsidR="0015161A" w:rsidRPr="00AE004D" w:rsidRDefault="0015161A" w:rsidP="0015161A">
      <w:pPr>
        <w:ind w:firstLine="709"/>
        <w:jc w:val="both"/>
        <w:rPr>
          <w:szCs w:val="28"/>
        </w:rPr>
      </w:pPr>
      <w:r w:rsidRPr="00AE004D">
        <w:rPr>
          <w:szCs w:val="28"/>
        </w:rPr>
        <w:t xml:space="preserve">- на фоне реализации пакета антикризисных мер, направленных </w:t>
      </w:r>
      <w:r w:rsidR="00B55190">
        <w:rPr>
          <w:szCs w:val="28"/>
        </w:rPr>
        <w:t xml:space="preserve">                                    </w:t>
      </w:r>
      <w:r w:rsidRPr="00AE004D">
        <w:rPr>
          <w:szCs w:val="28"/>
        </w:rPr>
        <w:t xml:space="preserve">на поддержку бизнеса, занятости, доходов населения темпы роста доходов </w:t>
      </w:r>
      <w:r w:rsidR="00B55190">
        <w:rPr>
          <w:szCs w:val="28"/>
        </w:rPr>
        <w:t xml:space="preserve">                       </w:t>
      </w:r>
      <w:r w:rsidRPr="00AE004D">
        <w:rPr>
          <w:szCs w:val="28"/>
        </w:rPr>
        <w:t xml:space="preserve">от предпринимательской деятельности, в том числе компенсационные, будут </w:t>
      </w:r>
      <w:r w:rsidR="00B55190">
        <w:rPr>
          <w:szCs w:val="28"/>
        </w:rPr>
        <w:t xml:space="preserve">                 </w:t>
      </w:r>
      <w:r w:rsidRPr="00AE004D">
        <w:rPr>
          <w:szCs w:val="28"/>
        </w:rPr>
        <w:t>более высокими, что, в свою очередь, определит увеличение их доли в доходах населения;</w:t>
      </w:r>
    </w:p>
    <w:p w:rsidR="0015161A" w:rsidRPr="00AE004D" w:rsidRDefault="0015161A" w:rsidP="0015161A">
      <w:pPr>
        <w:ind w:firstLine="709"/>
        <w:jc w:val="both"/>
        <w:rPr>
          <w:szCs w:val="28"/>
        </w:rPr>
      </w:pPr>
      <w:r w:rsidRPr="00AE004D">
        <w:rPr>
          <w:szCs w:val="28"/>
        </w:rPr>
        <w:t xml:space="preserve">- темпы роста всех основных видов доходов населения будут опережать темпы роста потребительских цен, что обеспечит положительную динамику </w:t>
      </w:r>
      <w:r w:rsidR="00B55190">
        <w:rPr>
          <w:szCs w:val="28"/>
        </w:rPr>
        <w:t xml:space="preserve">                   </w:t>
      </w:r>
      <w:r w:rsidRPr="00AE004D">
        <w:rPr>
          <w:szCs w:val="28"/>
        </w:rPr>
        <w:t>их покупательной способности (рост реальных доходов населения);</w:t>
      </w:r>
    </w:p>
    <w:p w:rsidR="0015161A" w:rsidRPr="00AE004D" w:rsidRDefault="0015161A" w:rsidP="0015161A">
      <w:pPr>
        <w:ind w:firstLine="709"/>
        <w:jc w:val="both"/>
        <w:rPr>
          <w:szCs w:val="28"/>
        </w:rPr>
      </w:pPr>
      <w:r w:rsidRPr="00AE004D">
        <w:rPr>
          <w:szCs w:val="28"/>
        </w:rPr>
        <w:lastRenderedPageBreak/>
        <w:t xml:space="preserve">- в свою очередь, рост покупательной способности доходов населения обеспечит рост среднедушевого потребления в натуральном выражении, </w:t>
      </w:r>
      <w:r w:rsidR="00B55190">
        <w:rPr>
          <w:szCs w:val="28"/>
        </w:rPr>
        <w:t xml:space="preserve">                             </w:t>
      </w:r>
      <w:r w:rsidRPr="00AE004D">
        <w:rPr>
          <w:szCs w:val="28"/>
        </w:rPr>
        <w:t>в том числе за счет реализации отложенного спроса;</w:t>
      </w:r>
    </w:p>
    <w:p w:rsidR="0015161A" w:rsidRPr="00AE004D" w:rsidRDefault="0015161A" w:rsidP="0015161A">
      <w:pPr>
        <w:ind w:firstLine="709"/>
        <w:jc w:val="both"/>
        <w:rPr>
          <w:spacing w:val="-4"/>
          <w:szCs w:val="28"/>
        </w:rPr>
      </w:pPr>
      <w:r w:rsidRPr="00AE004D">
        <w:rPr>
          <w:spacing w:val="-4"/>
          <w:szCs w:val="28"/>
        </w:rPr>
        <w:t>- продолжится реализация мер по повышению заработной платы отдельных целевых категорий работников бюджетных учреждений в соответствии с указами Президента Российской Федерации;</w:t>
      </w:r>
    </w:p>
    <w:p w:rsidR="0015161A" w:rsidRPr="00AE004D" w:rsidRDefault="0015161A" w:rsidP="0015161A">
      <w:pPr>
        <w:ind w:firstLine="709"/>
        <w:jc w:val="both"/>
        <w:rPr>
          <w:szCs w:val="28"/>
        </w:rPr>
      </w:pPr>
      <w:r w:rsidRPr="00AE004D">
        <w:rPr>
          <w:szCs w:val="28"/>
        </w:rPr>
        <w:t>- не предусматривается опережающий рост величины прожиточного минимума над темпами роста инфляции;</w:t>
      </w:r>
    </w:p>
    <w:p w:rsidR="0015161A" w:rsidRPr="00AE004D" w:rsidRDefault="0015161A" w:rsidP="0015161A">
      <w:pPr>
        <w:ind w:firstLine="709"/>
        <w:jc w:val="both"/>
        <w:rPr>
          <w:szCs w:val="28"/>
        </w:rPr>
      </w:pPr>
      <w:r w:rsidRPr="00AE004D">
        <w:rPr>
          <w:spacing w:val="-4"/>
          <w:szCs w:val="28"/>
        </w:rPr>
        <w:t>- в структуре потребления возрастет доля расходов на непродовольственные</w:t>
      </w:r>
      <w:r w:rsidRPr="00AE004D">
        <w:rPr>
          <w:szCs w:val="28"/>
        </w:rPr>
        <w:t xml:space="preserve"> товары и ряд услуг необязательного характера;</w:t>
      </w:r>
    </w:p>
    <w:p w:rsidR="0015161A" w:rsidRPr="00AE004D" w:rsidRDefault="0015161A" w:rsidP="0015161A">
      <w:pPr>
        <w:ind w:firstLine="709"/>
        <w:jc w:val="both"/>
        <w:rPr>
          <w:szCs w:val="28"/>
        </w:rPr>
      </w:pPr>
      <w:r w:rsidRPr="00AE004D">
        <w:rPr>
          <w:szCs w:val="28"/>
        </w:rPr>
        <w:t>- темпы роста доходов населения позволят восстановить их покупательную способность до уровня 2019 года;</w:t>
      </w:r>
    </w:p>
    <w:p w:rsidR="0015161A" w:rsidRPr="00AE004D" w:rsidRDefault="0015161A" w:rsidP="0015161A">
      <w:pPr>
        <w:ind w:firstLine="709"/>
        <w:jc w:val="both"/>
        <w:rPr>
          <w:szCs w:val="28"/>
        </w:rPr>
      </w:pPr>
      <w:r w:rsidRPr="00AE004D">
        <w:rPr>
          <w:szCs w:val="28"/>
        </w:rPr>
        <w:t>- динамика составляющих доходов населения в базовом варианте прогноза предполагается выше, чем в консервативном.</w:t>
      </w:r>
    </w:p>
    <w:p w:rsidR="0015161A" w:rsidRPr="00AE004D" w:rsidRDefault="0015161A" w:rsidP="0015161A">
      <w:pPr>
        <w:ind w:firstLine="709"/>
        <w:jc w:val="both"/>
        <w:rPr>
          <w:szCs w:val="28"/>
        </w:rPr>
      </w:pPr>
      <w:r w:rsidRPr="00AE004D">
        <w:rPr>
          <w:szCs w:val="28"/>
        </w:rPr>
        <w:t>В 2024 году по консервативному и базовому вариантам прогноза соответственно:</w:t>
      </w:r>
    </w:p>
    <w:p w:rsidR="0015161A" w:rsidRPr="00AE004D" w:rsidRDefault="0015161A" w:rsidP="0015161A">
      <w:pPr>
        <w:ind w:firstLine="709"/>
        <w:jc w:val="both"/>
        <w:rPr>
          <w:szCs w:val="28"/>
        </w:rPr>
      </w:pPr>
      <w:r w:rsidRPr="00AE004D">
        <w:rPr>
          <w:szCs w:val="28"/>
        </w:rPr>
        <w:t xml:space="preserve">- объем денежных доходов населения составит 329 и 341 млрд. рублей, что </w:t>
      </w:r>
      <w:r w:rsidRPr="00AE004D">
        <w:rPr>
          <w:szCs w:val="28"/>
        </w:rPr>
        <w:br/>
        <w:t>на 18 и 22% превысит уровень 2021 года;</w:t>
      </w:r>
    </w:p>
    <w:p w:rsidR="0015161A" w:rsidRPr="00AE004D" w:rsidRDefault="0015161A" w:rsidP="0015161A">
      <w:pPr>
        <w:ind w:firstLine="709"/>
        <w:jc w:val="both"/>
        <w:rPr>
          <w:szCs w:val="28"/>
        </w:rPr>
      </w:pPr>
      <w:r w:rsidRPr="00AE004D">
        <w:rPr>
          <w:spacing w:val="-4"/>
          <w:szCs w:val="28"/>
        </w:rPr>
        <w:t>- среднедушевой денежный доход в месяц – 67,1 и 68,4 тыс. рублей (темп роста к уровню 2021 года - 112,6 и 114,8%), в том числе располагаемый (за вычетом обязательных платежей и взносов) –58,6 и 59,8</w:t>
      </w:r>
      <w:r w:rsidRPr="00AE004D">
        <w:rPr>
          <w:szCs w:val="28"/>
        </w:rPr>
        <w:t xml:space="preserve"> тыс. рублей;</w:t>
      </w:r>
    </w:p>
    <w:p w:rsidR="0015161A" w:rsidRPr="00AE004D" w:rsidRDefault="0015161A" w:rsidP="0015161A">
      <w:pPr>
        <w:ind w:firstLine="709"/>
        <w:jc w:val="both"/>
        <w:rPr>
          <w:szCs w:val="28"/>
        </w:rPr>
      </w:pPr>
      <w:r w:rsidRPr="00AE004D">
        <w:rPr>
          <w:szCs w:val="28"/>
        </w:rPr>
        <w:t xml:space="preserve">- среднемесячная номинальная начисленная заработная плата одного </w:t>
      </w:r>
      <w:r w:rsidR="00B55190">
        <w:rPr>
          <w:szCs w:val="28"/>
        </w:rPr>
        <w:t xml:space="preserve">                 </w:t>
      </w:r>
      <w:r w:rsidRPr="00AE004D">
        <w:rPr>
          <w:szCs w:val="28"/>
        </w:rPr>
        <w:t xml:space="preserve">работника (по крупным и средним организациям) – 114 и 115,5 тыс. рублей </w:t>
      </w:r>
      <w:r w:rsidR="00B55190">
        <w:rPr>
          <w:szCs w:val="28"/>
        </w:rPr>
        <w:t xml:space="preserve">                         </w:t>
      </w:r>
      <w:r w:rsidRPr="00AE004D">
        <w:rPr>
          <w:szCs w:val="28"/>
        </w:rPr>
        <w:t>(115 и 116,5%);</w:t>
      </w:r>
    </w:p>
    <w:p w:rsidR="0015161A" w:rsidRPr="00AE004D" w:rsidRDefault="0015161A" w:rsidP="0015161A">
      <w:pPr>
        <w:ind w:firstLine="709"/>
        <w:jc w:val="both"/>
        <w:rPr>
          <w:szCs w:val="28"/>
        </w:rPr>
      </w:pPr>
      <w:r w:rsidRPr="00AE004D">
        <w:rPr>
          <w:szCs w:val="28"/>
        </w:rPr>
        <w:t xml:space="preserve">- средний размер назначенной пенсии по старости в месяц – </w:t>
      </w:r>
      <w:r w:rsidRPr="00AE004D">
        <w:rPr>
          <w:szCs w:val="28"/>
        </w:rPr>
        <w:br/>
        <w:t>28,6 и 29,4 тыс. рублей (114,6 и 118%).</w:t>
      </w:r>
    </w:p>
    <w:p w:rsidR="0015161A" w:rsidRPr="00AE004D" w:rsidRDefault="0015161A" w:rsidP="0015161A">
      <w:pPr>
        <w:ind w:firstLine="709"/>
        <w:jc w:val="both"/>
        <w:rPr>
          <w:szCs w:val="28"/>
        </w:rPr>
      </w:pPr>
      <w:r w:rsidRPr="00AE004D">
        <w:rPr>
          <w:szCs w:val="28"/>
        </w:rPr>
        <w:t xml:space="preserve">В структуре доходов населения по базовому варианту прогноза к концу среднесрочного периода 69,8% составит оплата труда, 14,3% – социальные трансферты, 9,7% – доходы от предпринимательской деятельности, 3,3% – </w:t>
      </w:r>
      <w:r w:rsidR="00B55190">
        <w:rPr>
          <w:szCs w:val="28"/>
        </w:rPr>
        <w:t xml:space="preserve">                      </w:t>
      </w:r>
      <w:r w:rsidRPr="00AE004D">
        <w:rPr>
          <w:szCs w:val="28"/>
        </w:rPr>
        <w:t>доходы населения от собственности, 2,9% – прочие доходы.</w:t>
      </w:r>
    </w:p>
    <w:p w:rsidR="0015161A" w:rsidRPr="00AE004D" w:rsidRDefault="0015161A" w:rsidP="0015161A">
      <w:pPr>
        <w:ind w:firstLine="709"/>
        <w:jc w:val="both"/>
        <w:rPr>
          <w:szCs w:val="28"/>
        </w:rPr>
      </w:pPr>
      <w:r w:rsidRPr="00B55190">
        <w:rPr>
          <w:spacing w:val="-4"/>
          <w:szCs w:val="28"/>
        </w:rPr>
        <w:t xml:space="preserve">Уровень инфляции в среднесрочном периоде не превысит уровень инфляции </w:t>
      </w:r>
      <w:r w:rsidRPr="00AE004D">
        <w:rPr>
          <w:szCs w:val="28"/>
        </w:rPr>
        <w:t xml:space="preserve">2021 года, среднегодовой индекс потребительских цен составит по консервативному и базовому вариантам прогноза соответственно: </w:t>
      </w:r>
    </w:p>
    <w:p w:rsidR="0015161A" w:rsidRPr="00AE004D" w:rsidRDefault="0015161A" w:rsidP="0015161A">
      <w:pPr>
        <w:ind w:firstLine="709"/>
        <w:jc w:val="both"/>
        <w:rPr>
          <w:szCs w:val="28"/>
        </w:rPr>
      </w:pPr>
      <w:r w:rsidRPr="00AE004D">
        <w:rPr>
          <w:szCs w:val="28"/>
        </w:rPr>
        <w:t>- в 2022 году – 103,9 и 103,8%;</w:t>
      </w:r>
    </w:p>
    <w:p w:rsidR="0015161A" w:rsidRPr="00AE004D" w:rsidRDefault="0015161A" w:rsidP="0015161A">
      <w:pPr>
        <w:ind w:firstLine="709"/>
        <w:jc w:val="both"/>
        <w:rPr>
          <w:szCs w:val="28"/>
        </w:rPr>
      </w:pPr>
      <w:r w:rsidRPr="00AE004D">
        <w:rPr>
          <w:szCs w:val="28"/>
        </w:rPr>
        <w:t>- в 2023 году – 104 и 104%;</w:t>
      </w:r>
    </w:p>
    <w:p w:rsidR="0015161A" w:rsidRPr="00AE004D" w:rsidRDefault="0015161A" w:rsidP="0015161A">
      <w:pPr>
        <w:ind w:firstLine="709"/>
        <w:jc w:val="both"/>
        <w:rPr>
          <w:szCs w:val="28"/>
        </w:rPr>
      </w:pPr>
      <w:r w:rsidRPr="00AE004D">
        <w:rPr>
          <w:szCs w:val="28"/>
        </w:rPr>
        <w:t>- в 2024 году – 104 и 104%;</w:t>
      </w:r>
    </w:p>
    <w:p w:rsidR="0015161A" w:rsidRPr="00AE004D" w:rsidRDefault="0015161A" w:rsidP="0015161A">
      <w:pPr>
        <w:ind w:firstLine="709"/>
        <w:jc w:val="both"/>
        <w:rPr>
          <w:szCs w:val="28"/>
        </w:rPr>
      </w:pPr>
      <w:r w:rsidRPr="00AE004D">
        <w:rPr>
          <w:szCs w:val="28"/>
        </w:rPr>
        <w:t xml:space="preserve">- за 2022 – 2024 годы – 112,4 и 112,3%. </w:t>
      </w:r>
    </w:p>
    <w:p w:rsidR="0015161A" w:rsidRPr="00AE004D" w:rsidRDefault="0015161A" w:rsidP="0015161A">
      <w:pPr>
        <w:ind w:firstLine="709"/>
        <w:jc w:val="both"/>
        <w:rPr>
          <w:spacing w:val="-4"/>
          <w:szCs w:val="28"/>
        </w:rPr>
      </w:pPr>
      <w:r w:rsidRPr="00AE004D">
        <w:rPr>
          <w:szCs w:val="28"/>
        </w:rPr>
        <w:t>В среднесрочный период по консервативному варианту прогноза темпы роста цен на продовольственные товары будут опережать средний уровень роста цен, по базовому варианту прогноза - темпы роста цен</w:t>
      </w:r>
      <w:r w:rsidRPr="00AE004D">
        <w:rPr>
          <w:spacing w:val="-4"/>
          <w:szCs w:val="28"/>
        </w:rPr>
        <w:t xml:space="preserve"> на непродовольственные товары и услуги.</w:t>
      </w:r>
    </w:p>
    <w:p w:rsidR="0015161A" w:rsidRPr="00AE004D" w:rsidRDefault="0015161A" w:rsidP="0015161A">
      <w:pPr>
        <w:ind w:firstLine="709"/>
        <w:jc w:val="both"/>
        <w:rPr>
          <w:spacing w:val="-4"/>
          <w:szCs w:val="28"/>
        </w:rPr>
      </w:pPr>
      <w:r w:rsidRPr="00AE004D">
        <w:rPr>
          <w:szCs w:val="28"/>
        </w:rPr>
        <w:t xml:space="preserve">За среднесрочный период к уровню 2021 года с учетом корректировки </w:t>
      </w:r>
      <w:r w:rsidRPr="00AE004D">
        <w:rPr>
          <w:szCs w:val="28"/>
        </w:rPr>
        <w:br/>
        <w:t xml:space="preserve">на индекс потребительских цен покупательная </w:t>
      </w:r>
      <w:r w:rsidRPr="00AE004D">
        <w:rPr>
          <w:spacing w:val="-4"/>
          <w:szCs w:val="28"/>
        </w:rPr>
        <w:t xml:space="preserve">способность </w:t>
      </w:r>
      <w:r w:rsidRPr="00AE004D">
        <w:rPr>
          <w:szCs w:val="28"/>
        </w:rPr>
        <w:t xml:space="preserve">по консервативному и базовому вариантам прогноза соответственно </w:t>
      </w:r>
      <w:r w:rsidRPr="00AE004D">
        <w:rPr>
          <w:spacing w:val="-4"/>
          <w:szCs w:val="28"/>
        </w:rPr>
        <w:t>возрастет:</w:t>
      </w:r>
    </w:p>
    <w:p w:rsidR="0015161A" w:rsidRPr="00AE004D" w:rsidRDefault="0015161A" w:rsidP="0015161A">
      <w:pPr>
        <w:ind w:firstLine="709"/>
        <w:jc w:val="both"/>
        <w:rPr>
          <w:spacing w:val="-4"/>
          <w:szCs w:val="28"/>
        </w:rPr>
      </w:pPr>
      <w:r w:rsidRPr="00AE004D">
        <w:rPr>
          <w:spacing w:val="-4"/>
          <w:szCs w:val="28"/>
        </w:rPr>
        <w:lastRenderedPageBreak/>
        <w:t xml:space="preserve">- </w:t>
      </w:r>
      <w:r w:rsidRPr="00AE004D">
        <w:rPr>
          <w:szCs w:val="28"/>
        </w:rPr>
        <w:t xml:space="preserve">среднедушевого дохода – </w:t>
      </w:r>
      <w:r w:rsidRPr="00AE004D">
        <w:rPr>
          <w:spacing w:val="-4"/>
          <w:szCs w:val="28"/>
        </w:rPr>
        <w:t>на 0,2 и 2,3%;</w:t>
      </w:r>
    </w:p>
    <w:p w:rsidR="0015161A" w:rsidRPr="00AE004D" w:rsidRDefault="0015161A" w:rsidP="0015161A">
      <w:pPr>
        <w:ind w:firstLine="709"/>
        <w:jc w:val="both"/>
        <w:rPr>
          <w:spacing w:val="-4"/>
          <w:szCs w:val="28"/>
        </w:rPr>
      </w:pPr>
      <w:r w:rsidRPr="00AE004D">
        <w:rPr>
          <w:spacing w:val="-4"/>
          <w:szCs w:val="28"/>
        </w:rPr>
        <w:t xml:space="preserve">- заработной платы – на 2,3 и 3,7%, </w:t>
      </w:r>
    </w:p>
    <w:p w:rsidR="0015161A" w:rsidRPr="00AE004D" w:rsidRDefault="0015161A" w:rsidP="0015161A">
      <w:pPr>
        <w:ind w:firstLine="709"/>
        <w:jc w:val="both"/>
        <w:rPr>
          <w:spacing w:val="-4"/>
          <w:szCs w:val="28"/>
        </w:rPr>
      </w:pPr>
      <w:r w:rsidRPr="00AE004D">
        <w:rPr>
          <w:spacing w:val="-4"/>
          <w:szCs w:val="28"/>
        </w:rPr>
        <w:t xml:space="preserve">- пенсии </w:t>
      </w:r>
      <w:r w:rsidRPr="00AE004D">
        <w:rPr>
          <w:szCs w:val="28"/>
        </w:rPr>
        <w:t>–</w:t>
      </w:r>
      <w:r w:rsidRPr="00AE004D">
        <w:rPr>
          <w:spacing w:val="-4"/>
          <w:szCs w:val="28"/>
        </w:rPr>
        <w:t xml:space="preserve"> на 2 и 5,1%.</w:t>
      </w:r>
    </w:p>
    <w:p w:rsidR="0015161A" w:rsidRPr="00AE004D" w:rsidRDefault="0015161A" w:rsidP="0015161A">
      <w:pPr>
        <w:widowControl w:val="0"/>
        <w:ind w:firstLine="709"/>
        <w:jc w:val="both"/>
        <w:rPr>
          <w:szCs w:val="28"/>
        </w:rPr>
      </w:pPr>
      <w:r w:rsidRPr="00AE004D">
        <w:rPr>
          <w:szCs w:val="28"/>
        </w:rPr>
        <w:t xml:space="preserve">За среднесрочный период не произойдет восстановления покупательной способности доходов населения к докризисному уровню – реальные доходы </w:t>
      </w:r>
      <w:r w:rsidRPr="00B55190">
        <w:rPr>
          <w:spacing w:val="-4"/>
          <w:szCs w:val="28"/>
        </w:rPr>
        <w:t>населения по базовому варианту прогноза в 2024 году к уровню 2014 года составят</w:t>
      </w:r>
      <w:r w:rsidRPr="00AE004D">
        <w:rPr>
          <w:szCs w:val="28"/>
        </w:rPr>
        <w:t xml:space="preserve"> 84,6%. При этом покупательная способность доходов превысит «допандемический» уровень (2019 года) на 1,7%.</w:t>
      </w:r>
    </w:p>
    <w:p w:rsidR="0015161A" w:rsidRPr="00AE004D" w:rsidRDefault="0015161A" w:rsidP="0015161A">
      <w:pPr>
        <w:ind w:firstLine="709"/>
        <w:jc w:val="both"/>
        <w:rPr>
          <w:szCs w:val="28"/>
        </w:rPr>
      </w:pPr>
      <w:r w:rsidRPr="00AE004D">
        <w:rPr>
          <w:szCs w:val="28"/>
        </w:rPr>
        <w:t>В 2024 году по базовому варианту прогноза среднедушевой доход обес</w:t>
      </w:r>
      <w:r w:rsidR="00D76497">
        <w:rPr>
          <w:szCs w:val="28"/>
        </w:rPr>
        <w:t>-</w:t>
      </w:r>
      <w:r w:rsidRPr="00AE004D">
        <w:rPr>
          <w:szCs w:val="28"/>
        </w:rPr>
        <w:t xml:space="preserve">печит 3,7 прожиточного минимума, заработная плата – 5,8 прожиточного минимума трудоспособного человека, пенсия по старости – 1,9 прожиточного минимума пенсионера. </w:t>
      </w:r>
    </w:p>
    <w:p w:rsidR="0015161A" w:rsidRPr="00AE004D" w:rsidRDefault="0015161A" w:rsidP="0015161A">
      <w:pPr>
        <w:ind w:firstLine="709"/>
        <w:jc w:val="both"/>
        <w:rPr>
          <w:szCs w:val="28"/>
        </w:rPr>
      </w:pPr>
      <w:r w:rsidRPr="00AE004D">
        <w:rPr>
          <w:spacing w:val="-4"/>
          <w:szCs w:val="28"/>
        </w:rPr>
        <w:t xml:space="preserve">За среднесрочный период </w:t>
      </w:r>
      <w:r w:rsidRPr="00AE004D">
        <w:rPr>
          <w:szCs w:val="28"/>
        </w:rPr>
        <w:t xml:space="preserve">по базовому варианту прогноза </w:t>
      </w:r>
      <w:r w:rsidRPr="00AE004D">
        <w:rPr>
          <w:spacing w:val="-4"/>
          <w:szCs w:val="28"/>
        </w:rPr>
        <w:t>среднегодовая</w:t>
      </w:r>
      <w:r w:rsidRPr="00AE004D">
        <w:rPr>
          <w:szCs w:val="28"/>
        </w:rPr>
        <w:t xml:space="preserve"> численность пенсионеров снизится на 5%, что обусловлено, в основном, </w:t>
      </w:r>
      <w:r w:rsidRPr="00AE004D">
        <w:rPr>
          <w:bCs/>
          <w:szCs w:val="28"/>
        </w:rPr>
        <w:t>изменением границ трудоспособного возраста и, соответственно, возраста оформления страховой пенсии по старости с 2019 года.</w:t>
      </w:r>
    </w:p>
    <w:p w:rsidR="0015161A" w:rsidRPr="00AE004D" w:rsidRDefault="0015161A" w:rsidP="0015161A">
      <w:pPr>
        <w:ind w:firstLine="709"/>
        <w:jc w:val="both"/>
        <w:rPr>
          <w:szCs w:val="28"/>
        </w:rPr>
      </w:pPr>
      <w:r w:rsidRPr="00AE004D">
        <w:rPr>
          <w:szCs w:val="28"/>
        </w:rPr>
        <w:t xml:space="preserve">На фоне восстановления потребительского спроса домашних хозяйств среднедушевое потребление в денежном выражении возрастет за среднесрочный период до 531 и 536 тыс. рублей в год по консервативному и базовому вариантам прогноза соответственно, в натуральном выражении – на 2,4 и 3,6%. </w:t>
      </w:r>
    </w:p>
    <w:p w:rsidR="0015161A" w:rsidRPr="00AE004D" w:rsidRDefault="0015161A" w:rsidP="0015161A">
      <w:pPr>
        <w:ind w:firstLine="709"/>
        <w:jc w:val="both"/>
        <w:rPr>
          <w:szCs w:val="28"/>
        </w:rPr>
      </w:pPr>
      <w:r w:rsidRPr="00AE004D">
        <w:rPr>
          <w:szCs w:val="28"/>
        </w:rPr>
        <w:t xml:space="preserve">При этом по базовому варианту прогноза в товарном выражении </w:t>
      </w:r>
      <w:r w:rsidRPr="00AE004D">
        <w:rPr>
          <w:szCs w:val="28"/>
        </w:rPr>
        <w:br/>
        <w:t>к «допандемическому» уровню (2019 года) среднедушевое потребление составит 97,8%, к докризисному уровню (2014 году) – 77,8%.</w:t>
      </w:r>
      <w:r w:rsidR="00D76497">
        <w:rPr>
          <w:szCs w:val="28"/>
        </w:rPr>
        <w:t xml:space="preserve"> </w:t>
      </w:r>
    </w:p>
    <w:p w:rsidR="0015161A" w:rsidRPr="00AE004D" w:rsidRDefault="0015161A" w:rsidP="0015161A">
      <w:pPr>
        <w:ind w:firstLine="709"/>
        <w:jc w:val="both"/>
        <w:rPr>
          <w:szCs w:val="28"/>
        </w:rPr>
      </w:pPr>
      <w:r w:rsidRPr="00AE004D">
        <w:rPr>
          <w:szCs w:val="28"/>
        </w:rPr>
        <w:t xml:space="preserve">Отклонения значений показателей, характеризующих уровень жизни населения, от значений показателей прогноза социально-экономического развития </w:t>
      </w:r>
      <w:r w:rsidR="00D76497">
        <w:rPr>
          <w:szCs w:val="28"/>
        </w:rPr>
        <w:t xml:space="preserve">    </w:t>
      </w:r>
      <w:r w:rsidRPr="00D76497">
        <w:rPr>
          <w:spacing w:val="-4"/>
          <w:szCs w:val="28"/>
        </w:rPr>
        <w:t>на 2021 год и на плановый период 2022 – 2023 годов определяются корректировкой</w:t>
      </w:r>
      <w:r w:rsidRPr="00AE004D">
        <w:rPr>
          <w:szCs w:val="28"/>
        </w:rPr>
        <w:t xml:space="preserve"> темпов роста доходов и расходов населения в соответствии с основными макроэкономическими параметрами развития Российской Федерации.</w:t>
      </w:r>
    </w:p>
    <w:p w:rsidR="0015161A" w:rsidRPr="00AE004D" w:rsidRDefault="0015161A" w:rsidP="0015161A">
      <w:pPr>
        <w:ind w:firstLine="709"/>
        <w:jc w:val="both"/>
        <w:rPr>
          <w:bCs/>
          <w:szCs w:val="28"/>
        </w:rPr>
      </w:pPr>
    </w:p>
    <w:p w:rsidR="0015161A" w:rsidRPr="00AE004D" w:rsidRDefault="0015161A" w:rsidP="0015161A">
      <w:pPr>
        <w:ind w:firstLine="709"/>
        <w:jc w:val="both"/>
        <w:rPr>
          <w:szCs w:val="28"/>
        </w:rPr>
      </w:pPr>
      <w:r w:rsidRPr="00AE004D">
        <w:rPr>
          <w:bCs/>
          <w:szCs w:val="28"/>
        </w:rPr>
        <w:t xml:space="preserve">Раздел </w:t>
      </w:r>
      <w:r w:rsidRPr="00AE004D">
        <w:rPr>
          <w:bCs/>
          <w:szCs w:val="28"/>
          <w:lang w:val="en-US"/>
        </w:rPr>
        <w:t>IV</w:t>
      </w:r>
      <w:r w:rsidRPr="00AE004D">
        <w:rPr>
          <w:bCs/>
          <w:szCs w:val="28"/>
        </w:rPr>
        <w:t xml:space="preserve">. </w:t>
      </w:r>
      <w:r w:rsidRPr="00AE004D">
        <w:rPr>
          <w:szCs w:val="28"/>
        </w:rPr>
        <w:t>Состояние рынка труда.</w:t>
      </w:r>
    </w:p>
    <w:p w:rsidR="0015161A" w:rsidRPr="00AE004D" w:rsidRDefault="0015161A" w:rsidP="0015161A">
      <w:pPr>
        <w:ind w:firstLine="709"/>
        <w:jc w:val="both"/>
        <w:rPr>
          <w:szCs w:val="28"/>
        </w:rPr>
      </w:pPr>
      <w:r w:rsidRPr="00AE004D">
        <w:rPr>
          <w:szCs w:val="28"/>
        </w:rPr>
        <w:t xml:space="preserve">Жесткие карантинные ограничения в условиях </w:t>
      </w:r>
      <w:r w:rsidRPr="00AE004D">
        <w:rPr>
          <w:bCs/>
          <w:szCs w:val="28"/>
        </w:rPr>
        <w:t>неблагоприятной санитарно-эпидемиологической ситуации, являющиеся о</w:t>
      </w:r>
      <w:r w:rsidRPr="00AE004D">
        <w:rPr>
          <w:szCs w:val="28"/>
        </w:rPr>
        <w:t xml:space="preserve">сновным фактором, определяющим ситуацию на рынке труда в 2020 году, остаются актуальными </w:t>
      </w:r>
      <w:r w:rsidRPr="00AE004D">
        <w:rPr>
          <w:szCs w:val="28"/>
        </w:rPr>
        <w:br/>
        <w:t>и в 2021 году.</w:t>
      </w:r>
    </w:p>
    <w:p w:rsidR="0015161A" w:rsidRPr="00AE004D" w:rsidRDefault="0015161A" w:rsidP="0015161A">
      <w:pPr>
        <w:ind w:firstLine="709"/>
        <w:jc w:val="both"/>
        <w:rPr>
          <w:szCs w:val="28"/>
        </w:rPr>
      </w:pPr>
      <w:r w:rsidRPr="00AE004D">
        <w:rPr>
          <w:szCs w:val="28"/>
        </w:rPr>
        <w:t xml:space="preserve">Реализация пакета антикризисных мер, направленных на поддержание </w:t>
      </w:r>
      <w:r w:rsidR="00B55190">
        <w:rPr>
          <w:szCs w:val="28"/>
        </w:rPr>
        <w:t xml:space="preserve">                </w:t>
      </w:r>
      <w:r w:rsidRPr="00B55190">
        <w:rPr>
          <w:spacing w:val="-4"/>
          <w:szCs w:val="28"/>
        </w:rPr>
        <w:t>занятости и доходов населения в условиях пандемии, способствовала увеличению</w:t>
      </w:r>
      <w:r w:rsidRPr="00AE004D">
        <w:rPr>
          <w:szCs w:val="28"/>
        </w:rPr>
        <w:t xml:space="preserve"> численности официально зарегистрированных безработных граждан и, соответственно, уровня зарегистрированной безработицы на первоначальном этапе </w:t>
      </w:r>
      <w:r w:rsidR="00B55190">
        <w:rPr>
          <w:szCs w:val="28"/>
        </w:rPr>
        <w:t xml:space="preserve">                        </w:t>
      </w:r>
      <w:r w:rsidRPr="00AE004D">
        <w:rPr>
          <w:szCs w:val="28"/>
        </w:rPr>
        <w:t xml:space="preserve">и стабилизации на рынке труда в дальнейшем. </w:t>
      </w:r>
    </w:p>
    <w:p w:rsidR="0015161A" w:rsidRPr="00AE004D" w:rsidRDefault="0015161A" w:rsidP="0015161A">
      <w:pPr>
        <w:ind w:firstLine="709"/>
        <w:jc w:val="both"/>
        <w:rPr>
          <w:szCs w:val="28"/>
        </w:rPr>
      </w:pPr>
      <w:r w:rsidRPr="00AE004D">
        <w:rPr>
          <w:szCs w:val="28"/>
        </w:rPr>
        <w:t xml:space="preserve">Так, в центре занятости города по состоянию 31.12.2020 состояло на учете 6 887 официально зарегистрированных безработных граждан (уровень зарегистрированной безработицы </w:t>
      </w:r>
      <w:r w:rsidR="00D76497">
        <w:rPr>
          <w:szCs w:val="28"/>
        </w:rPr>
        <w:t>–</w:t>
      </w:r>
      <w:r w:rsidRPr="00AE004D">
        <w:rPr>
          <w:szCs w:val="28"/>
        </w:rPr>
        <w:t xml:space="preserve"> 4,1%), по состоянию на 31.03.2021 – 4 949 человек (3%), по состоянию на 30.06.2021 – 1 973 человека (1,2%), по состоянию </w:t>
      </w:r>
      <w:r w:rsidR="00D76497">
        <w:rPr>
          <w:szCs w:val="28"/>
        </w:rPr>
        <w:t xml:space="preserve">                            </w:t>
      </w:r>
      <w:r w:rsidRPr="00AE004D">
        <w:rPr>
          <w:szCs w:val="28"/>
        </w:rPr>
        <w:t>на 31.07.2021 – 1 534 человека (0,9%).</w:t>
      </w:r>
    </w:p>
    <w:p w:rsidR="0015161A" w:rsidRPr="00AE004D" w:rsidRDefault="0015161A" w:rsidP="0015161A">
      <w:pPr>
        <w:ind w:firstLine="709"/>
        <w:jc w:val="both"/>
        <w:rPr>
          <w:szCs w:val="28"/>
        </w:rPr>
      </w:pPr>
      <w:r w:rsidRPr="00AE004D">
        <w:rPr>
          <w:szCs w:val="28"/>
        </w:rPr>
        <w:lastRenderedPageBreak/>
        <w:t>По итогам 2021 года по оценке:</w:t>
      </w:r>
    </w:p>
    <w:p w:rsidR="0015161A" w:rsidRPr="00AE004D" w:rsidRDefault="0015161A" w:rsidP="0015161A">
      <w:pPr>
        <w:ind w:firstLine="709"/>
        <w:jc w:val="both"/>
        <w:rPr>
          <w:szCs w:val="28"/>
        </w:rPr>
      </w:pPr>
      <w:r w:rsidRPr="00AE004D">
        <w:rPr>
          <w:szCs w:val="28"/>
        </w:rPr>
        <w:t xml:space="preserve">- среднегодовая численность экономически активного населения (рабочей силы) составит 169,3 тыс. человек (2020 год – 166,9 тыс. человек); </w:t>
      </w:r>
    </w:p>
    <w:p w:rsidR="0015161A" w:rsidRPr="00AE004D" w:rsidRDefault="0015161A" w:rsidP="0015161A">
      <w:pPr>
        <w:ind w:firstLine="709"/>
        <w:jc w:val="both"/>
        <w:rPr>
          <w:szCs w:val="28"/>
        </w:rPr>
      </w:pPr>
      <w:r w:rsidRPr="00AE004D">
        <w:rPr>
          <w:szCs w:val="28"/>
        </w:rPr>
        <w:t>- среднегодовая численность занятых в экономике на территории муниципального образования – 160,5 тыс. человек (2020 год – 158,1 тыс. человек);</w:t>
      </w:r>
    </w:p>
    <w:p w:rsidR="0015161A" w:rsidRPr="00AE004D" w:rsidRDefault="0015161A" w:rsidP="0015161A">
      <w:pPr>
        <w:ind w:firstLine="709"/>
        <w:jc w:val="both"/>
        <w:rPr>
          <w:szCs w:val="28"/>
        </w:rPr>
      </w:pPr>
      <w:r w:rsidRPr="00AE004D">
        <w:rPr>
          <w:szCs w:val="28"/>
        </w:rPr>
        <w:t>- среднесписочная численность работников крупных и средних органи</w:t>
      </w:r>
      <w:r w:rsidR="00B55190">
        <w:rPr>
          <w:szCs w:val="28"/>
        </w:rPr>
        <w:t xml:space="preserve">-                  </w:t>
      </w:r>
      <w:r w:rsidRPr="00AE004D">
        <w:rPr>
          <w:szCs w:val="28"/>
        </w:rPr>
        <w:t>заций – 115,6 тыс. человек (2020 год – 114,3 тыс. человек);</w:t>
      </w:r>
    </w:p>
    <w:p w:rsidR="0015161A" w:rsidRPr="00AE004D" w:rsidRDefault="0015161A" w:rsidP="0015161A">
      <w:pPr>
        <w:ind w:firstLine="709"/>
        <w:jc w:val="both"/>
        <w:rPr>
          <w:szCs w:val="28"/>
        </w:rPr>
      </w:pPr>
      <w:r w:rsidRPr="00AE004D">
        <w:rPr>
          <w:szCs w:val="28"/>
        </w:rPr>
        <w:t xml:space="preserve">- доля занятых в экономике от общей численности экономически активного населения – 94,8% (2020 год – 94,7%); </w:t>
      </w:r>
    </w:p>
    <w:p w:rsidR="0015161A" w:rsidRPr="00AE004D" w:rsidRDefault="0015161A" w:rsidP="0015161A">
      <w:pPr>
        <w:ind w:firstLine="709"/>
        <w:jc w:val="both"/>
        <w:rPr>
          <w:szCs w:val="28"/>
        </w:rPr>
      </w:pPr>
      <w:r w:rsidRPr="00AE004D">
        <w:rPr>
          <w:szCs w:val="28"/>
        </w:rPr>
        <w:t xml:space="preserve">- уровень зарегистрированной безработицы (на конец года) – 0,8% </w:t>
      </w:r>
      <w:r w:rsidR="00B55190">
        <w:rPr>
          <w:szCs w:val="28"/>
        </w:rPr>
        <w:t xml:space="preserve">                              </w:t>
      </w:r>
      <w:r w:rsidRPr="00AE004D">
        <w:rPr>
          <w:szCs w:val="28"/>
        </w:rPr>
        <w:t>(на конец 2020 года – 4,1%).</w:t>
      </w:r>
    </w:p>
    <w:p w:rsidR="0015161A" w:rsidRPr="00AE004D" w:rsidRDefault="0015161A" w:rsidP="0015161A">
      <w:pPr>
        <w:ind w:firstLine="709"/>
        <w:jc w:val="both"/>
        <w:rPr>
          <w:szCs w:val="28"/>
        </w:rPr>
      </w:pPr>
      <w:r w:rsidRPr="00AE004D">
        <w:rPr>
          <w:szCs w:val="28"/>
        </w:rPr>
        <w:t xml:space="preserve">В структуре занятости населения наибольший удельный вес приходится </w:t>
      </w:r>
      <w:r w:rsidRPr="00AE004D">
        <w:rPr>
          <w:szCs w:val="28"/>
        </w:rPr>
        <w:br/>
        <w:t xml:space="preserve">на промышленное производство (20%), торговлю (17%), строительство (12%), </w:t>
      </w:r>
      <w:r w:rsidRPr="00AE004D">
        <w:rPr>
          <w:spacing w:val="-4"/>
          <w:szCs w:val="28"/>
        </w:rPr>
        <w:t xml:space="preserve">образование (9,5%), </w:t>
      </w:r>
      <w:r w:rsidRPr="00AE004D">
        <w:rPr>
          <w:szCs w:val="28"/>
        </w:rPr>
        <w:t xml:space="preserve">транспорт </w:t>
      </w:r>
      <w:r w:rsidRPr="00AE004D">
        <w:rPr>
          <w:spacing w:val="-4"/>
          <w:szCs w:val="28"/>
        </w:rPr>
        <w:t>(9%), здравоохранение и социальные</w:t>
      </w:r>
      <w:r w:rsidRPr="00AE004D">
        <w:rPr>
          <w:szCs w:val="28"/>
        </w:rPr>
        <w:t xml:space="preserve"> услуги (9%).</w:t>
      </w:r>
    </w:p>
    <w:p w:rsidR="0015161A" w:rsidRPr="00AE004D" w:rsidRDefault="0015161A" w:rsidP="0015161A">
      <w:pPr>
        <w:ind w:firstLine="709"/>
        <w:jc w:val="both"/>
        <w:rPr>
          <w:iCs/>
          <w:szCs w:val="28"/>
        </w:rPr>
      </w:pPr>
      <w:r w:rsidRPr="00AE004D">
        <w:rPr>
          <w:iCs/>
          <w:szCs w:val="28"/>
        </w:rPr>
        <w:t xml:space="preserve">Из общей численности граждан, обратившихся в поиске работы </w:t>
      </w:r>
      <w:r w:rsidRPr="00AE004D">
        <w:rPr>
          <w:iCs/>
          <w:szCs w:val="28"/>
        </w:rPr>
        <w:br/>
        <w:t xml:space="preserve">в государственное учреждение службы занятости населения, 82,3% составили </w:t>
      </w:r>
      <w:r w:rsidRPr="00AE004D">
        <w:rPr>
          <w:iCs/>
          <w:szCs w:val="28"/>
        </w:rPr>
        <w:br/>
        <w:t>не занятые трудовой деятельностью (2020 год – 93,7%), 17,5% – учащиеся, желающие работать в свободное от учебы время (2020 год – 4,7%).</w:t>
      </w:r>
    </w:p>
    <w:p w:rsidR="0015161A" w:rsidRPr="00AE004D" w:rsidRDefault="0015161A" w:rsidP="0015161A">
      <w:pPr>
        <w:ind w:firstLine="709"/>
        <w:jc w:val="both"/>
        <w:rPr>
          <w:szCs w:val="28"/>
        </w:rPr>
      </w:pPr>
      <w:r w:rsidRPr="00AE004D">
        <w:rPr>
          <w:iCs/>
          <w:szCs w:val="28"/>
        </w:rPr>
        <w:t>По сравнению с уровнем 2020 года в численности граждан, признанных безработными, д</w:t>
      </w:r>
      <w:r w:rsidRPr="00AE004D">
        <w:rPr>
          <w:szCs w:val="28"/>
        </w:rPr>
        <w:t>оля:</w:t>
      </w:r>
    </w:p>
    <w:p w:rsidR="0015161A" w:rsidRPr="00AE004D" w:rsidRDefault="0015161A" w:rsidP="0015161A">
      <w:pPr>
        <w:ind w:firstLine="709"/>
        <w:jc w:val="both"/>
        <w:rPr>
          <w:szCs w:val="28"/>
        </w:rPr>
      </w:pPr>
      <w:r w:rsidRPr="00AE004D">
        <w:rPr>
          <w:szCs w:val="28"/>
        </w:rPr>
        <w:t>- женщин увеличилась на 2% до 68,4%;</w:t>
      </w:r>
    </w:p>
    <w:p w:rsidR="0015161A" w:rsidRPr="00AE004D" w:rsidRDefault="0015161A" w:rsidP="0015161A">
      <w:pPr>
        <w:ind w:firstLine="709"/>
        <w:jc w:val="both"/>
        <w:rPr>
          <w:szCs w:val="28"/>
        </w:rPr>
      </w:pPr>
      <w:r w:rsidRPr="00AE004D">
        <w:rPr>
          <w:szCs w:val="28"/>
        </w:rPr>
        <w:t>- молодежи в возрасте от 16 до 29 лет снизилась на 25% до 11,1%;</w:t>
      </w:r>
    </w:p>
    <w:p w:rsidR="0015161A" w:rsidRPr="00AE004D" w:rsidRDefault="0015161A" w:rsidP="0015161A">
      <w:pPr>
        <w:ind w:firstLine="709"/>
        <w:jc w:val="both"/>
        <w:rPr>
          <w:iCs/>
          <w:szCs w:val="28"/>
        </w:rPr>
      </w:pPr>
      <w:r w:rsidRPr="00AE004D">
        <w:rPr>
          <w:szCs w:val="28"/>
        </w:rPr>
        <w:t>- инвалидов снизилась на 0,4% до 1,3%</w:t>
      </w:r>
      <w:r w:rsidRPr="00AE004D">
        <w:rPr>
          <w:iCs/>
          <w:szCs w:val="28"/>
        </w:rPr>
        <w:t>.</w:t>
      </w:r>
    </w:p>
    <w:p w:rsidR="0015161A" w:rsidRPr="00AE004D" w:rsidRDefault="0015161A" w:rsidP="0015161A">
      <w:pPr>
        <w:ind w:firstLine="709"/>
        <w:jc w:val="both"/>
        <w:rPr>
          <w:szCs w:val="28"/>
        </w:rPr>
      </w:pPr>
      <w:r w:rsidRPr="00AE004D">
        <w:rPr>
          <w:iCs/>
          <w:szCs w:val="28"/>
        </w:rPr>
        <w:t>С</w:t>
      </w:r>
      <w:r w:rsidRPr="00AE004D">
        <w:rPr>
          <w:szCs w:val="28"/>
        </w:rPr>
        <w:t xml:space="preserve">редняя продолжительность безработицы в 2021 году – 5,6 месяца, </w:t>
      </w:r>
      <w:r w:rsidR="00B55190">
        <w:rPr>
          <w:szCs w:val="28"/>
        </w:rPr>
        <w:t xml:space="preserve">                              </w:t>
      </w:r>
      <w:r w:rsidRPr="00AE004D">
        <w:rPr>
          <w:szCs w:val="28"/>
        </w:rPr>
        <w:t>что на уровне значения показателя на конец 2020 года.</w:t>
      </w:r>
    </w:p>
    <w:p w:rsidR="0015161A" w:rsidRPr="00AE004D" w:rsidRDefault="0015161A" w:rsidP="0015161A">
      <w:pPr>
        <w:ind w:firstLine="709"/>
        <w:jc w:val="both"/>
        <w:rPr>
          <w:iCs/>
          <w:szCs w:val="28"/>
        </w:rPr>
      </w:pPr>
      <w:r w:rsidRPr="00AE004D">
        <w:rPr>
          <w:iCs/>
          <w:spacing w:val="-6"/>
          <w:szCs w:val="28"/>
        </w:rPr>
        <w:t xml:space="preserve">По сведениям, поступившим в государственное учреждение службы занятости населения от организаций города, численность работников, находившихся </w:t>
      </w:r>
      <w:r w:rsidR="00B55190">
        <w:rPr>
          <w:iCs/>
          <w:spacing w:val="-6"/>
          <w:szCs w:val="28"/>
        </w:rPr>
        <w:t xml:space="preserve">                                </w:t>
      </w:r>
      <w:r w:rsidRPr="00AE004D">
        <w:rPr>
          <w:iCs/>
          <w:spacing w:val="-6"/>
          <w:szCs w:val="28"/>
        </w:rPr>
        <w:t xml:space="preserve">под риском увольнения, на 31.07.2021 составила 119 человек (на 31.07.2020 – </w:t>
      </w:r>
      <w:r w:rsidRPr="00AE004D">
        <w:rPr>
          <w:iCs/>
          <w:spacing w:val="-6"/>
          <w:szCs w:val="28"/>
        </w:rPr>
        <w:br/>
        <w:t xml:space="preserve">137 человек). </w:t>
      </w:r>
    </w:p>
    <w:p w:rsidR="0015161A" w:rsidRPr="00AE004D" w:rsidRDefault="0015161A" w:rsidP="0015161A">
      <w:pPr>
        <w:ind w:firstLine="709"/>
        <w:jc w:val="both"/>
        <w:rPr>
          <w:szCs w:val="28"/>
        </w:rPr>
      </w:pPr>
      <w:r w:rsidRPr="00AE004D">
        <w:rPr>
          <w:iCs/>
          <w:szCs w:val="28"/>
        </w:rPr>
        <w:t xml:space="preserve">По состоянию на </w:t>
      </w:r>
      <w:r w:rsidRPr="00AE004D">
        <w:rPr>
          <w:szCs w:val="28"/>
        </w:rPr>
        <w:t xml:space="preserve">31.07.2021 предприятиями и учреждениями города была </w:t>
      </w:r>
      <w:r w:rsidRPr="00B55190">
        <w:rPr>
          <w:spacing w:val="-4"/>
          <w:szCs w:val="28"/>
        </w:rPr>
        <w:t>заявлена в службу занятости населения потребность в работниках – 2 968 вакансий,</w:t>
      </w:r>
      <w:r w:rsidRPr="00AE004D">
        <w:rPr>
          <w:szCs w:val="28"/>
        </w:rPr>
        <w:t xml:space="preserve"> что в 1,8 раза выше уровня на соответствующую дату предыдущего года. </w:t>
      </w:r>
      <w:r w:rsidRPr="00AE004D">
        <w:rPr>
          <w:bCs/>
          <w:szCs w:val="28"/>
        </w:rPr>
        <w:t>Коэффициент напряженности на рынке труда по безработным составил</w:t>
      </w:r>
      <w:r w:rsidRPr="00AE004D">
        <w:rPr>
          <w:szCs w:val="28"/>
        </w:rPr>
        <w:t xml:space="preserve"> 0,5 человека на 1 вакансию (на 31.07.2020 – 4,3 на 1 вакансию).</w:t>
      </w:r>
    </w:p>
    <w:p w:rsidR="0015161A" w:rsidRPr="00AE004D" w:rsidRDefault="0015161A" w:rsidP="0015161A">
      <w:pPr>
        <w:ind w:firstLine="709"/>
        <w:jc w:val="both"/>
        <w:rPr>
          <w:iCs/>
          <w:szCs w:val="28"/>
        </w:rPr>
      </w:pPr>
      <w:r w:rsidRPr="00AE004D">
        <w:rPr>
          <w:iCs/>
          <w:szCs w:val="28"/>
        </w:rPr>
        <w:t xml:space="preserve">На фоне постпандемийных процессов стабилизации на рынке труда вновь значительно изменилась структура безработицы по уровню образования, </w:t>
      </w:r>
      <w:r w:rsidR="00B55190">
        <w:rPr>
          <w:iCs/>
          <w:szCs w:val="28"/>
        </w:rPr>
        <w:t xml:space="preserve">                     </w:t>
      </w:r>
      <w:r w:rsidRPr="00AE004D">
        <w:rPr>
          <w:iCs/>
          <w:szCs w:val="28"/>
        </w:rPr>
        <w:t xml:space="preserve">возрасту и </w:t>
      </w:r>
      <w:r w:rsidRPr="00AE004D">
        <w:rPr>
          <w:szCs w:val="28"/>
        </w:rPr>
        <w:t>по основаниям незанятости.</w:t>
      </w:r>
    </w:p>
    <w:p w:rsidR="0015161A" w:rsidRPr="00AE004D" w:rsidRDefault="0015161A" w:rsidP="0015161A">
      <w:pPr>
        <w:ind w:firstLine="709"/>
        <w:jc w:val="both"/>
        <w:rPr>
          <w:iCs/>
          <w:szCs w:val="28"/>
        </w:rPr>
      </w:pPr>
      <w:r w:rsidRPr="00AE004D">
        <w:rPr>
          <w:iCs/>
          <w:szCs w:val="28"/>
        </w:rPr>
        <w:t xml:space="preserve">Доля безработных граждан, не имеющих профессионального образования, снизилась в </w:t>
      </w:r>
      <w:r w:rsidR="00B55190">
        <w:rPr>
          <w:iCs/>
          <w:szCs w:val="28"/>
        </w:rPr>
        <w:t>два</w:t>
      </w:r>
      <w:r w:rsidRPr="00AE004D">
        <w:rPr>
          <w:iCs/>
          <w:szCs w:val="28"/>
        </w:rPr>
        <w:t xml:space="preserve"> раза по сравнению с уровнем на конец 2020 года. Так, 43,7% </w:t>
      </w:r>
      <w:r w:rsidR="00B55190">
        <w:rPr>
          <w:iCs/>
          <w:szCs w:val="28"/>
        </w:rPr>
        <w:t xml:space="preserve">                   </w:t>
      </w:r>
      <w:r w:rsidRPr="00AE004D">
        <w:rPr>
          <w:iCs/>
          <w:szCs w:val="28"/>
        </w:rPr>
        <w:t xml:space="preserve">официально зарегистрированных безработных граждан имеют высшее профессиональное образование (на 31.12.2020 – 18,8%), 19,7% – среднее профессиональное образование (9%), 36,6% </w:t>
      </w:r>
      <w:r w:rsidR="00D76497">
        <w:rPr>
          <w:iCs/>
          <w:szCs w:val="28"/>
        </w:rPr>
        <w:t>–</w:t>
      </w:r>
      <w:r w:rsidRPr="00AE004D">
        <w:rPr>
          <w:iCs/>
          <w:szCs w:val="28"/>
        </w:rPr>
        <w:t xml:space="preserve"> не имеют профессионального образования (72,2%).</w:t>
      </w:r>
    </w:p>
    <w:p w:rsidR="0015161A" w:rsidRPr="00AE004D" w:rsidRDefault="0015161A" w:rsidP="0015161A">
      <w:pPr>
        <w:ind w:firstLine="709"/>
        <w:jc w:val="both"/>
        <w:rPr>
          <w:szCs w:val="28"/>
        </w:rPr>
      </w:pPr>
      <w:r w:rsidRPr="00B55190">
        <w:rPr>
          <w:spacing w:val="-4"/>
          <w:szCs w:val="28"/>
        </w:rPr>
        <w:lastRenderedPageBreak/>
        <w:t xml:space="preserve">Значительно изменился и возрастной состав безработных. Доля безработных </w:t>
      </w:r>
      <w:r w:rsidRPr="00AE004D">
        <w:rPr>
          <w:szCs w:val="28"/>
        </w:rPr>
        <w:t>граждан в возрасте 16 – 24 лет составляет 8,3% (на 31.12.2020 – 13,9%), в возрасте 25 – 29 лет – 13,9% (15,9%), в возрасте от 30 лет до предпенсионного возраста – 70,9% (66,7%), в предпенсионном возрасте – 6,9% (3,5%).</w:t>
      </w:r>
    </w:p>
    <w:p w:rsidR="0015161A" w:rsidRPr="00AE004D" w:rsidRDefault="0015161A" w:rsidP="0015161A">
      <w:pPr>
        <w:ind w:firstLine="709"/>
        <w:jc w:val="both"/>
        <w:rPr>
          <w:szCs w:val="28"/>
        </w:rPr>
      </w:pPr>
      <w:r w:rsidRPr="00AE004D">
        <w:rPr>
          <w:szCs w:val="28"/>
        </w:rPr>
        <w:t xml:space="preserve">В 2021 году наблюдалось существенное изменение состава безработных </w:t>
      </w:r>
      <w:r w:rsidR="00B55190">
        <w:rPr>
          <w:szCs w:val="28"/>
        </w:rPr>
        <w:t xml:space="preserve">                  </w:t>
      </w:r>
      <w:r w:rsidRPr="00AE004D">
        <w:rPr>
          <w:szCs w:val="28"/>
        </w:rPr>
        <w:t xml:space="preserve">и по основаниям незанятости – значительное снижение отмечено по категории граждан, ищущих работу впервые или длительно не работавших (в 5,6 раза </w:t>
      </w:r>
      <w:r w:rsidRPr="00AE004D">
        <w:rPr>
          <w:szCs w:val="28"/>
        </w:rPr>
        <w:br/>
      </w:r>
      <w:r w:rsidRPr="00B55190">
        <w:rPr>
          <w:spacing w:val="-4"/>
          <w:szCs w:val="28"/>
        </w:rPr>
        <w:t>по сравнению с уровнем на 31.12.2020), их доля в общей численности безработных</w:t>
      </w:r>
      <w:r w:rsidRPr="00AE004D">
        <w:rPr>
          <w:szCs w:val="28"/>
        </w:rPr>
        <w:t xml:space="preserve"> граждан снизилась в 1,6 раза – до 39%. </w:t>
      </w:r>
    </w:p>
    <w:p w:rsidR="0015161A" w:rsidRPr="00AE004D" w:rsidRDefault="0015161A" w:rsidP="0015161A">
      <w:pPr>
        <w:ind w:firstLine="709"/>
        <w:jc w:val="both"/>
        <w:rPr>
          <w:szCs w:val="28"/>
        </w:rPr>
      </w:pPr>
      <w:r w:rsidRPr="00AE004D">
        <w:rPr>
          <w:szCs w:val="28"/>
        </w:rPr>
        <w:t xml:space="preserve">В целом на реализацию мероприятий по содействию занятости населения </w:t>
      </w:r>
      <w:r w:rsidRPr="00AE004D">
        <w:rPr>
          <w:szCs w:val="28"/>
        </w:rPr>
        <w:br/>
        <w:t xml:space="preserve">и социальную поддержку безработных граждан по оценке года будет направлено </w:t>
      </w:r>
      <w:r w:rsidRPr="00AE004D">
        <w:rPr>
          <w:szCs w:val="28"/>
        </w:rPr>
        <w:br/>
        <w:t xml:space="preserve">более 200 млн. рублей (80% – федеральный бюджет, 20% – региональный </w:t>
      </w:r>
      <w:r w:rsidR="00B55190">
        <w:rPr>
          <w:szCs w:val="28"/>
        </w:rPr>
        <w:t xml:space="preserve">                  </w:t>
      </w:r>
      <w:r w:rsidRPr="00AE004D">
        <w:rPr>
          <w:szCs w:val="28"/>
        </w:rPr>
        <w:t xml:space="preserve">бюджет), что в </w:t>
      </w:r>
      <w:r w:rsidR="00B55190">
        <w:rPr>
          <w:szCs w:val="28"/>
        </w:rPr>
        <w:t>три</w:t>
      </w:r>
      <w:r w:rsidRPr="00AE004D">
        <w:rPr>
          <w:szCs w:val="28"/>
        </w:rPr>
        <w:t xml:space="preserve"> раза ниже уровня 2020 года в связи со значительным уменьшением дополнительных средств, предусмотренных в рамках антикризисных мероприятий в условиях пандемии. </w:t>
      </w:r>
    </w:p>
    <w:p w:rsidR="0015161A" w:rsidRPr="00AE004D" w:rsidRDefault="0015161A" w:rsidP="0015161A">
      <w:pPr>
        <w:ind w:firstLine="709"/>
        <w:jc w:val="both"/>
        <w:rPr>
          <w:szCs w:val="28"/>
        </w:rPr>
      </w:pPr>
      <w:r w:rsidRPr="00AE004D">
        <w:rPr>
          <w:szCs w:val="28"/>
        </w:rPr>
        <w:t>В соответствии со сценариями прогноза в среднесрочном периоде рынок труда города характеризуется следующими тенденциями:</w:t>
      </w:r>
    </w:p>
    <w:p w:rsidR="0015161A" w:rsidRPr="00AE004D" w:rsidRDefault="0015161A" w:rsidP="0015161A">
      <w:pPr>
        <w:ind w:firstLine="709"/>
        <w:jc w:val="both"/>
        <w:rPr>
          <w:szCs w:val="28"/>
        </w:rPr>
      </w:pPr>
      <w:r w:rsidRPr="00AE004D">
        <w:rPr>
          <w:szCs w:val="28"/>
        </w:rPr>
        <w:t>- восстановление занятости на фоне роста деловой активности, в первую очередь, в сферах наиболее пострадавших от жестких ограничений в условиях пандемии;</w:t>
      </w:r>
    </w:p>
    <w:p w:rsidR="0015161A" w:rsidRPr="00AE004D" w:rsidRDefault="0015161A" w:rsidP="0015161A">
      <w:pPr>
        <w:ind w:firstLine="709"/>
        <w:jc w:val="both"/>
        <w:rPr>
          <w:szCs w:val="28"/>
        </w:rPr>
      </w:pPr>
      <w:r w:rsidRPr="00AE004D">
        <w:rPr>
          <w:szCs w:val="28"/>
        </w:rPr>
        <w:t xml:space="preserve">- опережающие темпы прироста численности трудовых ресурсов </w:t>
      </w:r>
      <w:r w:rsidRPr="00AE004D">
        <w:rPr>
          <w:szCs w:val="28"/>
        </w:rPr>
        <w:br/>
      </w:r>
      <w:r w:rsidRPr="00B55190">
        <w:rPr>
          <w:spacing w:val="-4"/>
          <w:szCs w:val="28"/>
        </w:rPr>
        <w:t>по сравнению с темпами прироста численности экономически активного населения</w:t>
      </w:r>
      <w:r w:rsidRPr="00AE004D">
        <w:rPr>
          <w:szCs w:val="28"/>
        </w:rPr>
        <w:t xml:space="preserve"> (рабочей силы) на фоне сохранения тенденции снижения доли численности населения в трудоспособном возрасте (в условиях сопоставимости его границ);</w:t>
      </w:r>
    </w:p>
    <w:p w:rsidR="0015161A" w:rsidRPr="00AE004D" w:rsidRDefault="0015161A" w:rsidP="0015161A">
      <w:pPr>
        <w:ind w:firstLine="709"/>
        <w:jc w:val="both"/>
        <w:rPr>
          <w:szCs w:val="28"/>
        </w:rPr>
      </w:pPr>
      <w:r w:rsidRPr="00AE004D">
        <w:rPr>
          <w:szCs w:val="28"/>
        </w:rPr>
        <w:t>- снижение численности официально зарегистрированных безработных граждан и уровня безработицы, в том числе вследствие реализации антикризисных мер социальной поддержки и поддержки бизнеса.</w:t>
      </w:r>
    </w:p>
    <w:p w:rsidR="0015161A" w:rsidRPr="00AE004D" w:rsidRDefault="0015161A" w:rsidP="0015161A">
      <w:pPr>
        <w:ind w:firstLine="709"/>
        <w:jc w:val="both"/>
        <w:rPr>
          <w:szCs w:val="28"/>
        </w:rPr>
      </w:pPr>
      <w:r w:rsidRPr="00AE004D">
        <w:rPr>
          <w:bCs/>
          <w:szCs w:val="28"/>
        </w:rPr>
        <w:t xml:space="preserve">В среднесрочном периоде </w:t>
      </w:r>
      <w:r w:rsidRPr="00AE004D">
        <w:rPr>
          <w:szCs w:val="28"/>
        </w:rPr>
        <w:t xml:space="preserve">по консервативному и базовому вариантам </w:t>
      </w:r>
      <w:r w:rsidR="00B55190">
        <w:rPr>
          <w:szCs w:val="28"/>
        </w:rPr>
        <w:t xml:space="preserve">             </w:t>
      </w:r>
      <w:r w:rsidRPr="00AE004D">
        <w:rPr>
          <w:szCs w:val="28"/>
        </w:rPr>
        <w:t>прогноза соответственно:</w:t>
      </w:r>
    </w:p>
    <w:p w:rsidR="0015161A" w:rsidRPr="00AE004D" w:rsidRDefault="0015161A" w:rsidP="0015161A">
      <w:pPr>
        <w:tabs>
          <w:tab w:val="left" w:pos="2220"/>
        </w:tabs>
        <w:ind w:firstLine="709"/>
        <w:jc w:val="both"/>
        <w:rPr>
          <w:szCs w:val="28"/>
        </w:rPr>
      </w:pPr>
      <w:r w:rsidRPr="00AE004D">
        <w:rPr>
          <w:bCs/>
          <w:szCs w:val="28"/>
        </w:rPr>
        <w:t>- численность э</w:t>
      </w:r>
      <w:r w:rsidRPr="00AE004D">
        <w:rPr>
          <w:szCs w:val="28"/>
        </w:rPr>
        <w:t>кономически активного населения (рабочей силы) увеличится на 1,9 и 2,6% до 172,5 и 173,7 тыс. человек;</w:t>
      </w:r>
    </w:p>
    <w:p w:rsidR="0015161A" w:rsidRPr="00AE004D" w:rsidRDefault="0015161A" w:rsidP="0015161A">
      <w:pPr>
        <w:tabs>
          <w:tab w:val="left" w:pos="2220"/>
        </w:tabs>
        <w:ind w:firstLine="709"/>
        <w:jc w:val="both"/>
        <w:rPr>
          <w:szCs w:val="28"/>
        </w:rPr>
      </w:pPr>
      <w:r w:rsidRPr="00AE004D">
        <w:rPr>
          <w:szCs w:val="28"/>
        </w:rPr>
        <w:t xml:space="preserve">- численность занятых в экономике на территории города возрастет </w:t>
      </w:r>
      <w:r w:rsidR="00B55190">
        <w:rPr>
          <w:szCs w:val="28"/>
        </w:rPr>
        <w:t xml:space="preserve">                           </w:t>
      </w:r>
      <w:r w:rsidRPr="00AE004D">
        <w:rPr>
          <w:szCs w:val="28"/>
        </w:rPr>
        <w:t>на 1,3 и 2,2% до 162,5 и 163,9 тыс. человек;</w:t>
      </w:r>
    </w:p>
    <w:p w:rsidR="0015161A" w:rsidRPr="00AE004D" w:rsidRDefault="0015161A" w:rsidP="0015161A">
      <w:pPr>
        <w:ind w:firstLine="709"/>
        <w:jc w:val="both"/>
        <w:rPr>
          <w:szCs w:val="28"/>
        </w:rPr>
      </w:pPr>
      <w:r w:rsidRPr="00AE004D">
        <w:rPr>
          <w:szCs w:val="28"/>
        </w:rPr>
        <w:t>- доля занятых в экономике от общей численности экономически активного населения (рабочей силы) составит в 2024 году 94,2 и 94,4%;</w:t>
      </w:r>
    </w:p>
    <w:p w:rsidR="0015161A" w:rsidRPr="00AE004D" w:rsidRDefault="0015161A" w:rsidP="0015161A">
      <w:pPr>
        <w:ind w:firstLine="709"/>
        <w:jc w:val="both"/>
        <w:rPr>
          <w:szCs w:val="28"/>
        </w:rPr>
      </w:pPr>
      <w:r w:rsidRPr="00AE004D">
        <w:rPr>
          <w:szCs w:val="28"/>
        </w:rPr>
        <w:t xml:space="preserve">- уровень зарегистрированной безработицы к концу среднесрочного </w:t>
      </w:r>
      <w:r w:rsidR="00B55190">
        <w:rPr>
          <w:szCs w:val="28"/>
        </w:rPr>
        <w:t xml:space="preserve">                      </w:t>
      </w:r>
      <w:r w:rsidRPr="00AE004D">
        <w:rPr>
          <w:szCs w:val="28"/>
        </w:rPr>
        <w:t>периода снизится до 0,3%.</w:t>
      </w:r>
    </w:p>
    <w:p w:rsidR="0015161A" w:rsidRPr="00AE004D" w:rsidRDefault="0015161A" w:rsidP="0015161A">
      <w:pPr>
        <w:ind w:firstLine="709"/>
        <w:jc w:val="both"/>
        <w:rPr>
          <w:szCs w:val="28"/>
        </w:rPr>
      </w:pPr>
      <w:r w:rsidRPr="00AE004D">
        <w:rPr>
          <w:szCs w:val="28"/>
        </w:rPr>
        <w:t xml:space="preserve">Отклонения значений показателей, характеризующих состояние рынка труда, от значений показателей прогноза социально-экономического развития </w:t>
      </w:r>
      <w:r w:rsidRPr="00AE004D">
        <w:rPr>
          <w:szCs w:val="28"/>
        </w:rPr>
        <w:br/>
      </w:r>
      <w:r w:rsidRPr="00B55190">
        <w:rPr>
          <w:spacing w:val="-4"/>
          <w:szCs w:val="28"/>
        </w:rPr>
        <w:t>на 2021 год и на плановый период 2022 – 2023 годов определяются корректировкой</w:t>
      </w:r>
      <w:r w:rsidRPr="00AE004D">
        <w:rPr>
          <w:szCs w:val="28"/>
        </w:rPr>
        <w:t xml:space="preserve"> показателей занятости в разрезе видов экономической деятельности, </w:t>
      </w:r>
      <w:r w:rsidR="00B55190">
        <w:rPr>
          <w:szCs w:val="28"/>
        </w:rPr>
        <w:t xml:space="preserve">                                              </w:t>
      </w:r>
      <w:r w:rsidRPr="00AE004D">
        <w:rPr>
          <w:szCs w:val="28"/>
        </w:rPr>
        <w:t>а также уровня безработицы на фоне постпандемийного восстановления рынка труда.</w:t>
      </w:r>
    </w:p>
    <w:p w:rsidR="0015161A" w:rsidRPr="00AE004D" w:rsidRDefault="0015161A" w:rsidP="0015161A">
      <w:pPr>
        <w:ind w:firstLine="709"/>
        <w:jc w:val="both"/>
        <w:rPr>
          <w:szCs w:val="28"/>
        </w:rPr>
      </w:pPr>
    </w:p>
    <w:p w:rsidR="0015161A" w:rsidRPr="00AE004D" w:rsidRDefault="0015161A" w:rsidP="0015161A">
      <w:pPr>
        <w:ind w:firstLine="709"/>
        <w:jc w:val="both"/>
        <w:rPr>
          <w:szCs w:val="28"/>
        </w:rPr>
      </w:pPr>
      <w:r w:rsidRPr="00AE004D">
        <w:rPr>
          <w:bCs/>
          <w:szCs w:val="28"/>
        </w:rPr>
        <w:lastRenderedPageBreak/>
        <w:t xml:space="preserve">Раздел </w:t>
      </w:r>
      <w:r w:rsidRPr="00AE004D">
        <w:rPr>
          <w:bCs/>
          <w:szCs w:val="28"/>
          <w:lang w:val="en-US"/>
        </w:rPr>
        <w:t>V</w:t>
      </w:r>
      <w:r w:rsidRPr="00AE004D">
        <w:rPr>
          <w:bCs/>
          <w:szCs w:val="28"/>
        </w:rPr>
        <w:t>.</w:t>
      </w:r>
      <w:r w:rsidRPr="00AE004D">
        <w:rPr>
          <w:szCs w:val="28"/>
        </w:rPr>
        <w:t xml:space="preserve"> Развитие отраслей социальной сферы.</w:t>
      </w:r>
    </w:p>
    <w:p w:rsidR="0015161A" w:rsidRPr="00AE004D" w:rsidRDefault="0015161A" w:rsidP="0015161A">
      <w:pPr>
        <w:ind w:firstLine="709"/>
        <w:jc w:val="both"/>
        <w:rPr>
          <w:szCs w:val="28"/>
        </w:rPr>
      </w:pPr>
      <w:r w:rsidRPr="00AE004D">
        <w:rPr>
          <w:szCs w:val="28"/>
        </w:rPr>
        <w:t>1. Образование.</w:t>
      </w:r>
    </w:p>
    <w:p w:rsidR="0015161A" w:rsidRPr="00AE004D" w:rsidRDefault="0015161A" w:rsidP="0015161A">
      <w:pPr>
        <w:pStyle w:val="Default"/>
        <w:ind w:firstLine="709"/>
        <w:jc w:val="both"/>
        <w:rPr>
          <w:rFonts w:ascii="Times New Roman" w:hAnsi="Times New Roman" w:cs="Times New Roman"/>
          <w:color w:val="auto"/>
          <w:spacing w:val="-4"/>
          <w:sz w:val="28"/>
          <w:szCs w:val="28"/>
        </w:rPr>
      </w:pPr>
      <w:r w:rsidRPr="00AE004D">
        <w:rPr>
          <w:rFonts w:ascii="Times New Roman" w:hAnsi="Times New Roman" w:cs="Times New Roman"/>
          <w:color w:val="auto"/>
          <w:spacing w:val="-4"/>
          <w:sz w:val="28"/>
          <w:szCs w:val="28"/>
        </w:rPr>
        <w:t xml:space="preserve">Для достижения национальных целей и стратегических задач, поставленных Указом № 204, деятельность сферы образования направлена на реализацию национальных, федеральных и региональных проектов Российской Федерации, </w:t>
      </w:r>
      <w:r w:rsidRPr="00AE004D">
        <w:rPr>
          <w:rFonts w:ascii="Times New Roman" w:hAnsi="Times New Roman" w:cs="Times New Roman"/>
          <w:color w:val="auto"/>
          <w:spacing w:val="-4"/>
          <w:sz w:val="28"/>
          <w:szCs w:val="28"/>
        </w:rPr>
        <w:br/>
        <w:t>в соответствии с которыми ключевыми направлениями развития определены: обеспечение доступности качественного образования, создание условий для раннего развития детей в возрасте до трех лет,</w:t>
      </w:r>
      <w:r w:rsidRPr="00AE004D">
        <w:rPr>
          <w:color w:val="auto"/>
          <w:spacing w:val="-4"/>
        </w:rPr>
        <w:t xml:space="preserve"> </w:t>
      </w:r>
      <w:r w:rsidRPr="00AE004D">
        <w:rPr>
          <w:rFonts w:ascii="Times New Roman" w:hAnsi="Times New Roman" w:cs="Times New Roman"/>
          <w:color w:val="auto"/>
          <w:spacing w:val="-4"/>
          <w:sz w:val="28"/>
          <w:szCs w:val="28"/>
        </w:rPr>
        <w:t xml:space="preserve">создание эффективной системы развития </w:t>
      </w:r>
      <w:r w:rsidR="00B55190">
        <w:rPr>
          <w:rFonts w:ascii="Times New Roman" w:hAnsi="Times New Roman" w:cs="Times New Roman"/>
          <w:color w:val="auto"/>
          <w:spacing w:val="-4"/>
          <w:sz w:val="28"/>
          <w:szCs w:val="28"/>
        </w:rPr>
        <w:t xml:space="preserve">          </w:t>
      </w:r>
      <w:r w:rsidRPr="00AE004D">
        <w:rPr>
          <w:rFonts w:ascii="Times New Roman" w:hAnsi="Times New Roman" w:cs="Times New Roman"/>
          <w:color w:val="auto"/>
          <w:spacing w:val="-4"/>
          <w:sz w:val="28"/>
          <w:szCs w:val="28"/>
        </w:rPr>
        <w:t xml:space="preserve">способностей и талантов у детей, внедрение новых методов обучения и </w:t>
      </w:r>
      <w:r w:rsidRPr="00AE004D">
        <w:rPr>
          <w:rFonts w:ascii="Times New Roman" w:hAnsi="Times New Roman" w:cs="Times New Roman"/>
          <w:color w:val="auto"/>
          <w:sz w:val="28"/>
          <w:szCs w:val="28"/>
        </w:rPr>
        <w:t>образовательных технологий, создание современной и безопасной цифровой образовательной</w:t>
      </w:r>
      <w:r w:rsidRPr="00AE004D">
        <w:rPr>
          <w:rFonts w:ascii="Times New Roman" w:hAnsi="Times New Roman" w:cs="Times New Roman"/>
          <w:color w:val="auto"/>
          <w:spacing w:val="-4"/>
          <w:sz w:val="28"/>
          <w:szCs w:val="28"/>
        </w:rPr>
        <w:t xml:space="preserve"> среды, подготовка, переподготовка и повышение квалификации кадров для работы в системе образования. </w:t>
      </w:r>
    </w:p>
    <w:p w:rsidR="0015161A" w:rsidRPr="00AE004D" w:rsidRDefault="0015161A" w:rsidP="0015161A">
      <w:pPr>
        <w:pStyle w:val="Default"/>
        <w:ind w:firstLine="709"/>
        <w:jc w:val="both"/>
        <w:rPr>
          <w:rFonts w:ascii="Times New Roman" w:hAnsi="Times New Roman" w:cs="Times New Roman"/>
          <w:color w:val="auto"/>
          <w:sz w:val="28"/>
          <w:szCs w:val="28"/>
          <w:shd w:val="clear" w:color="auto" w:fill="FFFFFF"/>
        </w:rPr>
      </w:pPr>
      <w:r w:rsidRPr="00AE004D">
        <w:rPr>
          <w:rFonts w:ascii="Times New Roman" w:hAnsi="Times New Roman" w:cs="Times New Roman"/>
          <w:color w:val="auto"/>
          <w:spacing w:val="-4"/>
          <w:sz w:val="28"/>
          <w:szCs w:val="28"/>
        </w:rPr>
        <w:t>В составе регионального портфеля проектов «Образование» (национальный проект</w:t>
      </w:r>
      <w:r w:rsidRPr="00AE004D">
        <w:rPr>
          <w:rFonts w:ascii="Times New Roman" w:hAnsi="Times New Roman" w:cs="Times New Roman"/>
          <w:color w:val="auto"/>
          <w:sz w:val="28"/>
          <w:szCs w:val="28"/>
        </w:rPr>
        <w:t xml:space="preserve"> «Образование») город участвует в реализации проектов «Современная школа», «Успех каждого ребенка», «Цифровая образовательная среда»,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что направлено на создание новых мест в общеобразовательных организациях, увеличение охвата детей в возрасте от 5 до 18 лет программами дополнительного образования, </w:t>
      </w:r>
      <w:r w:rsidRPr="00AE004D">
        <w:rPr>
          <w:rFonts w:ascii="Times New Roman" w:hAnsi="Times New Roman" w:cs="Times New Roman"/>
          <w:bCs/>
          <w:color w:val="auto"/>
          <w:sz w:val="28"/>
          <w:szCs w:val="28"/>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r w:rsidRPr="00AE004D">
        <w:rPr>
          <w:rFonts w:ascii="Times New Roman" w:eastAsia="Arial Unicode MS" w:hAnsi="Times New Roman" w:cs="Times New Roman"/>
          <w:color w:val="auto"/>
          <w:sz w:val="28"/>
          <w:szCs w:val="28"/>
        </w:rPr>
        <w:t xml:space="preserve">, </w:t>
      </w:r>
      <w:r w:rsidRPr="00AE004D">
        <w:rPr>
          <w:rFonts w:ascii="Times New Roman" w:hAnsi="Times New Roman" w:cs="Times New Roman"/>
          <w:color w:val="auto"/>
          <w:sz w:val="28"/>
          <w:szCs w:val="28"/>
          <w:shd w:val="clear" w:color="auto" w:fill="FFFFFF"/>
        </w:rPr>
        <w:t>увеличение доли педагогических работников общеобразовательных организаций, прошедших повышение квалификации, увеличение количества обучающихся по образовательным программам основного общего образования, охваченных мероприятиями, направленными на раннюю профессиональную ориентацию.</w:t>
      </w:r>
    </w:p>
    <w:p w:rsidR="0015161A" w:rsidRPr="00AE004D" w:rsidRDefault="0015161A" w:rsidP="0015161A">
      <w:pPr>
        <w:ind w:firstLine="709"/>
        <w:jc w:val="both"/>
        <w:rPr>
          <w:szCs w:val="28"/>
        </w:rPr>
      </w:pPr>
      <w:r w:rsidRPr="00AE004D">
        <w:rPr>
          <w:spacing w:val="-4"/>
          <w:szCs w:val="28"/>
        </w:rPr>
        <w:t>В составе регионального портфеля проектов «Демография» (национальный проект</w:t>
      </w:r>
      <w:r w:rsidRPr="00AE004D">
        <w:rPr>
          <w:szCs w:val="28"/>
        </w:rPr>
        <w:t xml:space="preserve"> «Демография») в сфере образования город участвует в реализации </w:t>
      </w:r>
      <w:r w:rsidR="00B55190">
        <w:rPr>
          <w:szCs w:val="28"/>
        </w:rPr>
        <w:t xml:space="preserve">                  </w:t>
      </w:r>
      <w:r w:rsidRPr="00AE004D">
        <w:rPr>
          <w:szCs w:val="28"/>
        </w:rPr>
        <w:t xml:space="preserve">проекта «Содействие занятости женщин – </w:t>
      </w:r>
      <w:r w:rsidRPr="00AE004D">
        <w:rPr>
          <w:bCs/>
          <w:szCs w:val="28"/>
        </w:rPr>
        <w:t xml:space="preserve">создание условий дошкольного </w:t>
      </w:r>
      <w:r w:rsidR="00B55190">
        <w:rPr>
          <w:bCs/>
          <w:szCs w:val="28"/>
        </w:rPr>
        <w:t xml:space="preserve">                      </w:t>
      </w:r>
      <w:r w:rsidRPr="00AE004D">
        <w:rPr>
          <w:bCs/>
          <w:szCs w:val="28"/>
        </w:rPr>
        <w:t>образования для детей в возрасте до трех лет», что повышает</w:t>
      </w:r>
      <w:r w:rsidRPr="00AE004D">
        <w:rPr>
          <w:szCs w:val="28"/>
        </w:rPr>
        <w:t xml:space="preserve"> доступность </w:t>
      </w:r>
      <w:r w:rsidR="00B55190">
        <w:rPr>
          <w:szCs w:val="28"/>
        </w:rPr>
        <w:t xml:space="preserve">                     </w:t>
      </w:r>
      <w:r w:rsidRPr="00AE004D">
        <w:rPr>
          <w:szCs w:val="28"/>
        </w:rPr>
        <w:t>дошкольного образования для детей в возрасте до трех лет</w:t>
      </w:r>
      <w:r w:rsidRPr="00AE004D">
        <w:rPr>
          <w:bCs/>
          <w:szCs w:val="28"/>
        </w:rPr>
        <w:t>.</w:t>
      </w:r>
    </w:p>
    <w:p w:rsidR="0015161A" w:rsidRPr="00AE004D" w:rsidRDefault="0015161A" w:rsidP="0015161A">
      <w:pPr>
        <w:ind w:firstLine="709"/>
        <w:jc w:val="both"/>
        <w:rPr>
          <w:szCs w:val="28"/>
        </w:rPr>
      </w:pPr>
      <w:r w:rsidRPr="00AE004D">
        <w:rPr>
          <w:szCs w:val="28"/>
        </w:rPr>
        <w:t>Для достижения значений показателей, предусмотренных национальными проектами, в городской образовательной системе в среднесрочной перспективе запланировано следующее.</w:t>
      </w:r>
    </w:p>
    <w:p w:rsidR="0015161A" w:rsidRPr="00AE004D" w:rsidRDefault="0015161A" w:rsidP="0015161A">
      <w:pPr>
        <w:ind w:firstLine="709"/>
        <w:jc w:val="both"/>
        <w:rPr>
          <w:szCs w:val="28"/>
        </w:rPr>
      </w:pPr>
      <w:r w:rsidRPr="00AE004D">
        <w:rPr>
          <w:szCs w:val="28"/>
        </w:rPr>
        <w:t>К концу 2021 года сеть образовательных учреждений будет включать:</w:t>
      </w:r>
    </w:p>
    <w:p w:rsidR="0015161A" w:rsidRPr="00AE004D" w:rsidRDefault="0015161A" w:rsidP="0015161A">
      <w:pPr>
        <w:tabs>
          <w:tab w:val="left" w:pos="993"/>
        </w:tabs>
        <w:ind w:firstLine="709"/>
        <w:jc w:val="both"/>
        <w:rPr>
          <w:szCs w:val="28"/>
        </w:rPr>
      </w:pPr>
      <w:r w:rsidRPr="00AE004D">
        <w:rPr>
          <w:szCs w:val="28"/>
        </w:rPr>
        <w:t xml:space="preserve">- 53 учреждения, реализующих программы дошкольного образования </w:t>
      </w:r>
      <w:r w:rsidRPr="00AE004D">
        <w:rPr>
          <w:szCs w:val="28"/>
        </w:rPr>
        <w:br/>
        <w:t xml:space="preserve">(40 муниципальных детских дошкольных учреждений, 7 частных детских </w:t>
      </w:r>
      <w:r w:rsidR="00B55190">
        <w:rPr>
          <w:szCs w:val="28"/>
        </w:rPr>
        <w:t xml:space="preserve">                     </w:t>
      </w:r>
      <w:r w:rsidRPr="00AE004D">
        <w:rPr>
          <w:szCs w:val="28"/>
        </w:rPr>
        <w:t xml:space="preserve">дошкольных учреждений, реализующих основную образовательную программу дошкольного образования, </w:t>
      </w:r>
      <w:r w:rsidRPr="00AE004D">
        <w:rPr>
          <w:spacing w:val="-4"/>
          <w:szCs w:val="28"/>
        </w:rPr>
        <w:t>5 муниципальных</w:t>
      </w:r>
      <w:r w:rsidRPr="00AE004D">
        <w:rPr>
          <w:szCs w:val="28"/>
        </w:rPr>
        <w:t xml:space="preserve"> общеобразовательных учреждений, реализующих основную образовательную программу дошкольного образования, окружное учреждение для обучающихся с ограниченными возможностями </w:t>
      </w:r>
      <w:r w:rsidR="00B55190">
        <w:rPr>
          <w:szCs w:val="28"/>
        </w:rPr>
        <w:t xml:space="preserve">                </w:t>
      </w:r>
      <w:r w:rsidRPr="00AE004D">
        <w:rPr>
          <w:szCs w:val="28"/>
        </w:rPr>
        <w:t>здоровья);</w:t>
      </w:r>
    </w:p>
    <w:p w:rsidR="0015161A" w:rsidRPr="00AE004D" w:rsidRDefault="0015161A" w:rsidP="0015161A">
      <w:pPr>
        <w:tabs>
          <w:tab w:val="left" w:pos="993"/>
        </w:tabs>
        <w:ind w:firstLine="709"/>
        <w:jc w:val="both"/>
        <w:rPr>
          <w:szCs w:val="28"/>
        </w:rPr>
      </w:pPr>
      <w:r w:rsidRPr="00AE004D">
        <w:rPr>
          <w:szCs w:val="28"/>
        </w:rPr>
        <w:t xml:space="preserve">- 41 общеобразовательное учреждение, включая окружные учреждения </w:t>
      </w:r>
      <w:r w:rsidR="00B55190">
        <w:rPr>
          <w:szCs w:val="28"/>
        </w:rPr>
        <w:t xml:space="preserve">               </w:t>
      </w:r>
      <w:r w:rsidRPr="00AE004D">
        <w:rPr>
          <w:szCs w:val="28"/>
        </w:rPr>
        <w:t xml:space="preserve">и частное общеобразовательное учреждение (37 муниципальных общеобразовательных учреждений, 3 окружных коррекционных общеобразовательных </w:t>
      </w:r>
      <w:r w:rsidR="00B55190">
        <w:rPr>
          <w:szCs w:val="28"/>
        </w:rPr>
        <w:t xml:space="preserve">                    </w:t>
      </w:r>
      <w:r w:rsidRPr="00AE004D">
        <w:rPr>
          <w:szCs w:val="28"/>
        </w:rPr>
        <w:t>учреждения, частное общеобразовательное учреждение);</w:t>
      </w:r>
    </w:p>
    <w:p w:rsidR="0015161A" w:rsidRPr="00AE004D" w:rsidRDefault="0015161A" w:rsidP="0015161A">
      <w:pPr>
        <w:tabs>
          <w:tab w:val="left" w:pos="993"/>
        </w:tabs>
        <w:ind w:firstLine="709"/>
        <w:jc w:val="both"/>
        <w:rPr>
          <w:szCs w:val="28"/>
        </w:rPr>
      </w:pPr>
      <w:r w:rsidRPr="00AE004D">
        <w:rPr>
          <w:szCs w:val="28"/>
        </w:rPr>
        <w:t>-</w:t>
      </w:r>
      <w:r w:rsidRPr="00AE004D">
        <w:rPr>
          <w:spacing w:val="-6"/>
          <w:szCs w:val="28"/>
        </w:rPr>
        <w:t xml:space="preserve"> 4 учреждения дополнительного образования детей (подведомственные</w:t>
      </w:r>
      <w:r w:rsidRPr="00AE004D">
        <w:rPr>
          <w:szCs w:val="28"/>
        </w:rPr>
        <w:t xml:space="preserve"> </w:t>
      </w:r>
      <w:r w:rsidR="00B55190">
        <w:rPr>
          <w:szCs w:val="28"/>
        </w:rPr>
        <w:t xml:space="preserve">                   </w:t>
      </w:r>
      <w:r w:rsidRPr="00AE004D">
        <w:rPr>
          <w:szCs w:val="28"/>
        </w:rPr>
        <w:t>департаменту образования);</w:t>
      </w:r>
    </w:p>
    <w:p w:rsidR="0015161A" w:rsidRPr="00AE004D" w:rsidRDefault="0015161A" w:rsidP="0015161A">
      <w:pPr>
        <w:tabs>
          <w:tab w:val="left" w:pos="720"/>
          <w:tab w:val="left" w:pos="993"/>
        </w:tabs>
        <w:ind w:firstLine="709"/>
        <w:jc w:val="both"/>
        <w:rPr>
          <w:szCs w:val="28"/>
        </w:rPr>
      </w:pPr>
      <w:r w:rsidRPr="00AE004D">
        <w:rPr>
          <w:szCs w:val="28"/>
        </w:rPr>
        <w:t xml:space="preserve">- 8 учреждений среднего профессионального образования (с учетом </w:t>
      </w:r>
      <w:r w:rsidR="00B55190">
        <w:rPr>
          <w:szCs w:val="28"/>
        </w:rPr>
        <w:t xml:space="preserve">                     </w:t>
      </w:r>
      <w:r w:rsidRPr="00AE004D">
        <w:rPr>
          <w:szCs w:val="28"/>
        </w:rPr>
        <w:t>филиалов);</w:t>
      </w:r>
    </w:p>
    <w:p w:rsidR="0015161A" w:rsidRPr="00AE004D" w:rsidRDefault="0015161A" w:rsidP="0015161A">
      <w:pPr>
        <w:tabs>
          <w:tab w:val="left" w:pos="720"/>
          <w:tab w:val="left" w:pos="993"/>
        </w:tabs>
        <w:ind w:firstLine="709"/>
        <w:jc w:val="both"/>
        <w:rPr>
          <w:szCs w:val="28"/>
        </w:rPr>
      </w:pPr>
      <w:r w:rsidRPr="00AE004D">
        <w:rPr>
          <w:szCs w:val="28"/>
        </w:rPr>
        <w:t xml:space="preserve">- 3 учреждения высшего профессионального образования (включая </w:t>
      </w:r>
      <w:r w:rsidR="00B55190">
        <w:rPr>
          <w:szCs w:val="28"/>
        </w:rPr>
        <w:t xml:space="preserve">                     </w:t>
      </w:r>
      <w:r w:rsidRPr="00AE004D">
        <w:rPr>
          <w:szCs w:val="28"/>
        </w:rPr>
        <w:t>филиал).</w:t>
      </w:r>
    </w:p>
    <w:p w:rsidR="0015161A" w:rsidRPr="00AE004D" w:rsidRDefault="0015161A" w:rsidP="0015161A">
      <w:pPr>
        <w:ind w:firstLine="709"/>
        <w:jc w:val="both"/>
        <w:rPr>
          <w:szCs w:val="28"/>
        </w:rPr>
      </w:pPr>
      <w:r w:rsidRPr="00AE004D">
        <w:rPr>
          <w:spacing w:val="-4"/>
          <w:szCs w:val="28"/>
        </w:rPr>
        <w:t>Кроме того, на территории города образовательную деятельность осуществляют 2 специальные</w:t>
      </w:r>
      <w:r w:rsidRPr="00AE004D">
        <w:rPr>
          <w:spacing w:val="-6"/>
          <w:szCs w:val="28"/>
        </w:rPr>
        <w:t xml:space="preserve"> учебно-воспитательные школы – школа при исправительном</w:t>
      </w:r>
      <w:r w:rsidRPr="00AE004D">
        <w:rPr>
          <w:szCs w:val="28"/>
        </w:rPr>
        <w:t xml:space="preserve"> учреждении и школа для детей с девиантным поведением.</w:t>
      </w:r>
    </w:p>
    <w:p w:rsidR="0015161A" w:rsidRPr="00AE004D" w:rsidRDefault="0015161A" w:rsidP="0015161A">
      <w:pPr>
        <w:ind w:firstLine="709"/>
        <w:jc w:val="both"/>
        <w:rPr>
          <w:szCs w:val="28"/>
        </w:rPr>
      </w:pPr>
      <w:r w:rsidRPr="00AE004D">
        <w:rPr>
          <w:szCs w:val="28"/>
        </w:rPr>
        <w:t xml:space="preserve">Основными проблемными вопросами в сфере образования в 2021 году </w:t>
      </w:r>
      <w:r w:rsidR="00B55190">
        <w:rPr>
          <w:szCs w:val="28"/>
        </w:rPr>
        <w:t xml:space="preserve">                   </w:t>
      </w:r>
      <w:r w:rsidRPr="00AE004D">
        <w:rPr>
          <w:szCs w:val="28"/>
        </w:rPr>
        <w:t>и на перспективу остаются:</w:t>
      </w:r>
    </w:p>
    <w:p w:rsidR="0015161A" w:rsidRPr="00AE004D" w:rsidRDefault="0015161A" w:rsidP="0015161A">
      <w:pPr>
        <w:tabs>
          <w:tab w:val="num" w:pos="851"/>
          <w:tab w:val="left" w:pos="1134"/>
        </w:tabs>
        <w:suppressAutoHyphens/>
        <w:ind w:firstLine="709"/>
        <w:jc w:val="both"/>
        <w:rPr>
          <w:spacing w:val="-8"/>
          <w:szCs w:val="28"/>
        </w:rPr>
      </w:pPr>
      <w:r w:rsidRPr="00AE004D">
        <w:rPr>
          <w:szCs w:val="28"/>
        </w:rPr>
        <w:t>- невозможность организации односменного режима работы всех обще</w:t>
      </w:r>
      <w:r w:rsidR="00B55190">
        <w:rPr>
          <w:szCs w:val="28"/>
        </w:rPr>
        <w:t>-</w:t>
      </w:r>
      <w:r w:rsidRPr="00AE004D">
        <w:rPr>
          <w:szCs w:val="28"/>
        </w:rPr>
        <w:t>образовательных учреждений ввиду ограниченной мощности образовательных организаций, что обусловлено увеличением численности обучающихся, интенсивным строительством новых жилых микрорайонов, необеспеченных зданиями общеобразовательных учреждений, снижением мощности имеющихся учреждений в связи с изменением требований к оснащению и организации учебного процесса</w:t>
      </w:r>
      <w:r w:rsidRPr="00AE004D">
        <w:rPr>
          <w:spacing w:val="-8"/>
          <w:szCs w:val="28"/>
        </w:rPr>
        <w:t>;</w:t>
      </w:r>
    </w:p>
    <w:p w:rsidR="0015161A" w:rsidRPr="00AE004D" w:rsidRDefault="0015161A" w:rsidP="0015161A">
      <w:pPr>
        <w:tabs>
          <w:tab w:val="num" w:pos="851"/>
          <w:tab w:val="left" w:pos="1134"/>
        </w:tabs>
        <w:suppressAutoHyphens/>
        <w:ind w:firstLine="709"/>
        <w:jc w:val="both"/>
        <w:rPr>
          <w:szCs w:val="28"/>
        </w:rPr>
      </w:pPr>
      <w:r w:rsidRPr="00AE004D">
        <w:rPr>
          <w:szCs w:val="28"/>
        </w:rPr>
        <w:t>- высокий износ материально-технической базы образовательных учреж</w:t>
      </w:r>
      <w:r w:rsidR="00B55190">
        <w:rPr>
          <w:szCs w:val="28"/>
        </w:rPr>
        <w:t>-</w:t>
      </w:r>
      <w:r w:rsidRPr="00AE004D">
        <w:rPr>
          <w:szCs w:val="28"/>
        </w:rPr>
        <w:t>дений.</w:t>
      </w:r>
    </w:p>
    <w:p w:rsidR="0015161A" w:rsidRPr="00AE004D" w:rsidRDefault="0015161A" w:rsidP="0015161A">
      <w:pPr>
        <w:ind w:firstLine="709"/>
        <w:jc w:val="both"/>
        <w:rPr>
          <w:szCs w:val="28"/>
        </w:rPr>
      </w:pPr>
      <w:r w:rsidRPr="00AE004D">
        <w:rPr>
          <w:szCs w:val="28"/>
        </w:rPr>
        <w:t xml:space="preserve">В 2021 году для решения приоритетных задач проведены и планируются следующие мероприятия: </w:t>
      </w:r>
    </w:p>
    <w:p w:rsidR="0015161A" w:rsidRPr="00AE004D" w:rsidRDefault="0015161A" w:rsidP="0015161A">
      <w:pPr>
        <w:ind w:firstLine="709"/>
        <w:jc w:val="both"/>
        <w:rPr>
          <w:szCs w:val="28"/>
        </w:rPr>
      </w:pPr>
      <w:r w:rsidRPr="00AE004D">
        <w:rPr>
          <w:szCs w:val="28"/>
        </w:rPr>
        <w:t xml:space="preserve">- </w:t>
      </w:r>
      <w:r w:rsidRPr="00AE004D">
        <w:rPr>
          <w:spacing w:val="-6"/>
          <w:szCs w:val="28"/>
        </w:rPr>
        <w:t xml:space="preserve">реорганизация </w:t>
      </w:r>
      <w:r w:rsidR="00B55190">
        <w:rPr>
          <w:spacing w:val="-6"/>
          <w:szCs w:val="28"/>
        </w:rPr>
        <w:t>двух</w:t>
      </w:r>
      <w:r w:rsidRPr="00AE004D">
        <w:rPr>
          <w:spacing w:val="-6"/>
          <w:szCs w:val="28"/>
        </w:rPr>
        <w:t xml:space="preserve"> муниципальных бюджетных </w:t>
      </w:r>
      <w:r w:rsidRPr="00AE004D">
        <w:rPr>
          <w:szCs w:val="28"/>
        </w:rPr>
        <w:t xml:space="preserve">дошкольных </w:t>
      </w:r>
      <w:r w:rsidRPr="00B55190">
        <w:rPr>
          <w:spacing w:val="-4"/>
          <w:szCs w:val="28"/>
        </w:rPr>
        <w:t>образовательных учреждений с целью оптимизации сети муниципальных образовательных</w:t>
      </w:r>
      <w:r w:rsidRPr="00AE004D">
        <w:rPr>
          <w:szCs w:val="28"/>
        </w:rPr>
        <w:t xml:space="preserve"> учреждений;</w:t>
      </w:r>
    </w:p>
    <w:p w:rsidR="0015161A" w:rsidRPr="00AE004D" w:rsidRDefault="0015161A" w:rsidP="0015161A">
      <w:pPr>
        <w:ind w:firstLine="709"/>
        <w:jc w:val="both"/>
        <w:rPr>
          <w:szCs w:val="28"/>
        </w:rPr>
      </w:pPr>
      <w:r w:rsidRPr="00AE004D">
        <w:rPr>
          <w:szCs w:val="28"/>
        </w:rPr>
        <w:t>- ввод школы в микрорайоне 32 (900 мест) с присоединением к муниципальному бюджетному образовательному учреждению лицею имени генерал-майора Хисматуллина В.И.;</w:t>
      </w:r>
    </w:p>
    <w:p w:rsidR="0015161A" w:rsidRPr="00AE004D" w:rsidRDefault="0015161A" w:rsidP="0015161A">
      <w:pPr>
        <w:ind w:firstLine="709"/>
        <w:jc w:val="both"/>
        <w:rPr>
          <w:szCs w:val="28"/>
        </w:rPr>
      </w:pPr>
      <w:r w:rsidRPr="00AE004D">
        <w:rPr>
          <w:szCs w:val="28"/>
        </w:rPr>
        <w:t>- ввод школы в микрорайоне 33 (900 мест) с присоединением к муниципальному бюджетному образовательному учреждению «Перспектива».</w:t>
      </w:r>
      <w:r w:rsidRPr="00AE004D">
        <w:t xml:space="preserve"> </w:t>
      </w:r>
    </w:p>
    <w:p w:rsidR="0015161A" w:rsidRPr="00AE004D" w:rsidRDefault="0015161A" w:rsidP="0015161A">
      <w:pPr>
        <w:ind w:firstLine="709"/>
        <w:jc w:val="both"/>
        <w:rPr>
          <w:szCs w:val="28"/>
        </w:rPr>
      </w:pPr>
      <w:r w:rsidRPr="00AE004D">
        <w:rPr>
          <w:szCs w:val="28"/>
        </w:rPr>
        <w:t xml:space="preserve">С учетом данных изменений численность детей, посещающих дошкольные образовательные организации, составит к концу 2021 года 31,3 тыс. человек, обеспеченность детей дошкольными образовательными организациями </w:t>
      </w:r>
      <w:r w:rsidR="00B55190">
        <w:rPr>
          <w:szCs w:val="28"/>
        </w:rPr>
        <w:t>–</w:t>
      </w:r>
      <w:r w:rsidRPr="00AE004D">
        <w:rPr>
          <w:szCs w:val="28"/>
        </w:rPr>
        <w:t xml:space="preserve"> 102,9% от норматива (70 мест на 100 детей).</w:t>
      </w:r>
    </w:p>
    <w:p w:rsidR="0015161A" w:rsidRPr="00AE004D" w:rsidRDefault="0015161A" w:rsidP="0015161A">
      <w:pPr>
        <w:pStyle w:val="af9"/>
        <w:spacing w:after="0"/>
        <w:ind w:left="0" w:firstLine="709"/>
        <w:jc w:val="both"/>
        <w:rPr>
          <w:sz w:val="28"/>
          <w:szCs w:val="28"/>
        </w:rPr>
      </w:pPr>
      <w:r w:rsidRPr="00AE004D">
        <w:rPr>
          <w:sz w:val="28"/>
          <w:szCs w:val="28"/>
        </w:rPr>
        <w:t xml:space="preserve">В перспективе для увеличения количества мест в дошкольных учреждениях </w:t>
      </w:r>
      <w:r w:rsidRPr="00AE004D">
        <w:rPr>
          <w:spacing w:val="-4"/>
          <w:sz w:val="28"/>
          <w:szCs w:val="28"/>
        </w:rPr>
        <w:t xml:space="preserve">планируется использование ресурсов, действующих муниципальных </w:t>
      </w:r>
      <w:r w:rsidR="00B55190">
        <w:rPr>
          <w:spacing w:val="-4"/>
          <w:sz w:val="28"/>
          <w:szCs w:val="28"/>
        </w:rPr>
        <w:t xml:space="preserve">                                </w:t>
      </w:r>
      <w:r w:rsidRPr="00AE004D">
        <w:rPr>
          <w:spacing w:val="-4"/>
          <w:sz w:val="28"/>
          <w:szCs w:val="28"/>
        </w:rPr>
        <w:t>дошкольных</w:t>
      </w:r>
      <w:r w:rsidRPr="00AE004D">
        <w:rPr>
          <w:sz w:val="28"/>
          <w:szCs w:val="28"/>
        </w:rPr>
        <w:t xml:space="preserve"> образовательных учреждений, строительство и ввод в эксплуа</w:t>
      </w:r>
      <w:r w:rsidR="00D76497">
        <w:rPr>
          <w:sz w:val="28"/>
          <w:szCs w:val="28"/>
        </w:rPr>
        <w:t xml:space="preserve">-                    </w:t>
      </w:r>
      <w:r w:rsidRPr="00AE004D">
        <w:rPr>
          <w:sz w:val="28"/>
          <w:szCs w:val="28"/>
        </w:rPr>
        <w:t xml:space="preserve">тацию новых объектов. </w:t>
      </w:r>
    </w:p>
    <w:p w:rsidR="0015161A" w:rsidRPr="00AE004D" w:rsidRDefault="0015161A" w:rsidP="0015161A">
      <w:pPr>
        <w:pStyle w:val="af9"/>
        <w:spacing w:after="0"/>
        <w:ind w:left="0" w:firstLine="709"/>
        <w:jc w:val="both"/>
      </w:pPr>
      <w:r w:rsidRPr="00AE004D">
        <w:rPr>
          <w:sz w:val="28"/>
          <w:szCs w:val="28"/>
        </w:rPr>
        <w:t xml:space="preserve">Так, по консервативному и базовому вариантам прогноза в среднесрочном периоде </w:t>
      </w:r>
      <w:r w:rsidRPr="00AE004D">
        <w:rPr>
          <w:spacing w:val="-4"/>
          <w:sz w:val="28"/>
          <w:szCs w:val="28"/>
        </w:rPr>
        <w:t xml:space="preserve">планируется строительство и ввод в эксплуатацию </w:t>
      </w:r>
      <w:r w:rsidR="00B55190">
        <w:rPr>
          <w:spacing w:val="-4"/>
          <w:sz w:val="28"/>
          <w:szCs w:val="28"/>
        </w:rPr>
        <w:t>трех</w:t>
      </w:r>
      <w:r w:rsidRPr="00AE004D">
        <w:rPr>
          <w:sz w:val="28"/>
          <w:szCs w:val="28"/>
        </w:rPr>
        <w:t xml:space="preserve"> дошкольных </w:t>
      </w:r>
      <w:r w:rsidR="00B55190">
        <w:rPr>
          <w:sz w:val="28"/>
          <w:szCs w:val="28"/>
        </w:rPr>
        <w:t xml:space="preserve">                </w:t>
      </w:r>
      <w:r w:rsidRPr="00AE004D">
        <w:rPr>
          <w:sz w:val="28"/>
          <w:szCs w:val="28"/>
        </w:rPr>
        <w:t>образовательных учреждений, школы-детского сада, двух частных организаций, реализующих образовательные программы дошкольного образования и оказывающих услуги по присмотру и уходу за детьми</w:t>
      </w:r>
      <w:r w:rsidRPr="00AE004D">
        <w:t>.</w:t>
      </w:r>
    </w:p>
    <w:p w:rsidR="0015161A" w:rsidRPr="00AE004D" w:rsidRDefault="0015161A" w:rsidP="0015161A">
      <w:pPr>
        <w:ind w:firstLine="709"/>
        <w:jc w:val="both"/>
        <w:rPr>
          <w:szCs w:val="28"/>
        </w:rPr>
      </w:pPr>
      <w:r w:rsidRPr="00AE004D">
        <w:rPr>
          <w:szCs w:val="28"/>
        </w:rPr>
        <w:t xml:space="preserve">При условии ввода в эксплуатацию новых дошкольных образовательных учреждений, численность детей, посещающих дошкольные образовательные учреждения в среднесрочном периоде будет иметь положительную динамику </w:t>
      </w:r>
      <w:r w:rsidRPr="00AE004D">
        <w:rPr>
          <w:szCs w:val="28"/>
        </w:rPr>
        <w:br/>
        <w:t xml:space="preserve">и к концу 2024 года по консервативному и базовому варианту прогноза составит </w:t>
      </w:r>
      <w:r w:rsidRPr="00AE004D">
        <w:rPr>
          <w:spacing w:val="-4"/>
          <w:szCs w:val="28"/>
        </w:rPr>
        <w:t>32,8 тыс. человек или 119% от</w:t>
      </w:r>
      <w:r w:rsidRPr="00AE004D">
        <w:rPr>
          <w:szCs w:val="28"/>
        </w:rPr>
        <w:t xml:space="preserve"> норматив</w:t>
      </w:r>
      <w:r w:rsidR="00B55190">
        <w:rPr>
          <w:szCs w:val="28"/>
        </w:rPr>
        <w:t>а</w:t>
      </w:r>
      <w:r w:rsidRPr="00AE004D">
        <w:rPr>
          <w:szCs w:val="28"/>
        </w:rPr>
        <w:t xml:space="preserve"> (70 мест на 100 детей). </w:t>
      </w:r>
    </w:p>
    <w:p w:rsidR="0015161A" w:rsidRPr="00AE004D" w:rsidRDefault="0015161A" w:rsidP="0015161A">
      <w:pPr>
        <w:ind w:firstLine="709"/>
        <w:jc w:val="both"/>
        <w:rPr>
          <w:szCs w:val="28"/>
        </w:rPr>
      </w:pPr>
      <w:r w:rsidRPr="00AE004D">
        <w:rPr>
          <w:szCs w:val="28"/>
        </w:rPr>
        <w:t xml:space="preserve">Численность учащихся в общеобразовательных учреждениях в 2021 году увеличится на 3,6% к уровню 2020 года до 57,1 тыс. человек, уровень </w:t>
      </w:r>
      <w:r w:rsidRPr="00AE004D">
        <w:rPr>
          <w:spacing w:val="-4"/>
          <w:szCs w:val="28"/>
        </w:rPr>
        <w:t xml:space="preserve">обеспеченности местами в общеобразовательных учреждениях </w:t>
      </w:r>
      <w:r w:rsidR="00D76497">
        <w:rPr>
          <w:spacing w:val="-4"/>
          <w:szCs w:val="28"/>
        </w:rPr>
        <w:t>–</w:t>
      </w:r>
      <w:r w:rsidRPr="00AE004D">
        <w:rPr>
          <w:spacing w:val="-4"/>
          <w:szCs w:val="28"/>
        </w:rPr>
        <w:t xml:space="preserve"> на 1,3% до 65,2% к нормативу (1 место</w:t>
      </w:r>
      <w:r w:rsidRPr="00AE004D">
        <w:rPr>
          <w:szCs w:val="28"/>
        </w:rPr>
        <w:t xml:space="preserve"> на </w:t>
      </w:r>
      <w:r w:rsidR="00B55190">
        <w:rPr>
          <w:szCs w:val="28"/>
        </w:rPr>
        <w:t>одного</w:t>
      </w:r>
      <w:r w:rsidRPr="00AE004D">
        <w:rPr>
          <w:szCs w:val="28"/>
        </w:rPr>
        <w:t xml:space="preserve"> учащегося).</w:t>
      </w:r>
    </w:p>
    <w:p w:rsidR="0015161A" w:rsidRPr="00AE004D" w:rsidRDefault="0015161A" w:rsidP="0015161A">
      <w:pPr>
        <w:ind w:firstLine="709"/>
        <w:jc w:val="both"/>
        <w:rPr>
          <w:spacing w:val="-6"/>
          <w:szCs w:val="28"/>
        </w:rPr>
      </w:pPr>
      <w:r w:rsidRPr="00AE004D">
        <w:rPr>
          <w:szCs w:val="28"/>
        </w:rPr>
        <w:t>Для увеличения числа мест в образовательных организациях в средне</w:t>
      </w:r>
      <w:r w:rsidR="00B55190">
        <w:rPr>
          <w:szCs w:val="28"/>
        </w:rPr>
        <w:t>-</w:t>
      </w:r>
      <w:r w:rsidRPr="00AE004D">
        <w:rPr>
          <w:spacing w:val="-4"/>
          <w:szCs w:val="28"/>
        </w:rPr>
        <w:t xml:space="preserve">срочном периоде </w:t>
      </w:r>
      <w:r w:rsidRPr="00AE004D">
        <w:rPr>
          <w:szCs w:val="28"/>
        </w:rPr>
        <w:t xml:space="preserve">по консервативному и базовому варианту прогноза </w:t>
      </w:r>
      <w:r w:rsidRPr="00AE004D">
        <w:rPr>
          <w:spacing w:val="-4"/>
          <w:szCs w:val="28"/>
        </w:rPr>
        <w:t>планируется строительство и ввод в эксплуатацию новых школ – откроются</w:t>
      </w:r>
      <w:r w:rsidRPr="00AE004D">
        <w:rPr>
          <w:szCs w:val="28"/>
        </w:rPr>
        <w:t xml:space="preserve"> 6 общеобразовательных учреждений, 1 школа-детский сад, 1 блок к существующему общеобразовательному учреждению</w:t>
      </w:r>
      <w:r w:rsidRPr="00AE004D">
        <w:rPr>
          <w:spacing w:val="-6"/>
          <w:szCs w:val="28"/>
        </w:rPr>
        <w:t>.</w:t>
      </w:r>
    </w:p>
    <w:p w:rsidR="0015161A" w:rsidRPr="00AE004D" w:rsidRDefault="0015161A" w:rsidP="0015161A">
      <w:pPr>
        <w:ind w:firstLine="709"/>
        <w:jc w:val="both"/>
        <w:rPr>
          <w:szCs w:val="28"/>
        </w:rPr>
      </w:pPr>
      <w:r w:rsidRPr="00AE004D">
        <w:rPr>
          <w:szCs w:val="28"/>
        </w:rPr>
        <w:t xml:space="preserve">С учетом прогнозируемых темпов роста численности детей школьного </w:t>
      </w:r>
      <w:r w:rsidR="00B55190">
        <w:rPr>
          <w:szCs w:val="28"/>
        </w:rPr>
        <w:t xml:space="preserve">       </w:t>
      </w:r>
      <w:r w:rsidRPr="00AE004D">
        <w:rPr>
          <w:szCs w:val="28"/>
        </w:rPr>
        <w:t xml:space="preserve">возраста, планируемые к вводу объекты позволят увеличить обеспеченность </w:t>
      </w:r>
      <w:r w:rsidR="00B55190">
        <w:rPr>
          <w:szCs w:val="28"/>
        </w:rPr>
        <w:t xml:space="preserve">                </w:t>
      </w:r>
      <w:r w:rsidRPr="00AE004D">
        <w:rPr>
          <w:szCs w:val="28"/>
        </w:rPr>
        <w:t>местами в общеобразовательных учреждениях к концу 2024 года до 75,4 и 75,3% от норматива по консервативному и базовому варианту прогноза соответственно.</w:t>
      </w:r>
    </w:p>
    <w:p w:rsidR="0015161A" w:rsidRPr="00AE004D" w:rsidRDefault="0015161A" w:rsidP="0015161A">
      <w:pPr>
        <w:ind w:firstLine="709"/>
        <w:jc w:val="both"/>
        <w:rPr>
          <w:szCs w:val="28"/>
        </w:rPr>
      </w:pPr>
      <w:r w:rsidRPr="00AE004D">
        <w:rPr>
          <w:szCs w:val="28"/>
        </w:rPr>
        <w:t xml:space="preserve">Таким образом, по консервативному и базовому варианту прогноза услуги общего образования в 2024 году будут оказывать 48 общеобразовательных учреждений с численностью обучающихся 61,6 тыс. человек (44 муниципальных </w:t>
      </w:r>
      <w:r w:rsidR="00B55190">
        <w:rPr>
          <w:szCs w:val="28"/>
        </w:rPr>
        <w:t xml:space="preserve">                </w:t>
      </w:r>
      <w:r w:rsidRPr="00AE004D">
        <w:rPr>
          <w:szCs w:val="28"/>
        </w:rPr>
        <w:t xml:space="preserve">общеобразовательных учреждения, 3 окружных коррекционных общеобразовательных учреждения и частное </w:t>
      </w:r>
      <w:r w:rsidRPr="00AE004D">
        <w:rPr>
          <w:spacing w:val="-4"/>
          <w:szCs w:val="28"/>
        </w:rPr>
        <w:t xml:space="preserve">общеобразовательное учреждение), а услуги </w:t>
      </w:r>
      <w:r w:rsidR="00B55190">
        <w:rPr>
          <w:spacing w:val="-4"/>
          <w:szCs w:val="28"/>
        </w:rPr>
        <w:t xml:space="preserve">                     </w:t>
      </w:r>
      <w:r w:rsidRPr="00AE004D">
        <w:rPr>
          <w:spacing w:val="-4"/>
          <w:szCs w:val="28"/>
        </w:rPr>
        <w:t>дошкольного образования – 56 учреждений</w:t>
      </w:r>
      <w:r w:rsidRPr="00AE004D">
        <w:rPr>
          <w:szCs w:val="28"/>
        </w:rPr>
        <w:t xml:space="preserve"> </w:t>
      </w:r>
      <w:r w:rsidRPr="00AE004D">
        <w:rPr>
          <w:spacing w:val="-4"/>
          <w:szCs w:val="28"/>
        </w:rPr>
        <w:t>(43 муниципальных дошкольных образовательных учреждения, 5 муниципальных</w:t>
      </w:r>
      <w:r w:rsidRPr="00AE004D">
        <w:rPr>
          <w:szCs w:val="28"/>
        </w:rPr>
        <w:t xml:space="preserve"> общеобразовательных учреждений, реализующих основную образовательную программу дошкольного образования, 7 частных организаций, реализующих программы дошкольного образования, окружное учреждение для обучающихся с ограниченными возможностями </w:t>
      </w:r>
      <w:r w:rsidR="00B55190">
        <w:rPr>
          <w:szCs w:val="28"/>
        </w:rPr>
        <w:t xml:space="preserve">                 </w:t>
      </w:r>
      <w:r w:rsidRPr="00AE004D">
        <w:rPr>
          <w:szCs w:val="28"/>
        </w:rPr>
        <w:t>здоровья).</w:t>
      </w:r>
    </w:p>
    <w:p w:rsidR="0015161A" w:rsidRPr="00AE004D" w:rsidRDefault="0015161A" w:rsidP="0015161A">
      <w:pPr>
        <w:ind w:firstLine="709"/>
        <w:jc w:val="both"/>
        <w:rPr>
          <w:szCs w:val="28"/>
        </w:rPr>
      </w:pPr>
      <w:r w:rsidRPr="00AE004D">
        <w:rPr>
          <w:szCs w:val="28"/>
        </w:rPr>
        <w:t xml:space="preserve">В городе сложилась развитая система дополнительного образования детей и молодежи, представленная организациями различных форм собственности, </w:t>
      </w:r>
      <w:r w:rsidRPr="00AE004D">
        <w:rPr>
          <w:szCs w:val="28"/>
        </w:rPr>
        <w:br/>
        <w:t xml:space="preserve">в рамках которой успешно реализуются различные модели дополнительного </w:t>
      </w:r>
      <w:r w:rsidR="00B55190">
        <w:rPr>
          <w:szCs w:val="28"/>
        </w:rPr>
        <w:t xml:space="preserve">             </w:t>
      </w:r>
      <w:r w:rsidRPr="00AE004D">
        <w:rPr>
          <w:szCs w:val="28"/>
        </w:rPr>
        <w:t xml:space="preserve">образования детей на базе организаций культуры, физической культуры </w:t>
      </w:r>
      <w:r w:rsidR="00B55190">
        <w:rPr>
          <w:szCs w:val="28"/>
        </w:rPr>
        <w:t xml:space="preserve">                             </w:t>
      </w:r>
      <w:r w:rsidRPr="00AE004D">
        <w:rPr>
          <w:szCs w:val="28"/>
        </w:rPr>
        <w:t>и спорта, образовательных учреждений и организаций дополнительного образования детей.</w:t>
      </w:r>
    </w:p>
    <w:p w:rsidR="0015161A" w:rsidRPr="00AE004D" w:rsidRDefault="0015161A" w:rsidP="0015161A">
      <w:pPr>
        <w:ind w:firstLine="709"/>
        <w:jc w:val="both"/>
        <w:rPr>
          <w:szCs w:val="28"/>
        </w:rPr>
      </w:pPr>
      <w:r w:rsidRPr="00AE004D">
        <w:rPr>
          <w:szCs w:val="28"/>
        </w:rPr>
        <w:t xml:space="preserve">С целью обеспечения доступного и качественного дополнительного образования город перешел на новую модель предоставления сертификата дополнительного образования и способов его использования. Сертификат </w:t>
      </w:r>
      <w:r w:rsidRPr="00B55190">
        <w:rPr>
          <w:spacing w:val="-4"/>
          <w:szCs w:val="28"/>
        </w:rPr>
        <w:t>дополнительного образования предоставляется всем детям в возрасте от 5 до 18 лет, желающим</w:t>
      </w:r>
      <w:r w:rsidRPr="00AE004D">
        <w:rPr>
          <w:szCs w:val="28"/>
        </w:rPr>
        <w:t xml:space="preserve"> получать услуги дополнительного образования на территории города.</w:t>
      </w:r>
    </w:p>
    <w:p w:rsidR="0015161A" w:rsidRPr="00AE004D" w:rsidRDefault="0015161A" w:rsidP="0015161A">
      <w:pPr>
        <w:tabs>
          <w:tab w:val="num" w:pos="851"/>
        </w:tabs>
        <w:ind w:firstLine="709"/>
        <w:jc w:val="both"/>
        <w:rPr>
          <w:szCs w:val="28"/>
        </w:rPr>
      </w:pPr>
      <w:r w:rsidRPr="00AE004D">
        <w:rPr>
          <w:szCs w:val="28"/>
        </w:rPr>
        <w:t>Постановлением Администрации города от 08.11.2016 № 8249 утверждена программа персонифицированного финансирования дополнительного образования детей в городе Сургуте на 2016 – 2023 годы.</w:t>
      </w:r>
    </w:p>
    <w:p w:rsidR="0015161A" w:rsidRPr="00AE004D" w:rsidRDefault="0015161A" w:rsidP="0015161A">
      <w:pPr>
        <w:suppressAutoHyphens/>
        <w:ind w:firstLine="709"/>
        <w:jc w:val="both"/>
        <w:rPr>
          <w:szCs w:val="28"/>
        </w:rPr>
      </w:pPr>
      <w:r w:rsidRPr="00AE004D">
        <w:rPr>
          <w:bCs/>
          <w:szCs w:val="28"/>
        </w:rPr>
        <w:t>Обучение с использованием сертификата по дополнительным обще</w:t>
      </w:r>
      <w:r w:rsidR="00B55190">
        <w:rPr>
          <w:bCs/>
          <w:szCs w:val="28"/>
        </w:rPr>
        <w:t>-</w:t>
      </w:r>
      <w:r w:rsidRPr="00AE004D">
        <w:rPr>
          <w:bCs/>
          <w:szCs w:val="28"/>
        </w:rPr>
        <w:t>развивающим программам осуществляют 4 муниципальных учреждения и 13 негосударственных организаций. В</w:t>
      </w:r>
      <w:r w:rsidRPr="00AE004D">
        <w:rPr>
          <w:szCs w:val="28"/>
        </w:rPr>
        <w:t xml:space="preserve"> 2021</w:t>
      </w:r>
      <w:r w:rsidRPr="00AE004D">
        <w:rPr>
          <w:bCs/>
          <w:szCs w:val="28"/>
        </w:rPr>
        <w:t xml:space="preserve"> – </w:t>
      </w:r>
      <w:r w:rsidRPr="00AE004D">
        <w:rPr>
          <w:szCs w:val="28"/>
        </w:rPr>
        <w:t xml:space="preserve">2023 годах будут обучаться </w:t>
      </w:r>
      <w:r w:rsidR="00B55190">
        <w:rPr>
          <w:szCs w:val="28"/>
        </w:rPr>
        <w:t xml:space="preserve">                                </w:t>
      </w:r>
      <w:r w:rsidRPr="00AE004D">
        <w:rPr>
          <w:szCs w:val="28"/>
        </w:rPr>
        <w:t xml:space="preserve">8 009 детей, в том числе около 2 000 детей в негосударственных учреждениях, имеющих лицензию на осуществление образовательной деятельности </w:t>
      </w:r>
      <w:r w:rsidRPr="00AE004D">
        <w:rPr>
          <w:szCs w:val="28"/>
        </w:rPr>
        <w:br/>
        <w:t xml:space="preserve">по программам дополнительного образования. </w:t>
      </w:r>
    </w:p>
    <w:p w:rsidR="0015161A" w:rsidRPr="00AE004D" w:rsidRDefault="0015161A" w:rsidP="0015161A">
      <w:pPr>
        <w:suppressAutoHyphens/>
        <w:ind w:firstLine="709"/>
        <w:jc w:val="both"/>
        <w:rPr>
          <w:szCs w:val="28"/>
        </w:rPr>
      </w:pPr>
      <w:r w:rsidRPr="00AE004D">
        <w:rPr>
          <w:szCs w:val="28"/>
        </w:rPr>
        <w:t>С целью обеспечения равного доступа к дополнительным обще</w:t>
      </w:r>
      <w:r w:rsidR="00B55190">
        <w:rPr>
          <w:szCs w:val="28"/>
        </w:rPr>
        <w:t>-</w:t>
      </w:r>
      <w:r w:rsidRPr="00AE004D">
        <w:rPr>
          <w:szCs w:val="28"/>
        </w:rPr>
        <w:t xml:space="preserve">образовательным программам для детей различных категорий в соответствии </w:t>
      </w:r>
      <w:r w:rsidR="00B55190">
        <w:rPr>
          <w:szCs w:val="28"/>
        </w:rPr>
        <w:t xml:space="preserve">                     </w:t>
      </w:r>
      <w:r w:rsidRPr="00AE004D">
        <w:rPr>
          <w:szCs w:val="28"/>
        </w:rPr>
        <w:t xml:space="preserve">с их образовательными потребностями и индивидуальными возможностями </w:t>
      </w:r>
      <w:r w:rsidR="00B55190">
        <w:rPr>
          <w:szCs w:val="28"/>
        </w:rPr>
        <w:t xml:space="preserve">                   </w:t>
      </w:r>
      <w:r w:rsidRPr="00AE004D">
        <w:rPr>
          <w:szCs w:val="28"/>
        </w:rPr>
        <w:t>на базе муниципальных общеобразовательных учреждений города функци</w:t>
      </w:r>
      <w:r w:rsidR="00B55190">
        <w:rPr>
          <w:szCs w:val="28"/>
        </w:rPr>
        <w:t>-</w:t>
      </w:r>
      <w:r w:rsidRPr="00AE004D">
        <w:rPr>
          <w:szCs w:val="28"/>
        </w:rPr>
        <w:t xml:space="preserve">онируют </w:t>
      </w:r>
      <w:r w:rsidRPr="00AE004D">
        <w:rPr>
          <w:szCs w:val="28"/>
          <w:shd w:val="clear" w:color="auto" w:fill="FFFFFF"/>
        </w:rPr>
        <w:t>ресурсные центры</w:t>
      </w:r>
      <w:r w:rsidRPr="00AE004D">
        <w:rPr>
          <w:szCs w:val="28"/>
        </w:rPr>
        <w:t>:</w:t>
      </w:r>
    </w:p>
    <w:p w:rsidR="0015161A" w:rsidRPr="00AE004D" w:rsidRDefault="0015161A" w:rsidP="0015161A">
      <w:pPr>
        <w:tabs>
          <w:tab w:val="left" w:pos="284"/>
        </w:tabs>
        <w:ind w:firstLine="709"/>
        <w:jc w:val="both"/>
        <w:rPr>
          <w:szCs w:val="28"/>
          <w:shd w:val="clear" w:color="auto" w:fill="FFFFFF"/>
        </w:rPr>
      </w:pPr>
      <w:r w:rsidRPr="00AE004D">
        <w:rPr>
          <w:szCs w:val="28"/>
        </w:rPr>
        <w:t>-</w:t>
      </w:r>
      <w:r w:rsidRPr="00AE004D">
        <w:rPr>
          <w:szCs w:val="28"/>
          <w:shd w:val="clear" w:color="auto" w:fill="FFFFFF"/>
        </w:rPr>
        <w:t xml:space="preserve"> </w:t>
      </w:r>
      <w:r w:rsidR="00D76497" w:rsidRPr="00AE004D">
        <w:rPr>
          <w:szCs w:val="28"/>
          <w:shd w:val="clear" w:color="auto" w:fill="FFFFFF"/>
        </w:rPr>
        <w:t xml:space="preserve">по </w:t>
      </w:r>
      <w:r w:rsidRPr="00AE004D">
        <w:rPr>
          <w:szCs w:val="28"/>
          <w:shd w:val="clear" w:color="auto" w:fill="FFFFFF"/>
        </w:rPr>
        <w:t xml:space="preserve">реализации культурно-образовательного проекта «Три ратных поля </w:t>
      </w:r>
      <w:r w:rsidR="00B55190">
        <w:rPr>
          <w:szCs w:val="28"/>
          <w:shd w:val="clear" w:color="auto" w:fill="FFFFFF"/>
        </w:rPr>
        <w:t xml:space="preserve">                 </w:t>
      </w:r>
      <w:r w:rsidRPr="00AE004D">
        <w:rPr>
          <w:szCs w:val="28"/>
          <w:shd w:val="clear" w:color="auto" w:fill="FFFFFF"/>
        </w:rPr>
        <w:t>России в Сургуте» (</w:t>
      </w:r>
      <w:r w:rsidRPr="00AE004D">
        <w:rPr>
          <w:szCs w:val="28"/>
        </w:rPr>
        <w:t>лицей № 3, лицей имени генерал-майора Хисматулина В.И., школы № 18, 26);</w:t>
      </w:r>
      <w:r w:rsidRPr="00AE004D">
        <w:rPr>
          <w:szCs w:val="28"/>
          <w:shd w:val="clear" w:color="auto" w:fill="FFFFFF"/>
        </w:rPr>
        <w:t xml:space="preserve"> </w:t>
      </w:r>
    </w:p>
    <w:p w:rsidR="0015161A" w:rsidRPr="00AE004D" w:rsidRDefault="0015161A" w:rsidP="0015161A">
      <w:pPr>
        <w:tabs>
          <w:tab w:val="left" w:pos="284"/>
        </w:tabs>
        <w:ind w:firstLine="709"/>
        <w:jc w:val="both"/>
        <w:rPr>
          <w:rFonts w:eastAsia="Calibri"/>
          <w:szCs w:val="28"/>
          <w:shd w:val="clear" w:color="auto" w:fill="FFFFFF"/>
        </w:rPr>
      </w:pPr>
      <w:r w:rsidRPr="00AE004D">
        <w:rPr>
          <w:szCs w:val="28"/>
        </w:rPr>
        <w:t xml:space="preserve">- </w:t>
      </w:r>
      <w:r w:rsidR="00D76497" w:rsidRPr="00AE004D">
        <w:rPr>
          <w:szCs w:val="28"/>
          <w:shd w:val="clear" w:color="auto" w:fill="FFFFFF"/>
        </w:rPr>
        <w:t>по</w:t>
      </w:r>
      <w:r w:rsidR="00D76497" w:rsidRPr="00AE004D">
        <w:rPr>
          <w:rFonts w:eastAsia="Calibri"/>
          <w:szCs w:val="28"/>
          <w:shd w:val="clear" w:color="auto" w:fill="FFFFFF"/>
        </w:rPr>
        <w:t xml:space="preserve"> </w:t>
      </w:r>
      <w:r w:rsidRPr="00AE004D">
        <w:rPr>
          <w:rFonts w:eastAsia="Calibri"/>
          <w:szCs w:val="28"/>
          <w:shd w:val="clear" w:color="auto" w:fill="FFFFFF"/>
        </w:rPr>
        <w:t xml:space="preserve">развитию шахматного образования в общеобразовательных организациях (Сургутская технологическая школа); </w:t>
      </w:r>
    </w:p>
    <w:p w:rsidR="0015161A" w:rsidRPr="00AE004D" w:rsidRDefault="0015161A" w:rsidP="0015161A">
      <w:pPr>
        <w:tabs>
          <w:tab w:val="left" w:pos="284"/>
        </w:tabs>
        <w:ind w:firstLine="709"/>
        <w:jc w:val="both"/>
        <w:rPr>
          <w:szCs w:val="28"/>
        </w:rPr>
      </w:pPr>
      <w:r w:rsidRPr="00AE004D">
        <w:rPr>
          <w:szCs w:val="28"/>
        </w:rPr>
        <w:t xml:space="preserve">- </w:t>
      </w:r>
      <w:r w:rsidR="00D76497" w:rsidRPr="00AE004D">
        <w:rPr>
          <w:szCs w:val="28"/>
          <w:shd w:val="clear" w:color="auto" w:fill="FFFFFF"/>
        </w:rPr>
        <w:t>по</w:t>
      </w:r>
      <w:r w:rsidR="00D76497" w:rsidRPr="00AE004D">
        <w:rPr>
          <w:rFonts w:eastAsia="Calibri"/>
          <w:szCs w:val="28"/>
          <w:shd w:val="clear" w:color="auto" w:fill="FFFFFF"/>
        </w:rPr>
        <w:t xml:space="preserve"> </w:t>
      </w:r>
      <w:r w:rsidRPr="00AE004D">
        <w:rPr>
          <w:rFonts w:eastAsia="Calibri"/>
          <w:szCs w:val="28"/>
          <w:shd w:val="clear" w:color="auto" w:fill="FFFFFF"/>
        </w:rPr>
        <w:t>работе с интеллектуально-одаренными детьми (гимназия № 2, Сургутский естественно-научный лицей, лицей № 1, школы № 1, 46);</w:t>
      </w:r>
      <w:r w:rsidRPr="00AE004D">
        <w:rPr>
          <w:szCs w:val="28"/>
        </w:rPr>
        <w:t xml:space="preserve"> </w:t>
      </w:r>
    </w:p>
    <w:p w:rsidR="0015161A" w:rsidRPr="00AE004D" w:rsidRDefault="0015161A" w:rsidP="0015161A">
      <w:pPr>
        <w:tabs>
          <w:tab w:val="left" w:pos="284"/>
        </w:tabs>
        <w:ind w:firstLine="709"/>
        <w:jc w:val="both"/>
        <w:rPr>
          <w:szCs w:val="28"/>
          <w:shd w:val="clear" w:color="auto" w:fill="FFFFFF"/>
        </w:rPr>
      </w:pPr>
      <w:r w:rsidRPr="00AE004D">
        <w:rPr>
          <w:szCs w:val="28"/>
        </w:rPr>
        <w:t xml:space="preserve">- по </w:t>
      </w:r>
      <w:r w:rsidRPr="00AE004D">
        <w:rPr>
          <w:rFonts w:eastAsia="Calibri"/>
          <w:szCs w:val="28"/>
          <w:shd w:val="clear" w:color="auto" w:fill="FFFFFF"/>
        </w:rPr>
        <w:t xml:space="preserve">дополнительному образованию по работе с одаренными детьми </w:t>
      </w:r>
      <w:r w:rsidR="00B55190">
        <w:rPr>
          <w:rFonts w:eastAsia="Calibri"/>
          <w:szCs w:val="28"/>
          <w:shd w:val="clear" w:color="auto" w:fill="FFFFFF"/>
        </w:rPr>
        <w:t xml:space="preserve">                          </w:t>
      </w:r>
      <w:r w:rsidRPr="00AE004D">
        <w:rPr>
          <w:rFonts w:eastAsia="Calibri"/>
          <w:szCs w:val="28"/>
          <w:shd w:val="clear" w:color="auto" w:fill="FFFFFF"/>
        </w:rPr>
        <w:t xml:space="preserve">(гимназия «Лаборатория Салахова», школа № 10); </w:t>
      </w:r>
      <w:r w:rsidR="00D76497">
        <w:rPr>
          <w:rFonts w:eastAsia="Calibri"/>
          <w:szCs w:val="28"/>
          <w:shd w:val="clear" w:color="auto" w:fill="FFFFFF"/>
        </w:rPr>
        <w:t xml:space="preserve"> </w:t>
      </w:r>
    </w:p>
    <w:p w:rsidR="0015161A" w:rsidRPr="00AE004D" w:rsidRDefault="0015161A" w:rsidP="0015161A">
      <w:pPr>
        <w:tabs>
          <w:tab w:val="left" w:pos="284"/>
        </w:tabs>
        <w:ind w:firstLine="709"/>
        <w:jc w:val="both"/>
        <w:rPr>
          <w:szCs w:val="28"/>
        </w:rPr>
      </w:pPr>
      <w:r w:rsidRPr="00AE004D">
        <w:rPr>
          <w:szCs w:val="28"/>
        </w:rPr>
        <w:t>-</w:t>
      </w:r>
      <w:r w:rsidRPr="00AE004D">
        <w:rPr>
          <w:szCs w:val="28"/>
          <w:shd w:val="clear" w:color="auto" w:fill="FFFFFF"/>
        </w:rPr>
        <w:t xml:space="preserve"> </w:t>
      </w:r>
      <w:r w:rsidR="00D76497" w:rsidRPr="00AE004D">
        <w:rPr>
          <w:szCs w:val="28"/>
          <w:shd w:val="clear" w:color="auto" w:fill="FFFFFF"/>
        </w:rPr>
        <w:t>по</w:t>
      </w:r>
      <w:r w:rsidR="00D76497" w:rsidRPr="00AE004D">
        <w:rPr>
          <w:szCs w:val="28"/>
        </w:rPr>
        <w:t xml:space="preserve"> </w:t>
      </w:r>
      <w:r w:rsidRPr="00AE004D">
        <w:rPr>
          <w:szCs w:val="28"/>
        </w:rPr>
        <w:t xml:space="preserve">повышению финансовой грамотности учащихся и педагогов в общеобразовательных учреждениях (школа № 1). </w:t>
      </w:r>
      <w:r w:rsidR="00D76497">
        <w:rPr>
          <w:szCs w:val="28"/>
        </w:rPr>
        <w:t xml:space="preserve"> </w:t>
      </w:r>
    </w:p>
    <w:p w:rsidR="0015161A" w:rsidRPr="00AE004D" w:rsidRDefault="0015161A" w:rsidP="0015161A">
      <w:pPr>
        <w:shd w:val="clear" w:color="auto" w:fill="FFFFFF"/>
        <w:tabs>
          <w:tab w:val="left" w:pos="1843"/>
        </w:tabs>
        <w:ind w:firstLine="709"/>
        <w:jc w:val="both"/>
        <w:rPr>
          <w:szCs w:val="28"/>
        </w:rPr>
      </w:pPr>
      <w:r w:rsidRPr="00AE004D">
        <w:rPr>
          <w:szCs w:val="28"/>
        </w:rPr>
        <w:t xml:space="preserve">Поэтапно на базах муниципальных общеобразовательных учреждений, </w:t>
      </w:r>
      <w:r w:rsidRPr="00AE004D">
        <w:rPr>
          <w:szCs w:val="28"/>
        </w:rPr>
        <w:br/>
        <w:t>в рамках регионального проекта «Современная школа» национального проекта «Образования» продолжается ввод школьных технопарков. До конца 2021 года планируется открыть технопарк в гимназии «Лаборатория Салахова».</w:t>
      </w:r>
    </w:p>
    <w:p w:rsidR="0015161A" w:rsidRPr="00AE004D" w:rsidRDefault="0015161A" w:rsidP="0015161A">
      <w:pPr>
        <w:shd w:val="clear" w:color="auto" w:fill="FFFFFF"/>
        <w:tabs>
          <w:tab w:val="left" w:pos="1843"/>
        </w:tabs>
        <w:ind w:firstLine="709"/>
        <w:jc w:val="both"/>
        <w:rPr>
          <w:szCs w:val="28"/>
        </w:rPr>
      </w:pPr>
      <w:r w:rsidRPr="00AE004D">
        <w:rPr>
          <w:szCs w:val="28"/>
        </w:rPr>
        <w:t xml:space="preserve">Кроме того, до конца года </w:t>
      </w:r>
      <w:r w:rsidRPr="00AE004D">
        <w:rPr>
          <w:rFonts w:eastAsia="Calibri"/>
          <w:szCs w:val="28"/>
        </w:rPr>
        <w:t xml:space="preserve">запланировано открытие второго корпуса </w:t>
      </w:r>
      <w:r w:rsidR="00B55190">
        <w:rPr>
          <w:rFonts w:eastAsia="Calibri"/>
          <w:szCs w:val="28"/>
        </w:rPr>
        <w:t xml:space="preserve">                    </w:t>
      </w:r>
      <w:r w:rsidRPr="00AE004D">
        <w:rPr>
          <w:rFonts w:eastAsia="Calibri"/>
          <w:szCs w:val="28"/>
        </w:rPr>
        <w:t>детского технопарка «Кванториум» на базе муниципального автономного образовательного учреждения дополнительного образования «Технополис»</w:t>
      </w:r>
      <w:r w:rsidRPr="00AE004D">
        <w:rPr>
          <w:rFonts w:eastAsia="Calibri"/>
          <w:bCs/>
          <w:szCs w:val="28"/>
        </w:rPr>
        <w:t xml:space="preserve"> </w:t>
      </w:r>
      <w:r w:rsidRPr="00AE004D">
        <w:rPr>
          <w:rFonts w:eastAsia="Calibri"/>
          <w:szCs w:val="28"/>
        </w:rPr>
        <w:t xml:space="preserve">с </w:t>
      </w:r>
      <w:r w:rsidRPr="00B55190">
        <w:rPr>
          <w:spacing w:val="-4"/>
          <w:szCs w:val="28"/>
        </w:rPr>
        <w:t>введением 4 квантумов (Автоквантум, Date-квантум, промдизайнквантум, Hi-Tech цех)</w:t>
      </w:r>
      <w:r w:rsidRPr="00AE004D">
        <w:rPr>
          <w:szCs w:val="28"/>
        </w:rPr>
        <w:t xml:space="preserve"> и иные функциональные зоны: шахматная гостиная, лекторий, проектная зона или зона коллективной работы. Единовременная пропускная способность </w:t>
      </w:r>
      <w:r w:rsidR="00B55190">
        <w:rPr>
          <w:szCs w:val="28"/>
        </w:rPr>
        <w:t xml:space="preserve">                   </w:t>
      </w:r>
      <w:r w:rsidRPr="00AE004D">
        <w:rPr>
          <w:szCs w:val="28"/>
        </w:rPr>
        <w:t xml:space="preserve">объекта составит 80 человек, примерный охват обучающихся в день </w:t>
      </w:r>
      <w:r w:rsidR="00B55190">
        <w:rPr>
          <w:szCs w:val="28"/>
        </w:rPr>
        <w:t>–</w:t>
      </w:r>
      <w:r w:rsidRPr="00AE004D">
        <w:rPr>
          <w:szCs w:val="28"/>
        </w:rPr>
        <w:t xml:space="preserve"> не менее </w:t>
      </w:r>
      <w:r w:rsidRPr="00B55190">
        <w:rPr>
          <w:spacing w:val="-4"/>
          <w:szCs w:val="28"/>
        </w:rPr>
        <w:t>480 человек, а также около 1 000 детей, вовлеченных в кванторианское движение,</w:t>
      </w:r>
      <w:r w:rsidRPr="00AE004D">
        <w:rPr>
          <w:szCs w:val="28"/>
        </w:rPr>
        <w:t xml:space="preserve"> посещающих открытые мероприятия в течение учебного года и каникулярный период.</w:t>
      </w:r>
    </w:p>
    <w:p w:rsidR="0015161A" w:rsidRPr="00AE004D" w:rsidRDefault="0015161A" w:rsidP="0015161A">
      <w:pPr>
        <w:ind w:firstLine="709"/>
        <w:jc w:val="both"/>
        <w:rPr>
          <w:szCs w:val="28"/>
        </w:rPr>
      </w:pPr>
      <w:r w:rsidRPr="00AE004D">
        <w:rPr>
          <w:szCs w:val="28"/>
        </w:rPr>
        <w:t xml:space="preserve">В городе создана система социального партнерства общеобразовательных </w:t>
      </w:r>
      <w:r w:rsidRPr="00D76497">
        <w:rPr>
          <w:spacing w:val="-4"/>
          <w:szCs w:val="28"/>
        </w:rPr>
        <w:t>организаций с учреждениями высшего и среднего профессионального образования,</w:t>
      </w:r>
      <w:r w:rsidRPr="00AE004D">
        <w:rPr>
          <w:szCs w:val="28"/>
        </w:rPr>
        <w:t xml:space="preserve"> а также предприятиями и организациями экономической и социальной сферы.</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xml:space="preserve">В рамках реализации концепции развития системы профессиональной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ориентации на территории города, с целью создания условий для вовлечения учащихся в практики освоения перспективных профессиональных компетенций </w:t>
      </w:r>
      <w:r w:rsidRPr="00AE004D">
        <w:rPr>
          <w:rFonts w:ascii="Times New Roman" w:hAnsi="Times New Roman" w:cs="Times New Roman"/>
          <w:color w:val="auto"/>
          <w:spacing w:val="-4"/>
          <w:sz w:val="28"/>
          <w:szCs w:val="28"/>
        </w:rPr>
        <w:t>сформирован план деятельности в части профессиональной ориентации, который</w:t>
      </w:r>
      <w:r w:rsidRPr="00AE004D">
        <w:rPr>
          <w:rFonts w:ascii="Times New Roman" w:hAnsi="Times New Roman" w:cs="Times New Roman"/>
          <w:color w:val="auto"/>
          <w:sz w:val="28"/>
          <w:szCs w:val="28"/>
        </w:rPr>
        <w:t xml:space="preserve"> осуществляется по 11 направлениям (инженерно-технологическое, естественно-научное, иноязычное, социально-педагогическое, художественно-эстетическое, филологическое, экономическое, юридическое, физкультурно-спортивное,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ориентация на рабочие специальности, мероприятия по профессиональной </w:t>
      </w:r>
      <w:r w:rsidR="00D76497">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ориентации детей-инвалидов и лиц с ограниченными возможностями здоровья).</w:t>
      </w:r>
      <w:r w:rsidRPr="00AE004D">
        <w:rPr>
          <w:color w:val="auto"/>
        </w:rPr>
        <w:t xml:space="preserve"> </w:t>
      </w:r>
    </w:p>
    <w:p w:rsidR="0015161A" w:rsidRPr="00AE004D" w:rsidRDefault="0015161A" w:rsidP="0015161A">
      <w:pPr>
        <w:pStyle w:val="aff3"/>
        <w:ind w:firstLine="709"/>
        <w:rPr>
          <w:sz w:val="28"/>
          <w:szCs w:val="28"/>
        </w:rPr>
      </w:pPr>
      <w:r w:rsidRPr="00AE004D">
        <w:rPr>
          <w:sz w:val="28"/>
          <w:szCs w:val="28"/>
        </w:rPr>
        <w:t>План деятельности ежегодно формируется совместно с образовательными учреждениями высшего и среднего профессионального образования, градообразующими предприятиями, социальными партнерами муниципальной системы образования.</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xml:space="preserve">Данное сотрудничество направлено на подготовку перспективного кадрового резерва, раннюю профессиональную ориентацию учащихся через взаимодействие в реализации профильных программ обучения, расширение сети </w:t>
      </w:r>
      <w:r w:rsidR="00D76497">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корпоративных классов в формате «школа-предприятие». В городе создано </w:t>
      </w:r>
      <w:r w:rsidRPr="00AE004D">
        <w:rPr>
          <w:rFonts w:ascii="Times New Roman" w:hAnsi="Times New Roman" w:cs="Times New Roman"/>
          <w:color w:val="auto"/>
          <w:sz w:val="28"/>
          <w:szCs w:val="28"/>
        </w:rPr>
        <w:br/>
        <w:t xml:space="preserve">8 корпоративных классов: </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«Технологический класс» (специализация «Электротехника. КИПиА», школа № 19 совместно с филиалом публичного акционерного общества </w:t>
      </w:r>
      <w:r w:rsidR="00D76497">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«ЮНИПРО» «Сургутская ГРЭС-2»);</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 xml:space="preserve">- </w:t>
      </w:r>
      <w:r w:rsidRPr="00AE004D">
        <w:rPr>
          <w:rFonts w:ascii="Times New Roman" w:hAnsi="Times New Roman" w:cs="Times New Roman"/>
          <w:color w:val="auto"/>
          <w:sz w:val="28"/>
          <w:szCs w:val="28"/>
        </w:rPr>
        <w:t xml:space="preserve">«Газпромкласс» (технологический профиль, Сургутский естественно-научный лицей совместно с обществом с ограниченной ответственностью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«Газпром трансгаз Сургут»);</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«Энергокласс» (технологический профиль, лицей № 3 совместно с акционерным обществом «Россети Тюмень»); </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«Транспорт-класс» (физико-математический профиль, школа № 29 </w:t>
      </w:r>
      <w:r w:rsidR="00D76497">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совместно с открытым акционерным обществом «Российские железные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дороги»); </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«Юридический класс» (лицей имени генерал-майора Хисматулина В.И. совместно с Управлением Министерства внутренних дел России по городу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Сургуту); </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«Пожарно-спасательный класс» (школа № 46 совместно с учебным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центром Федеральной противопожарной службы по Ханты-Мансийскому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автономному округу – Югре);</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«Педагогический класс» (социально-гуманитарный профиль, школа № 12 совместно с Сургутским государственным педагогическим университетом);</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«Авиа-класс» (технологический профиль, школа № 7 совместно с региональной общественной организацией «Федерация самолетного спорта Ханты-Мансийского автономного округа – Югры».</w:t>
      </w:r>
    </w:p>
    <w:p w:rsidR="0015161A" w:rsidRPr="00AE004D" w:rsidRDefault="0015161A" w:rsidP="0015161A">
      <w:pPr>
        <w:ind w:firstLine="709"/>
        <w:jc w:val="both"/>
        <w:rPr>
          <w:bCs/>
          <w:szCs w:val="28"/>
          <w:shd w:val="clear" w:color="auto" w:fill="FFFFFF"/>
        </w:rPr>
      </w:pPr>
      <w:r w:rsidRPr="00AE004D">
        <w:rPr>
          <w:bCs/>
          <w:szCs w:val="28"/>
          <w:shd w:val="clear" w:color="auto" w:fill="FFFFFF"/>
        </w:rPr>
        <w:t xml:space="preserve">В целом система профессионального образования в городе представлена достаточным количеством вузов и колледжей. Образовательную деятельность </w:t>
      </w:r>
      <w:r w:rsidRPr="00AE004D">
        <w:rPr>
          <w:bCs/>
          <w:szCs w:val="28"/>
          <w:shd w:val="clear" w:color="auto" w:fill="FFFFFF"/>
        </w:rPr>
        <w:br/>
        <w:t xml:space="preserve">по программам среднего профессионального образования осуществляют </w:t>
      </w:r>
      <w:r w:rsidRPr="00AE004D">
        <w:rPr>
          <w:bCs/>
          <w:szCs w:val="28"/>
          <w:shd w:val="clear" w:color="auto" w:fill="FFFFFF"/>
        </w:rPr>
        <w:br/>
        <w:t xml:space="preserve">8 учреждений, по образовательным программам высшего профессионального образования – 3 учреждения (2 региональных и 1 филиал федерального). Всего </w:t>
      </w:r>
      <w:r w:rsidRPr="00AE004D">
        <w:rPr>
          <w:bCs/>
          <w:szCs w:val="28"/>
          <w:shd w:val="clear" w:color="auto" w:fill="FFFFFF"/>
        </w:rPr>
        <w:br/>
        <w:t>в учреждениях профессионального образования обучается 18 тыс. человек.</w:t>
      </w:r>
    </w:p>
    <w:p w:rsidR="0015161A" w:rsidRPr="00AE004D" w:rsidRDefault="0015161A" w:rsidP="0015161A">
      <w:pPr>
        <w:ind w:firstLine="709"/>
        <w:jc w:val="both"/>
        <w:rPr>
          <w:szCs w:val="28"/>
        </w:rPr>
      </w:pPr>
      <w:r w:rsidRPr="00AE004D">
        <w:rPr>
          <w:szCs w:val="28"/>
        </w:rPr>
        <w:t xml:space="preserve">Значительное внимание уделяется отдыху и оздоровлению детей. </w:t>
      </w:r>
      <w:r w:rsidR="00B55190">
        <w:rPr>
          <w:szCs w:val="28"/>
        </w:rPr>
        <w:t xml:space="preserve">                            </w:t>
      </w:r>
      <w:r w:rsidRPr="00AE004D">
        <w:rPr>
          <w:szCs w:val="28"/>
        </w:rPr>
        <w:t>Ежегодно на территории города осуществляют деятельность более 60 органи</w:t>
      </w:r>
      <w:r w:rsidR="00B55190">
        <w:rPr>
          <w:szCs w:val="28"/>
        </w:rPr>
        <w:t xml:space="preserve">-                     </w:t>
      </w:r>
      <w:r w:rsidRPr="00AE004D">
        <w:rPr>
          <w:szCs w:val="28"/>
        </w:rPr>
        <w:t xml:space="preserve">заций отдыха детей и их оздоровления, которые посещают от 45 до 50% человек от общей численности детей, проживающих на территории города, в возрасте </w:t>
      </w:r>
      <w:r w:rsidR="00B55190">
        <w:rPr>
          <w:szCs w:val="28"/>
        </w:rPr>
        <w:t xml:space="preserve">                 </w:t>
      </w:r>
      <w:r w:rsidRPr="00AE004D">
        <w:rPr>
          <w:szCs w:val="28"/>
        </w:rPr>
        <w:t>от 6 до 17 лет (включительно).</w:t>
      </w:r>
    </w:p>
    <w:p w:rsidR="0015161A" w:rsidRPr="00AE004D" w:rsidRDefault="0015161A" w:rsidP="0015161A">
      <w:pPr>
        <w:ind w:firstLine="709"/>
        <w:jc w:val="both"/>
        <w:rPr>
          <w:szCs w:val="28"/>
        </w:rPr>
      </w:pPr>
      <w:r w:rsidRPr="00D76497">
        <w:rPr>
          <w:spacing w:val="-8"/>
          <w:szCs w:val="28"/>
        </w:rPr>
        <w:t>Для организации выездного отдыха в организациях отдыха детей и их оздоровления,</w:t>
      </w:r>
      <w:r w:rsidRPr="00AE004D">
        <w:rPr>
          <w:spacing w:val="-4"/>
          <w:szCs w:val="28"/>
        </w:rPr>
        <w:t xml:space="preserve"> ежегодно приобретается около 3 000 путевок за счет субвенции</w:t>
      </w:r>
      <w:r w:rsidRPr="00AE004D">
        <w:rPr>
          <w:szCs w:val="28"/>
        </w:rPr>
        <w:t xml:space="preserve"> из средств окружного бюджета (осуществляется оплата проживания и питания </w:t>
      </w:r>
      <w:r w:rsidRPr="00B55190">
        <w:rPr>
          <w:spacing w:val="-4"/>
          <w:szCs w:val="28"/>
        </w:rPr>
        <w:t xml:space="preserve">детей </w:t>
      </w:r>
      <w:r w:rsidR="00D76497">
        <w:rPr>
          <w:spacing w:val="-4"/>
          <w:szCs w:val="28"/>
        </w:rPr>
        <w:t xml:space="preserve">               </w:t>
      </w:r>
      <w:r w:rsidRPr="00B55190">
        <w:rPr>
          <w:spacing w:val="-4"/>
          <w:szCs w:val="28"/>
        </w:rPr>
        <w:t>в лагере, страхование жизни и здоровья детей (в том числе в пути следования</w:t>
      </w:r>
      <w:r w:rsidRPr="00AE004D">
        <w:rPr>
          <w:szCs w:val="28"/>
        </w:rPr>
        <w:t xml:space="preserve"> </w:t>
      </w:r>
      <w:r w:rsidR="00D76497">
        <w:rPr>
          <w:szCs w:val="28"/>
        </w:rPr>
        <w:t xml:space="preserve">                   </w:t>
      </w:r>
      <w:r w:rsidRPr="00AE004D">
        <w:rPr>
          <w:szCs w:val="28"/>
        </w:rPr>
        <w:t>до организации отдыха и обратно).</w:t>
      </w:r>
      <w:r w:rsidR="00D76497">
        <w:rPr>
          <w:szCs w:val="28"/>
        </w:rPr>
        <w:t xml:space="preserve"> </w:t>
      </w:r>
    </w:p>
    <w:p w:rsidR="0015161A" w:rsidRPr="00AE004D" w:rsidRDefault="0015161A" w:rsidP="0015161A">
      <w:pPr>
        <w:ind w:firstLine="709"/>
        <w:jc w:val="both"/>
        <w:rPr>
          <w:bCs/>
          <w:szCs w:val="28"/>
        </w:rPr>
      </w:pPr>
      <w:r w:rsidRPr="00AE004D">
        <w:rPr>
          <w:bCs/>
          <w:szCs w:val="28"/>
          <w:shd w:val="clear" w:color="auto" w:fill="FFFFFF"/>
        </w:rPr>
        <w:t xml:space="preserve">Основные приоритеты в </w:t>
      </w:r>
      <w:r w:rsidRPr="00AE004D">
        <w:rPr>
          <w:bCs/>
          <w:szCs w:val="28"/>
        </w:rPr>
        <w:t>сфере образования на среднесрочный период:</w:t>
      </w:r>
    </w:p>
    <w:p w:rsidR="0015161A" w:rsidRPr="00AE004D" w:rsidRDefault="0015161A" w:rsidP="0015161A">
      <w:pPr>
        <w:ind w:firstLine="709"/>
        <w:jc w:val="both"/>
        <w:rPr>
          <w:szCs w:val="28"/>
        </w:rPr>
      </w:pPr>
      <w:r w:rsidRPr="00AE004D">
        <w:rPr>
          <w:szCs w:val="28"/>
        </w:rPr>
        <w:t xml:space="preserve">- развитие сети образовательных учреждений различных типов, видов </w:t>
      </w:r>
      <w:r w:rsidR="00B55190">
        <w:rPr>
          <w:szCs w:val="28"/>
        </w:rPr>
        <w:t xml:space="preserve">                        </w:t>
      </w:r>
      <w:r w:rsidRPr="00AE004D">
        <w:rPr>
          <w:szCs w:val="28"/>
        </w:rPr>
        <w:t>и форм;</w:t>
      </w:r>
    </w:p>
    <w:p w:rsidR="0015161A" w:rsidRPr="00AE004D" w:rsidRDefault="0015161A" w:rsidP="0015161A">
      <w:pPr>
        <w:ind w:firstLine="709"/>
        <w:jc w:val="both"/>
        <w:rPr>
          <w:szCs w:val="28"/>
        </w:rPr>
      </w:pPr>
      <w:r w:rsidRPr="00AE004D">
        <w:rPr>
          <w:szCs w:val="28"/>
        </w:rPr>
        <w:t>- обеспечение комплексной безопасности образовательной среды;</w:t>
      </w:r>
    </w:p>
    <w:p w:rsidR="0015161A" w:rsidRPr="00AE004D" w:rsidRDefault="0015161A" w:rsidP="0015161A">
      <w:pPr>
        <w:ind w:firstLine="709"/>
        <w:jc w:val="both"/>
        <w:rPr>
          <w:spacing w:val="-4"/>
          <w:szCs w:val="28"/>
        </w:rPr>
      </w:pPr>
      <w:r w:rsidRPr="00AE004D">
        <w:rPr>
          <w:szCs w:val="28"/>
        </w:rPr>
        <w:t xml:space="preserve">- </w:t>
      </w:r>
      <w:r w:rsidRPr="00AE004D">
        <w:rPr>
          <w:spacing w:val="-4"/>
          <w:szCs w:val="28"/>
        </w:rPr>
        <w:t>обновление содержания, повышение качества и доступности образования;</w:t>
      </w:r>
    </w:p>
    <w:p w:rsidR="0015161A" w:rsidRPr="00AE004D" w:rsidRDefault="0015161A" w:rsidP="0015161A">
      <w:pPr>
        <w:ind w:firstLine="709"/>
        <w:jc w:val="both"/>
        <w:rPr>
          <w:szCs w:val="28"/>
        </w:rPr>
      </w:pPr>
      <w:r w:rsidRPr="00AE004D">
        <w:rPr>
          <w:szCs w:val="28"/>
        </w:rPr>
        <w:t>- разработка системы мер, направленных на формирование высококвалифицированных педагогических кадров;</w:t>
      </w:r>
    </w:p>
    <w:p w:rsidR="0015161A" w:rsidRPr="00AE004D" w:rsidRDefault="0015161A" w:rsidP="0015161A">
      <w:pPr>
        <w:ind w:firstLine="709"/>
        <w:jc w:val="both"/>
        <w:rPr>
          <w:szCs w:val="28"/>
        </w:rPr>
      </w:pPr>
      <w:r w:rsidRPr="00AE004D">
        <w:rPr>
          <w:szCs w:val="28"/>
        </w:rPr>
        <w:t xml:space="preserve">- создание условий для сохранения и укрепления здоровья обучающихся </w:t>
      </w:r>
      <w:r w:rsidRPr="00AE004D">
        <w:rPr>
          <w:szCs w:val="28"/>
        </w:rPr>
        <w:br/>
        <w:t>и воспитанников, воспитания здорового образа жизни;</w:t>
      </w:r>
    </w:p>
    <w:p w:rsidR="0015161A" w:rsidRPr="00AE004D" w:rsidRDefault="0015161A" w:rsidP="0015161A">
      <w:pPr>
        <w:ind w:firstLine="709"/>
        <w:jc w:val="both"/>
        <w:rPr>
          <w:spacing w:val="-6"/>
          <w:szCs w:val="28"/>
        </w:rPr>
      </w:pPr>
      <w:r w:rsidRPr="00AE004D">
        <w:rPr>
          <w:szCs w:val="28"/>
        </w:rPr>
        <w:t>-</w:t>
      </w:r>
      <w:r w:rsidRPr="00AE004D">
        <w:rPr>
          <w:spacing w:val="-6"/>
          <w:szCs w:val="28"/>
        </w:rPr>
        <w:t xml:space="preserve"> развитие системы сопровождения детей с учетом индивидуальных потреб</w:t>
      </w:r>
      <w:r w:rsidR="00D76497">
        <w:rPr>
          <w:spacing w:val="-6"/>
          <w:szCs w:val="28"/>
        </w:rPr>
        <w:t>-</w:t>
      </w:r>
      <w:r w:rsidRPr="00AE004D">
        <w:rPr>
          <w:spacing w:val="-6"/>
          <w:szCs w:val="28"/>
        </w:rPr>
        <w:t>ностей и способностей ребенка;</w:t>
      </w:r>
    </w:p>
    <w:p w:rsidR="0015161A" w:rsidRPr="00AE004D" w:rsidRDefault="0015161A" w:rsidP="0015161A">
      <w:pPr>
        <w:ind w:firstLine="709"/>
        <w:jc w:val="both"/>
        <w:rPr>
          <w:spacing w:val="-6"/>
          <w:szCs w:val="28"/>
        </w:rPr>
      </w:pPr>
      <w:r w:rsidRPr="00AE004D">
        <w:rPr>
          <w:szCs w:val="28"/>
        </w:rPr>
        <w:t>- создание условий для формирования духовно-нравственной, социально-активной</w:t>
      </w:r>
      <w:r w:rsidRPr="00AE004D">
        <w:rPr>
          <w:spacing w:val="-6"/>
          <w:szCs w:val="28"/>
        </w:rPr>
        <w:t xml:space="preserve"> и успешной личности с высоким уровнем гражданских компетентностей;</w:t>
      </w:r>
    </w:p>
    <w:p w:rsidR="0015161A" w:rsidRPr="00AE004D" w:rsidRDefault="0015161A" w:rsidP="0015161A">
      <w:pPr>
        <w:ind w:firstLine="709"/>
        <w:jc w:val="both"/>
        <w:rPr>
          <w:spacing w:val="-6"/>
          <w:szCs w:val="28"/>
        </w:rPr>
      </w:pPr>
      <w:r w:rsidRPr="00AE004D">
        <w:rPr>
          <w:szCs w:val="28"/>
        </w:rPr>
        <w:t>-</w:t>
      </w:r>
      <w:r w:rsidRPr="00AE004D">
        <w:rPr>
          <w:spacing w:val="-6"/>
          <w:szCs w:val="28"/>
        </w:rPr>
        <w:t xml:space="preserve"> развитие информационной образовательной среды образовательного </w:t>
      </w:r>
      <w:r w:rsidR="00D76497">
        <w:rPr>
          <w:spacing w:val="-6"/>
          <w:szCs w:val="28"/>
        </w:rPr>
        <w:t xml:space="preserve">                     </w:t>
      </w:r>
      <w:r w:rsidRPr="00AE004D">
        <w:rPr>
          <w:spacing w:val="-6"/>
          <w:szCs w:val="28"/>
        </w:rPr>
        <w:t xml:space="preserve">учреждения, широкое внедрение программ дистанционного обучения, цифровых </w:t>
      </w:r>
      <w:r w:rsidR="00D76497">
        <w:rPr>
          <w:spacing w:val="-6"/>
          <w:szCs w:val="28"/>
        </w:rPr>
        <w:t xml:space="preserve">                   </w:t>
      </w:r>
      <w:r w:rsidRPr="00AE004D">
        <w:rPr>
          <w:spacing w:val="-6"/>
          <w:szCs w:val="28"/>
        </w:rPr>
        <w:t>и электронных средств обучения нового поколения.</w:t>
      </w:r>
    </w:p>
    <w:p w:rsidR="0015161A" w:rsidRPr="00AE004D" w:rsidRDefault="0015161A" w:rsidP="0015161A">
      <w:pPr>
        <w:ind w:firstLine="709"/>
        <w:jc w:val="both"/>
        <w:rPr>
          <w:szCs w:val="28"/>
        </w:rPr>
      </w:pPr>
      <w:r w:rsidRPr="00AE004D">
        <w:rPr>
          <w:szCs w:val="28"/>
        </w:rPr>
        <w:t>2. Культура.</w:t>
      </w:r>
    </w:p>
    <w:p w:rsidR="0015161A" w:rsidRPr="00AE004D" w:rsidRDefault="0015161A" w:rsidP="0015161A">
      <w:pPr>
        <w:ind w:firstLine="709"/>
        <w:jc w:val="both"/>
        <w:rPr>
          <w:szCs w:val="28"/>
        </w:rPr>
      </w:pPr>
      <w:r w:rsidRPr="00AE004D">
        <w:rPr>
          <w:szCs w:val="28"/>
        </w:rPr>
        <w:t xml:space="preserve">Одним из важнейших факторов развития общества является развитие сферы культуры, которое, в свою очередь, предполагает </w:t>
      </w:r>
      <w:r w:rsidRPr="00AE004D">
        <w:rPr>
          <w:rFonts w:eastAsia="Arial"/>
          <w:szCs w:val="28"/>
        </w:rPr>
        <w:t xml:space="preserve">создание условий </w:t>
      </w:r>
      <w:r w:rsidRPr="00AE004D">
        <w:rPr>
          <w:rFonts w:eastAsia="Arial"/>
          <w:szCs w:val="28"/>
        </w:rPr>
        <w:br/>
        <w:t xml:space="preserve">для организации досуга и обеспечения жителей города услугами организаций культуры, развитие местного традиционного народного художественного </w:t>
      </w:r>
      <w:r w:rsidR="00D76497">
        <w:rPr>
          <w:rFonts w:eastAsia="Arial"/>
          <w:szCs w:val="28"/>
        </w:rPr>
        <w:t xml:space="preserve">                    </w:t>
      </w:r>
      <w:r w:rsidRPr="00AE004D">
        <w:rPr>
          <w:rFonts w:eastAsia="Arial"/>
          <w:szCs w:val="28"/>
        </w:rPr>
        <w:t xml:space="preserve">творчества, организацию библиотечного обслуживания населения, сохранение, </w:t>
      </w:r>
      <w:r w:rsidR="00B55190">
        <w:rPr>
          <w:rFonts w:eastAsia="Arial"/>
          <w:szCs w:val="28"/>
        </w:rPr>
        <w:t xml:space="preserve">                      </w:t>
      </w:r>
      <w:r w:rsidRPr="00AE004D">
        <w:rPr>
          <w:rFonts w:eastAsia="Arial"/>
          <w:szCs w:val="28"/>
        </w:rPr>
        <w:t xml:space="preserve">использование и популяризацию объектов культурного наследия (памятников </w:t>
      </w:r>
      <w:r w:rsidRPr="00D76497">
        <w:rPr>
          <w:rFonts w:eastAsia="Arial"/>
          <w:spacing w:val="-4"/>
          <w:szCs w:val="28"/>
        </w:rPr>
        <w:t>истории и культуры), организацию предоставления дополнительного образования</w:t>
      </w:r>
      <w:r w:rsidRPr="00AE004D">
        <w:rPr>
          <w:rFonts w:eastAsia="Arial"/>
          <w:szCs w:val="28"/>
        </w:rPr>
        <w:t xml:space="preserve"> детей, создание условий для массового отдыха жителей города, что </w:t>
      </w:r>
      <w:r w:rsidRPr="00AE004D">
        <w:rPr>
          <w:szCs w:val="28"/>
        </w:rPr>
        <w:t xml:space="preserve">позитивно </w:t>
      </w:r>
      <w:r w:rsidRPr="00D76497">
        <w:rPr>
          <w:spacing w:val="-4"/>
          <w:szCs w:val="28"/>
        </w:rPr>
        <w:t>влияет на сознание людей, способствует духовному развитию личности и общества</w:t>
      </w:r>
      <w:r w:rsidRPr="00AE004D">
        <w:rPr>
          <w:szCs w:val="28"/>
        </w:rPr>
        <w:t xml:space="preserve"> в целом, раскрытию их творческого потенциала.</w:t>
      </w:r>
    </w:p>
    <w:p w:rsidR="0015161A" w:rsidRPr="00AE004D" w:rsidRDefault="0015161A" w:rsidP="0015161A">
      <w:pPr>
        <w:pStyle w:val="Default"/>
        <w:ind w:firstLine="709"/>
        <w:jc w:val="both"/>
        <w:rPr>
          <w:rFonts w:ascii="Times New Roman" w:hAnsi="Times New Roman" w:cs="Times New Roman"/>
          <w:color w:val="auto"/>
          <w:spacing w:val="-4"/>
          <w:sz w:val="28"/>
          <w:szCs w:val="28"/>
        </w:rPr>
      </w:pPr>
      <w:r w:rsidRPr="00AE004D">
        <w:rPr>
          <w:rFonts w:ascii="Times New Roman" w:hAnsi="Times New Roman" w:cs="Times New Roman"/>
          <w:color w:val="auto"/>
          <w:spacing w:val="-4"/>
          <w:sz w:val="28"/>
          <w:szCs w:val="28"/>
        </w:rPr>
        <w:t xml:space="preserve">Для достижения национальных целей и стратегических задач, поставленных Указом № 204, деятельность сферы культуры направлена на реализацию национальных проектов Российской Федерации, в соответствии с которыми ключевыми направлениями развития определены: </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 xml:space="preserve">- </w:t>
      </w:r>
      <w:r w:rsidRPr="00AE004D">
        <w:rPr>
          <w:rFonts w:ascii="Times New Roman" w:hAnsi="Times New Roman" w:cs="Times New Roman"/>
          <w:color w:val="auto"/>
          <w:sz w:val="28"/>
          <w:szCs w:val="28"/>
        </w:rPr>
        <w:t xml:space="preserve">создание (реконструкция) культурно-образовательных и музейных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комплексов, включающих в себя концертные залы, театральные, музыкальные, хореографические и другие творческие школы, а также выставочные пространства;</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 xml:space="preserve">- </w:t>
      </w:r>
      <w:r w:rsidRPr="00AE004D">
        <w:rPr>
          <w:rFonts w:ascii="Times New Roman" w:hAnsi="Times New Roman" w:cs="Times New Roman"/>
          <w:color w:val="auto"/>
          <w:sz w:val="28"/>
          <w:szCs w:val="28"/>
        </w:rPr>
        <w:t xml:space="preserve">обеспечение детских музыкальных, художественных, хореографических школ, училищ и школ искусств необходимыми инструментами, оборудованием и материалами; </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подготовка кадров для организаций культуры; </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создание виртуальных концертных залов;</w:t>
      </w:r>
    </w:p>
    <w:p w:rsidR="0015161A" w:rsidRPr="00AE004D" w:rsidRDefault="0015161A" w:rsidP="0015161A">
      <w:pPr>
        <w:pStyle w:val="Default"/>
        <w:ind w:firstLine="709"/>
        <w:jc w:val="both"/>
        <w:rPr>
          <w:rFonts w:ascii="Times New Roman" w:eastAsia="Arial" w:hAnsi="Times New Roman" w:cs="Times New Roman"/>
          <w:color w:val="auto"/>
          <w:sz w:val="28"/>
          <w:szCs w:val="28"/>
        </w:rPr>
      </w:pPr>
      <w:r w:rsidRPr="00AE004D">
        <w:rPr>
          <w:color w:val="auto"/>
          <w:sz w:val="28"/>
          <w:szCs w:val="28"/>
        </w:rPr>
        <w:t>-</w:t>
      </w:r>
      <w:r w:rsidRPr="00AE004D">
        <w:rPr>
          <w:rFonts w:ascii="Times New Roman" w:hAnsi="Times New Roman" w:cs="Times New Roman"/>
          <w:color w:val="auto"/>
          <w:sz w:val="28"/>
          <w:szCs w:val="28"/>
        </w:rPr>
        <w:t xml:space="preserve"> обеспечение широкого внедрения цифровых технологий в культурное пространство.</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xml:space="preserve">В составе регионального портфеля проектов «Культура» (национальный проект «Культура») город участвует в реализации проектов «Культурная среда» и «Творческие люди», что позволит </w:t>
      </w:r>
      <w:r w:rsidRPr="00AE004D">
        <w:rPr>
          <w:rFonts w:ascii="Times New Roman" w:hAnsi="Times New Roman" w:cs="Times New Roman"/>
          <w:color w:val="auto"/>
          <w:sz w:val="28"/>
          <w:szCs w:val="28"/>
          <w:u w:color="000000"/>
        </w:rPr>
        <w:t xml:space="preserve">создать новые объекты культуры, реконструировать существующие, </w:t>
      </w:r>
      <w:r w:rsidRPr="00AE004D">
        <w:rPr>
          <w:rFonts w:ascii="Times New Roman" w:hAnsi="Times New Roman" w:cs="Times New Roman"/>
          <w:color w:val="auto"/>
          <w:sz w:val="28"/>
          <w:szCs w:val="28"/>
        </w:rPr>
        <w:t xml:space="preserve">получить организациям культуры современное оборудование, увеличить число посещений организаций культуры, </w:t>
      </w:r>
      <w:r w:rsidRPr="00AE004D">
        <w:rPr>
          <w:rFonts w:ascii="Times New Roman" w:eastAsia="Calibri" w:hAnsi="Times New Roman" w:cs="Times New Roman"/>
          <w:color w:val="auto"/>
          <w:sz w:val="28"/>
          <w:szCs w:val="28"/>
          <w:lang w:eastAsia="en-US"/>
        </w:rPr>
        <w:t>повысить квалификацию специалистов сферы культура.</w:t>
      </w:r>
    </w:p>
    <w:p w:rsidR="0015161A" w:rsidRPr="00AE004D" w:rsidRDefault="0015161A" w:rsidP="0015161A">
      <w:pPr>
        <w:ind w:firstLine="709"/>
        <w:jc w:val="both"/>
        <w:rPr>
          <w:szCs w:val="28"/>
        </w:rPr>
      </w:pPr>
      <w:r w:rsidRPr="00AE004D">
        <w:rPr>
          <w:rFonts w:eastAsia="Arial"/>
          <w:spacing w:val="-6"/>
          <w:szCs w:val="28"/>
        </w:rPr>
        <w:t xml:space="preserve">К концу 2021 года на территории города свою деятельность будут осуществлять </w:t>
      </w:r>
      <w:r w:rsidRPr="00AE004D">
        <w:rPr>
          <w:spacing w:val="-6"/>
          <w:szCs w:val="28"/>
        </w:rPr>
        <w:t>18 учреж</w:t>
      </w:r>
      <w:r w:rsidRPr="00AE004D">
        <w:rPr>
          <w:szCs w:val="28"/>
        </w:rPr>
        <w:t xml:space="preserve">дений культуры и искусства: централизованная библиотечная </w:t>
      </w:r>
      <w:r w:rsidR="00B55190">
        <w:rPr>
          <w:szCs w:val="28"/>
        </w:rPr>
        <w:t xml:space="preserve">                  </w:t>
      </w:r>
      <w:r w:rsidRPr="00B55190">
        <w:rPr>
          <w:spacing w:val="-4"/>
          <w:szCs w:val="28"/>
        </w:rPr>
        <w:t>система, включающая 13 общедоступных городских библиотек, 2 музея, 5 учреж</w:t>
      </w:r>
      <w:r w:rsidR="00B55190">
        <w:rPr>
          <w:spacing w:val="-4"/>
          <w:szCs w:val="28"/>
        </w:rPr>
        <w:t>-</w:t>
      </w:r>
      <w:r w:rsidRPr="00B55190">
        <w:rPr>
          <w:spacing w:val="-4"/>
          <w:szCs w:val="28"/>
        </w:rPr>
        <w:t>дений</w:t>
      </w:r>
      <w:r w:rsidRPr="00AE004D">
        <w:rPr>
          <w:spacing w:val="-4"/>
          <w:szCs w:val="28"/>
        </w:rPr>
        <w:t xml:space="preserve"> культурно-досугового типа, парк культуры и отдыха, городская концертная</w:t>
      </w:r>
      <w:r w:rsidRPr="00AE004D">
        <w:rPr>
          <w:szCs w:val="28"/>
        </w:rPr>
        <w:t xml:space="preserve"> организация</w:t>
      </w:r>
      <w:r w:rsidRPr="00AE004D">
        <w:rPr>
          <w:rFonts w:eastAsia="Arial"/>
          <w:szCs w:val="28"/>
        </w:rPr>
        <w:t xml:space="preserve"> – филармония</w:t>
      </w:r>
      <w:r w:rsidRPr="00AE004D">
        <w:rPr>
          <w:szCs w:val="28"/>
        </w:rPr>
        <w:t xml:space="preserve">, 2 театра, 6 кинотеатров, а также 6 учреждений </w:t>
      </w:r>
      <w:r w:rsidR="00B55190">
        <w:rPr>
          <w:szCs w:val="28"/>
        </w:rPr>
        <w:t xml:space="preserve">                          </w:t>
      </w:r>
      <w:r w:rsidRPr="00AE004D">
        <w:rPr>
          <w:szCs w:val="28"/>
        </w:rPr>
        <w:t>дополнительного образования – школ искусств, подведомственных комитету культуры (художественная школа, хореографическая школа, 4 школы искусств).</w:t>
      </w:r>
    </w:p>
    <w:p w:rsidR="0015161A" w:rsidRPr="00AE004D" w:rsidRDefault="0015161A" w:rsidP="0015161A">
      <w:pPr>
        <w:widowControl w:val="0"/>
        <w:autoSpaceDE w:val="0"/>
        <w:autoSpaceDN w:val="0"/>
        <w:adjustRightInd w:val="0"/>
        <w:ind w:firstLine="709"/>
        <w:jc w:val="both"/>
        <w:rPr>
          <w:szCs w:val="28"/>
        </w:rPr>
      </w:pPr>
      <w:r w:rsidRPr="00AE004D">
        <w:rPr>
          <w:szCs w:val="28"/>
        </w:rPr>
        <w:t>Основными проблемами развития сферы культуры и искусства на территории Сургута остаются:</w:t>
      </w:r>
    </w:p>
    <w:p w:rsidR="0015161A" w:rsidRPr="00AE004D" w:rsidRDefault="0015161A" w:rsidP="0015161A">
      <w:pPr>
        <w:widowControl w:val="0"/>
        <w:autoSpaceDE w:val="0"/>
        <w:autoSpaceDN w:val="0"/>
        <w:adjustRightInd w:val="0"/>
        <w:ind w:firstLine="709"/>
        <w:jc w:val="both"/>
        <w:rPr>
          <w:szCs w:val="28"/>
        </w:rPr>
      </w:pPr>
      <w:r w:rsidRPr="00AE004D">
        <w:rPr>
          <w:rFonts w:eastAsia="Arial"/>
          <w:szCs w:val="28"/>
        </w:rPr>
        <w:t xml:space="preserve">- недостаточная обеспеченность </w:t>
      </w:r>
      <w:r w:rsidRPr="00AE004D">
        <w:rPr>
          <w:szCs w:val="28"/>
        </w:rPr>
        <w:t xml:space="preserve">города школами искусств, парками </w:t>
      </w:r>
      <w:r w:rsidR="00D76497">
        <w:rPr>
          <w:szCs w:val="28"/>
        </w:rPr>
        <w:t xml:space="preserve">                   </w:t>
      </w:r>
      <w:r w:rsidRPr="00AE004D">
        <w:rPr>
          <w:szCs w:val="28"/>
        </w:rPr>
        <w:t xml:space="preserve">культуры и отдыха, площадями для занятий в клубных формированиях; </w:t>
      </w:r>
    </w:p>
    <w:p w:rsidR="0015161A" w:rsidRPr="00AE004D" w:rsidRDefault="0015161A" w:rsidP="0015161A">
      <w:pPr>
        <w:widowControl w:val="0"/>
        <w:autoSpaceDE w:val="0"/>
        <w:autoSpaceDN w:val="0"/>
        <w:adjustRightInd w:val="0"/>
        <w:ind w:firstLine="709"/>
        <w:jc w:val="both"/>
        <w:rPr>
          <w:rFonts w:eastAsia="Arial"/>
          <w:szCs w:val="28"/>
        </w:rPr>
      </w:pPr>
      <w:r w:rsidRPr="00AE004D">
        <w:rPr>
          <w:rFonts w:eastAsia="Arial"/>
          <w:szCs w:val="28"/>
        </w:rPr>
        <w:t>- высокий процент износа объектов культуры.</w:t>
      </w:r>
    </w:p>
    <w:p w:rsidR="0015161A" w:rsidRPr="00AE004D" w:rsidRDefault="0015161A" w:rsidP="0015161A">
      <w:pPr>
        <w:ind w:firstLine="709"/>
        <w:jc w:val="both"/>
        <w:rPr>
          <w:szCs w:val="28"/>
        </w:rPr>
      </w:pPr>
      <w:r w:rsidRPr="00AE004D">
        <w:rPr>
          <w:szCs w:val="28"/>
        </w:rPr>
        <w:t>Для решения данных проблем запланировано следующее.</w:t>
      </w:r>
    </w:p>
    <w:p w:rsidR="0015161A" w:rsidRPr="00AE004D" w:rsidRDefault="0015161A" w:rsidP="0015161A">
      <w:pPr>
        <w:ind w:firstLine="709"/>
        <w:jc w:val="both"/>
        <w:rPr>
          <w:szCs w:val="28"/>
        </w:rPr>
      </w:pPr>
      <w:r w:rsidRPr="00AE004D">
        <w:rPr>
          <w:szCs w:val="28"/>
        </w:rPr>
        <w:t>Предусмотрены средства на выполнение проектно-изыскательских работ (далее – ПИР) по объектам:</w:t>
      </w:r>
    </w:p>
    <w:p w:rsidR="0015161A" w:rsidRPr="00AE004D" w:rsidRDefault="0015161A" w:rsidP="0015161A">
      <w:pPr>
        <w:ind w:firstLine="709"/>
        <w:jc w:val="both"/>
        <w:rPr>
          <w:szCs w:val="28"/>
        </w:rPr>
      </w:pPr>
      <w:r w:rsidRPr="00AE004D">
        <w:rPr>
          <w:szCs w:val="28"/>
        </w:rPr>
        <w:t>- «Муниципальное автономное учреждение «Городской культурный центр. Реконструкция»</w:t>
      </w:r>
      <w:r w:rsidR="00D76497">
        <w:rPr>
          <w:szCs w:val="28"/>
        </w:rPr>
        <w:t>;</w:t>
      </w:r>
    </w:p>
    <w:p w:rsidR="0015161A" w:rsidRPr="00AE004D" w:rsidRDefault="0015161A" w:rsidP="0015161A">
      <w:pPr>
        <w:ind w:firstLine="709"/>
        <w:jc w:val="both"/>
        <w:rPr>
          <w:szCs w:val="28"/>
        </w:rPr>
      </w:pPr>
      <w:r w:rsidRPr="00AE004D">
        <w:rPr>
          <w:szCs w:val="28"/>
        </w:rPr>
        <w:t>- «Нежилое здание, расположенное по адресу: улица Мелик-Карамова, 3. Реконструкция»</w:t>
      </w:r>
      <w:r w:rsidR="00D76497">
        <w:rPr>
          <w:szCs w:val="28"/>
        </w:rPr>
        <w:t>;</w:t>
      </w:r>
      <w:r w:rsidRPr="00AE004D">
        <w:rPr>
          <w:szCs w:val="28"/>
        </w:rPr>
        <w:t xml:space="preserve"> </w:t>
      </w:r>
    </w:p>
    <w:p w:rsidR="0015161A" w:rsidRPr="00AE004D" w:rsidRDefault="0015161A" w:rsidP="0015161A">
      <w:pPr>
        <w:tabs>
          <w:tab w:val="left" w:pos="993"/>
        </w:tabs>
        <w:ind w:firstLine="709"/>
        <w:jc w:val="both"/>
        <w:rPr>
          <w:szCs w:val="28"/>
        </w:rPr>
      </w:pPr>
      <w:r w:rsidRPr="00AE004D">
        <w:rPr>
          <w:szCs w:val="28"/>
        </w:rPr>
        <w:t>- «Театр актера и куклы «Петрушка».</w:t>
      </w:r>
    </w:p>
    <w:p w:rsidR="0015161A" w:rsidRPr="00AE004D" w:rsidRDefault="0015161A" w:rsidP="0015161A">
      <w:pPr>
        <w:ind w:firstLine="709"/>
        <w:jc w:val="both"/>
        <w:rPr>
          <w:szCs w:val="28"/>
        </w:rPr>
      </w:pPr>
      <w:r w:rsidRPr="00B55190">
        <w:rPr>
          <w:spacing w:val="-6"/>
          <w:szCs w:val="28"/>
          <w:shd w:val="clear" w:color="auto" w:fill="FFFFFF"/>
        </w:rPr>
        <w:t xml:space="preserve">В рамках проекта «Культурная среда» в 2019 году для 3 </w:t>
      </w:r>
      <w:r w:rsidRPr="00B55190">
        <w:rPr>
          <w:spacing w:val="-6"/>
          <w:szCs w:val="28"/>
        </w:rPr>
        <w:t>детских школ искусств</w:t>
      </w:r>
      <w:r w:rsidRPr="00B55190">
        <w:rPr>
          <w:spacing w:val="-4"/>
          <w:szCs w:val="28"/>
        </w:rPr>
        <w:t xml:space="preserve"> приобретено</w:t>
      </w:r>
      <w:r w:rsidRPr="00AE004D">
        <w:rPr>
          <w:szCs w:val="28"/>
        </w:rPr>
        <w:t xml:space="preserve"> 45 музыкальных инструментов, оборудование и литература </w:t>
      </w:r>
      <w:r w:rsidR="00B55190">
        <w:rPr>
          <w:szCs w:val="28"/>
        </w:rPr>
        <w:t xml:space="preserve">                              </w:t>
      </w:r>
      <w:r w:rsidRPr="00AE004D">
        <w:rPr>
          <w:szCs w:val="28"/>
        </w:rPr>
        <w:t xml:space="preserve">для учебных классов. В 2021 году участие в проекте не предусмотрено. В среднесрочном периоде планируется приобретение современного оборудования </w:t>
      </w:r>
      <w:r w:rsidR="00B55190">
        <w:rPr>
          <w:szCs w:val="28"/>
        </w:rPr>
        <w:t xml:space="preserve">                 </w:t>
      </w:r>
      <w:r w:rsidRPr="00AE004D">
        <w:rPr>
          <w:szCs w:val="28"/>
        </w:rPr>
        <w:t>еще для 3 муниципальных учреждений дополнительного образования в сфере культуры.</w:t>
      </w:r>
    </w:p>
    <w:p w:rsidR="0015161A" w:rsidRPr="00AE004D" w:rsidRDefault="0015161A" w:rsidP="0015161A">
      <w:pPr>
        <w:ind w:firstLine="709"/>
        <w:jc w:val="both"/>
        <w:rPr>
          <w:szCs w:val="28"/>
        </w:rPr>
      </w:pPr>
      <w:r w:rsidRPr="00AE004D">
        <w:rPr>
          <w:szCs w:val="28"/>
        </w:rPr>
        <w:t xml:space="preserve">В рамках регионального проекта «Творческие люди» в течение 2019 </w:t>
      </w:r>
      <w:r w:rsidR="00B55190">
        <w:rPr>
          <w:szCs w:val="28"/>
        </w:rPr>
        <w:t>–</w:t>
      </w:r>
      <w:r w:rsidRPr="00AE004D">
        <w:rPr>
          <w:szCs w:val="28"/>
        </w:rPr>
        <w:t xml:space="preserve"> </w:t>
      </w:r>
      <w:r w:rsidR="00D76497">
        <w:rPr>
          <w:szCs w:val="28"/>
        </w:rPr>
        <w:t xml:space="preserve">  </w:t>
      </w:r>
      <w:r w:rsidRPr="00AE004D">
        <w:rPr>
          <w:szCs w:val="28"/>
        </w:rPr>
        <w:t xml:space="preserve">2024 годов запланированы переподготовка и повышение квалификации </w:t>
      </w:r>
      <w:r w:rsidR="00D76497">
        <w:rPr>
          <w:szCs w:val="28"/>
        </w:rPr>
        <w:t xml:space="preserve">                             </w:t>
      </w:r>
      <w:r w:rsidRPr="00AE004D">
        <w:rPr>
          <w:szCs w:val="28"/>
        </w:rPr>
        <w:t xml:space="preserve">321 работника учреждений культуры (в 2019 году – 5 работников, в 2020 году – 44, в 2021 году – 68). В среднесрочном периоде обучение пройдут еще 204 </w:t>
      </w:r>
      <w:r w:rsidR="00B55190">
        <w:rPr>
          <w:szCs w:val="28"/>
        </w:rPr>
        <w:t xml:space="preserve">                     </w:t>
      </w:r>
      <w:r w:rsidRPr="00AE004D">
        <w:rPr>
          <w:szCs w:val="28"/>
        </w:rPr>
        <w:t>сотрудника учреждений культуры.</w:t>
      </w:r>
    </w:p>
    <w:p w:rsidR="0015161A" w:rsidRPr="00AE004D" w:rsidRDefault="0015161A" w:rsidP="0015161A">
      <w:pPr>
        <w:ind w:firstLine="709"/>
        <w:jc w:val="both"/>
        <w:rPr>
          <w:rFonts w:eastAsiaTheme="minorEastAsia"/>
          <w:szCs w:val="28"/>
        </w:rPr>
      </w:pPr>
      <w:r w:rsidRPr="00AE004D">
        <w:rPr>
          <w:rFonts w:eastAsiaTheme="minorEastAsia"/>
          <w:szCs w:val="28"/>
        </w:rPr>
        <w:t xml:space="preserve">В 2021 году в городе создана «Арт-резиденция» – мультиформатное </w:t>
      </w:r>
      <w:r w:rsidR="00B55190">
        <w:rPr>
          <w:rFonts w:eastAsiaTheme="minorEastAsia"/>
          <w:szCs w:val="28"/>
        </w:rPr>
        <w:t xml:space="preserve">                   </w:t>
      </w:r>
      <w:r w:rsidRPr="00AE004D">
        <w:rPr>
          <w:rFonts w:eastAsiaTheme="minorEastAsia"/>
          <w:szCs w:val="28"/>
        </w:rPr>
        <w:t xml:space="preserve">пространство для объединения творческого и бизнес сообществ, творческая </w:t>
      </w:r>
      <w:r w:rsidR="00B55190">
        <w:rPr>
          <w:rFonts w:eastAsiaTheme="minorEastAsia"/>
          <w:szCs w:val="28"/>
        </w:rPr>
        <w:t xml:space="preserve">                  </w:t>
      </w:r>
      <w:r w:rsidRPr="00B55190">
        <w:rPr>
          <w:rFonts w:eastAsiaTheme="minorEastAsia"/>
          <w:spacing w:val="-4"/>
          <w:szCs w:val="28"/>
        </w:rPr>
        <w:t>лаборатория для различных деятелей культуры и искусства, место для «</w:t>
      </w:r>
      <w:r w:rsidRPr="00B55190">
        <w:rPr>
          <w:rFonts w:eastAsiaTheme="minorEastAsia"/>
          <w:spacing w:val="-4"/>
          <w:szCs w:val="28"/>
          <w:shd w:val="clear" w:color="auto" w:fill="FFFFFF"/>
        </w:rPr>
        <w:t>культурных</w:t>
      </w:r>
      <w:r w:rsidRPr="00AE004D">
        <w:rPr>
          <w:rFonts w:eastAsiaTheme="minorEastAsia"/>
          <w:szCs w:val="28"/>
          <w:shd w:val="clear" w:color="auto" w:fill="FFFFFF"/>
        </w:rPr>
        <w:t xml:space="preserve"> стартапов», </w:t>
      </w:r>
      <w:r w:rsidRPr="00AE004D">
        <w:rPr>
          <w:rFonts w:eastAsiaTheme="minorEastAsia"/>
          <w:szCs w:val="28"/>
        </w:rPr>
        <w:t xml:space="preserve">точка роста молодежных проектов, площадка трансляции и передачи опыта от мастера к ученику, территория практического применения идей и самореализации жителей всех возрастов. </w:t>
      </w:r>
    </w:p>
    <w:p w:rsidR="0015161A" w:rsidRPr="00AE004D" w:rsidRDefault="0015161A" w:rsidP="0015161A">
      <w:pPr>
        <w:ind w:firstLine="709"/>
        <w:jc w:val="both"/>
        <w:rPr>
          <w:szCs w:val="28"/>
          <w:shd w:val="clear" w:color="auto" w:fill="FFFFFF"/>
        </w:rPr>
      </w:pPr>
      <w:r w:rsidRPr="00AE004D">
        <w:rPr>
          <w:szCs w:val="28"/>
        </w:rPr>
        <w:t>По оценке к концу 2021 года о</w:t>
      </w:r>
      <w:r w:rsidRPr="00AE004D">
        <w:rPr>
          <w:szCs w:val="28"/>
          <w:shd w:val="clear" w:color="auto" w:fill="FFFFFF"/>
        </w:rPr>
        <w:t>беспеченность населения города учреж</w:t>
      </w:r>
      <w:r w:rsidR="00D76497">
        <w:rPr>
          <w:szCs w:val="28"/>
          <w:shd w:val="clear" w:color="auto" w:fill="FFFFFF"/>
        </w:rPr>
        <w:t xml:space="preserve">-                 </w:t>
      </w:r>
      <w:r w:rsidRPr="00AE004D">
        <w:rPr>
          <w:szCs w:val="28"/>
          <w:shd w:val="clear" w:color="auto" w:fill="FFFFFF"/>
        </w:rPr>
        <w:t>дениями культуры составит:</w:t>
      </w:r>
    </w:p>
    <w:p w:rsidR="0015161A" w:rsidRPr="00AE004D" w:rsidRDefault="0015161A" w:rsidP="0015161A">
      <w:pPr>
        <w:ind w:firstLine="709"/>
        <w:jc w:val="both"/>
        <w:rPr>
          <w:szCs w:val="28"/>
        </w:rPr>
      </w:pPr>
      <w:r w:rsidRPr="00AE004D">
        <w:rPr>
          <w:szCs w:val="28"/>
        </w:rPr>
        <w:t>- школами искусств – 38,4%;</w:t>
      </w:r>
    </w:p>
    <w:p w:rsidR="0015161A" w:rsidRPr="00AE004D" w:rsidRDefault="0015161A" w:rsidP="0015161A">
      <w:pPr>
        <w:ind w:firstLine="709"/>
        <w:jc w:val="both"/>
        <w:rPr>
          <w:szCs w:val="28"/>
        </w:rPr>
      </w:pPr>
      <w:r w:rsidRPr="00AE004D">
        <w:rPr>
          <w:szCs w:val="28"/>
        </w:rPr>
        <w:t>- массовыми библиотеками – 65,8%;</w:t>
      </w:r>
    </w:p>
    <w:p w:rsidR="0015161A" w:rsidRPr="00AE004D" w:rsidRDefault="0015161A" w:rsidP="0015161A">
      <w:pPr>
        <w:ind w:firstLine="709"/>
        <w:jc w:val="both"/>
        <w:rPr>
          <w:szCs w:val="28"/>
        </w:rPr>
      </w:pPr>
      <w:r w:rsidRPr="00AE004D">
        <w:rPr>
          <w:szCs w:val="28"/>
        </w:rPr>
        <w:t>- музеями – 100%;</w:t>
      </w:r>
    </w:p>
    <w:p w:rsidR="0015161A" w:rsidRPr="00AE004D" w:rsidRDefault="0015161A" w:rsidP="0015161A">
      <w:pPr>
        <w:ind w:firstLine="709"/>
        <w:jc w:val="both"/>
        <w:rPr>
          <w:szCs w:val="28"/>
        </w:rPr>
      </w:pPr>
      <w:r w:rsidRPr="00AE004D">
        <w:rPr>
          <w:szCs w:val="28"/>
        </w:rPr>
        <w:t>- учреждениями культурно-досугового типа – 126,5%;</w:t>
      </w:r>
    </w:p>
    <w:p w:rsidR="0015161A" w:rsidRPr="00AE004D" w:rsidRDefault="0015161A" w:rsidP="0015161A">
      <w:pPr>
        <w:ind w:firstLine="709"/>
        <w:jc w:val="both"/>
        <w:rPr>
          <w:szCs w:val="28"/>
        </w:rPr>
      </w:pPr>
      <w:r w:rsidRPr="00AE004D">
        <w:rPr>
          <w:szCs w:val="28"/>
        </w:rPr>
        <w:t>- парками культуры и отдыха – 7,6%;</w:t>
      </w:r>
    </w:p>
    <w:p w:rsidR="0015161A" w:rsidRPr="00AE004D" w:rsidRDefault="0015161A" w:rsidP="0015161A">
      <w:pPr>
        <w:ind w:firstLine="709"/>
        <w:jc w:val="both"/>
        <w:rPr>
          <w:szCs w:val="28"/>
        </w:rPr>
      </w:pPr>
      <w:r w:rsidRPr="00AE004D">
        <w:rPr>
          <w:szCs w:val="28"/>
        </w:rPr>
        <w:t xml:space="preserve">- </w:t>
      </w:r>
      <w:r w:rsidRPr="00AE004D">
        <w:rPr>
          <w:rFonts w:eastAsia="Arial"/>
          <w:szCs w:val="28"/>
        </w:rPr>
        <w:t>филармониями – 100%</w:t>
      </w:r>
      <w:r w:rsidRPr="00AE004D">
        <w:rPr>
          <w:szCs w:val="28"/>
        </w:rPr>
        <w:t>;</w:t>
      </w:r>
    </w:p>
    <w:p w:rsidR="0015161A" w:rsidRPr="00AE004D" w:rsidRDefault="0015161A" w:rsidP="0015161A">
      <w:pPr>
        <w:ind w:firstLine="709"/>
        <w:jc w:val="both"/>
        <w:rPr>
          <w:szCs w:val="28"/>
        </w:rPr>
      </w:pPr>
      <w:r w:rsidRPr="00AE004D">
        <w:rPr>
          <w:szCs w:val="28"/>
        </w:rPr>
        <w:t>- профессиональными театрами – 101,2%;</w:t>
      </w:r>
    </w:p>
    <w:p w:rsidR="0015161A" w:rsidRPr="00AE004D" w:rsidRDefault="0015161A" w:rsidP="0015161A">
      <w:pPr>
        <w:ind w:firstLine="709"/>
        <w:jc w:val="both"/>
        <w:rPr>
          <w:szCs w:val="28"/>
        </w:rPr>
      </w:pPr>
      <w:r w:rsidRPr="00AE004D">
        <w:rPr>
          <w:szCs w:val="28"/>
        </w:rPr>
        <w:t>- кинозалами – 136,6%.</w:t>
      </w:r>
    </w:p>
    <w:p w:rsidR="0015161A" w:rsidRPr="00AE004D" w:rsidRDefault="0015161A" w:rsidP="0015161A">
      <w:pPr>
        <w:tabs>
          <w:tab w:val="left" w:pos="567"/>
        </w:tabs>
        <w:ind w:right="-143" w:firstLine="709"/>
        <w:jc w:val="both"/>
        <w:rPr>
          <w:szCs w:val="28"/>
        </w:rPr>
      </w:pPr>
      <w:r w:rsidRPr="00AE004D">
        <w:rPr>
          <w:szCs w:val="28"/>
        </w:rPr>
        <w:t xml:space="preserve">В целях повышения качества предоставления услуг в сфере культуры </w:t>
      </w:r>
      <w:r w:rsidR="00D76497">
        <w:rPr>
          <w:szCs w:val="28"/>
        </w:rPr>
        <w:t xml:space="preserve">                          </w:t>
      </w:r>
      <w:r w:rsidRPr="00AE004D">
        <w:rPr>
          <w:szCs w:val="28"/>
        </w:rPr>
        <w:t xml:space="preserve">в среднесрочном периоде планируется: </w:t>
      </w:r>
    </w:p>
    <w:p w:rsidR="0015161A" w:rsidRPr="00AE004D" w:rsidRDefault="0015161A" w:rsidP="0015161A">
      <w:pPr>
        <w:tabs>
          <w:tab w:val="left" w:pos="900"/>
        </w:tabs>
        <w:ind w:firstLine="709"/>
        <w:jc w:val="both"/>
        <w:rPr>
          <w:szCs w:val="28"/>
        </w:rPr>
      </w:pPr>
      <w:r w:rsidRPr="00AE004D">
        <w:rPr>
          <w:szCs w:val="28"/>
        </w:rPr>
        <w:t>-</w:t>
      </w:r>
      <w:r w:rsidRPr="00AE004D">
        <w:rPr>
          <w:spacing w:val="-6"/>
          <w:szCs w:val="28"/>
        </w:rPr>
        <w:t xml:space="preserve"> </w:t>
      </w:r>
      <w:r w:rsidRPr="00AE004D">
        <w:rPr>
          <w:szCs w:val="28"/>
        </w:rPr>
        <w:t xml:space="preserve">строительство здания для муниципального автономного учреждения </w:t>
      </w:r>
      <w:r w:rsidR="00B55190">
        <w:rPr>
          <w:szCs w:val="28"/>
        </w:rPr>
        <w:t xml:space="preserve">            </w:t>
      </w:r>
      <w:r w:rsidRPr="00AE004D">
        <w:rPr>
          <w:szCs w:val="28"/>
        </w:rPr>
        <w:t>«Театр актера и куклы «Петрушка»</w:t>
      </w:r>
      <w:r w:rsidR="00D76497">
        <w:rPr>
          <w:szCs w:val="28"/>
        </w:rPr>
        <w:t>;</w:t>
      </w:r>
    </w:p>
    <w:p w:rsidR="0015161A" w:rsidRPr="00AE004D" w:rsidRDefault="0015161A" w:rsidP="0015161A">
      <w:pPr>
        <w:tabs>
          <w:tab w:val="left" w:pos="567"/>
        </w:tabs>
        <w:ind w:firstLine="709"/>
        <w:jc w:val="both"/>
        <w:rPr>
          <w:szCs w:val="28"/>
        </w:rPr>
      </w:pPr>
      <w:r w:rsidRPr="00AE004D">
        <w:rPr>
          <w:szCs w:val="28"/>
        </w:rPr>
        <w:t xml:space="preserve">- строительство здания для муниципального автономного учреждения </w:t>
      </w:r>
      <w:r w:rsidR="00B55190">
        <w:rPr>
          <w:szCs w:val="28"/>
        </w:rPr>
        <w:t xml:space="preserve">               </w:t>
      </w:r>
      <w:r w:rsidRPr="00AE004D">
        <w:rPr>
          <w:szCs w:val="28"/>
        </w:rPr>
        <w:t>«Городской культурный центр»</w:t>
      </w:r>
      <w:r w:rsidR="00D76497">
        <w:rPr>
          <w:szCs w:val="28"/>
        </w:rPr>
        <w:t>;</w:t>
      </w:r>
    </w:p>
    <w:p w:rsidR="0015161A" w:rsidRPr="00AE004D" w:rsidRDefault="0015161A" w:rsidP="0015161A">
      <w:pPr>
        <w:tabs>
          <w:tab w:val="left" w:pos="567"/>
        </w:tabs>
        <w:ind w:firstLine="709"/>
        <w:jc w:val="both"/>
        <w:rPr>
          <w:szCs w:val="28"/>
        </w:rPr>
      </w:pPr>
      <w:r w:rsidRPr="00AE004D">
        <w:rPr>
          <w:szCs w:val="28"/>
        </w:rPr>
        <w:t>- реконструкция нежилого здания,</w:t>
      </w:r>
      <w:r w:rsidR="00B55190">
        <w:rPr>
          <w:szCs w:val="28"/>
        </w:rPr>
        <w:t xml:space="preserve"> расположенного по улице Мелик-                           </w:t>
      </w:r>
      <w:r w:rsidRPr="00AE004D">
        <w:rPr>
          <w:szCs w:val="28"/>
        </w:rPr>
        <w:t>Карамова, дом 3 (Дом пионеров).</w:t>
      </w:r>
    </w:p>
    <w:p w:rsidR="0015161A" w:rsidRPr="00AE004D" w:rsidRDefault="0015161A" w:rsidP="0015161A">
      <w:pPr>
        <w:tabs>
          <w:tab w:val="left" w:pos="567"/>
        </w:tabs>
        <w:ind w:firstLine="709"/>
        <w:jc w:val="both"/>
        <w:rPr>
          <w:szCs w:val="28"/>
        </w:rPr>
      </w:pPr>
      <w:r w:rsidRPr="00AE004D">
        <w:rPr>
          <w:spacing w:val="-6"/>
          <w:szCs w:val="28"/>
        </w:rPr>
        <w:t>Кроме того, определен перечень приоритетных</w:t>
      </w:r>
      <w:r w:rsidRPr="00AE004D">
        <w:rPr>
          <w:szCs w:val="28"/>
        </w:rPr>
        <w:t xml:space="preserve"> объектов:</w:t>
      </w:r>
    </w:p>
    <w:p w:rsidR="0015161A" w:rsidRPr="00AE004D" w:rsidRDefault="0015161A" w:rsidP="0015161A">
      <w:pPr>
        <w:tabs>
          <w:tab w:val="left" w:pos="900"/>
        </w:tabs>
        <w:ind w:firstLine="709"/>
        <w:jc w:val="both"/>
        <w:rPr>
          <w:bCs/>
          <w:szCs w:val="28"/>
        </w:rPr>
      </w:pPr>
      <w:r w:rsidRPr="00AE004D">
        <w:rPr>
          <w:szCs w:val="28"/>
        </w:rPr>
        <w:t xml:space="preserve">- </w:t>
      </w:r>
      <w:r w:rsidRPr="00AE004D">
        <w:rPr>
          <w:bCs/>
          <w:szCs w:val="28"/>
        </w:rPr>
        <w:t>строительство детской школы искусств</w:t>
      </w:r>
      <w:r w:rsidR="00D76497">
        <w:rPr>
          <w:bCs/>
          <w:szCs w:val="28"/>
        </w:rPr>
        <w:t>;</w:t>
      </w:r>
    </w:p>
    <w:p w:rsidR="0015161A" w:rsidRPr="00AE004D" w:rsidRDefault="0015161A" w:rsidP="0015161A">
      <w:pPr>
        <w:tabs>
          <w:tab w:val="left" w:pos="900"/>
        </w:tabs>
        <w:ind w:firstLine="709"/>
        <w:jc w:val="both"/>
        <w:rPr>
          <w:szCs w:val="28"/>
        </w:rPr>
      </w:pPr>
      <w:r w:rsidRPr="00AE004D">
        <w:rPr>
          <w:bCs/>
          <w:szCs w:val="28"/>
        </w:rPr>
        <w:t xml:space="preserve">- </w:t>
      </w:r>
      <w:r w:rsidRPr="00AE004D">
        <w:rPr>
          <w:szCs w:val="28"/>
        </w:rPr>
        <w:t>строи</w:t>
      </w:r>
      <w:r w:rsidR="00D76497">
        <w:rPr>
          <w:szCs w:val="28"/>
        </w:rPr>
        <w:t>тельство хореографической школы;</w:t>
      </w:r>
    </w:p>
    <w:p w:rsidR="0015161A" w:rsidRPr="00AE004D" w:rsidRDefault="0015161A" w:rsidP="0015161A">
      <w:pPr>
        <w:tabs>
          <w:tab w:val="left" w:pos="900"/>
        </w:tabs>
        <w:ind w:firstLine="709"/>
        <w:jc w:val="both"/>
        <w:rPr>
          <w:bCs/>
          <w:szCs w:val="28"/>
        </w:rPr>
      </w:pPr>
      <w:r w:rsidRPr="00AE004D">
        <w:rPr>
          <w:bCs/>
          <w:szCs w:val="28"/>
        </w:rPr>
        <w:t xml:space="preserve">- </w:t>
      </w:r>
      <w:r w:rsidRPr="00AE004D">
        <w:rPr>
          <w:szCs w:val="28"/>
        </w:rPr>
        <w:t>строительство музейно-выставочного здания на территории мемориального комплекса геологов-первопроходцев «Дом Ф.К. Салманова».</w:t>
      </w:r>
    </w:p>
    <w:p w:rsidR="0015161A" w:rsidRPr="00AE004D" w:rsidRDefault="0015161A" w:rsidP="0015161A">
      <w:pPr>
        <w:ind w:firstLine="709"/>
        <w:jc w:val="both"/>
        <w:rPr>
          <w:szCs w:val="28"/>
        </w:rPr>
      </w:pPr>
      <w:r w:rsidRPr="00AE004D">
        <w:rPr>
          <w:szCs w:val="28"/>
        </w:rPr>
        <w:t xml:space="preserve">Реализация перечисленных мероприятий позволит усовершенствовать </w:t>
      </w:r>
      <w:r w:rsidR="00B55190">
        <w:rPr>
          <w:szCs w:val="28"/>
        </w:rPr>
        <w:t xml:space="preserve">              </w:t>
      </w:r>
      <w:r w:rsidRPr="00AE004D">
        <w:rPr>
          <w:szCs w:val="28"/>
        </w:rPr>
        <w:t xml:space="preserve">материально-техническую базу муниципальных учреждений и увеличить </w:t>
      </w:r>
      <w:r w:rsidR="00D76497">
        <w:rPr>
          <w:szCs w:val="28"/>
        </w:rPr>
        <w:t xml:space="preserve">                     </w:t>
      </w:r>
      <w:r w:rsidRPr="00AE004D">
        <w:rPr>
          <w:szCs w:val="28"/>
        </w:rPr>
        <w:t>обеспеченность населения города объектами культуры.</w:t>
      </w:r>
    </w:p>
    <w:p w:rsidR="0015161A" w:rsidRPr="00AE004D" w:rsidRDefault="0015161A" w:rsidP="0015161A">
      <w:pPr>
        <w:tabs>
          <w:tab w:val="left" w:pos="567"/>
        </w:tabs>
        <w:ind w:right="-143" w:firstLine="709"/>
        <w:jc w:val="both"/>
        <w:rPr>
          <w:szCs w:val="28"/>
        </w:rPr>
      </w:pPr>
      <w:r w:rsidRPr="00AE004D">
        <w:rPr>
          <w:spacing w:val="-4"/>
          <w:szCs w:val="28"/>
        </w:rPr>
        <w:t xml:space="preserve">С учетом ввода объектов культуры, запланированных на период до 2024 года, и темпов роста численности населения </w:t>
      </w:r>
      <w:r w:rsidRPr="00AE004D">
        <w:rPr>
          <w:szCs w:val="28"/>
        </w:rPr>
        <w:t xml:space="preserve">обеспеченность </w:t>
      </w:r>
      <w:r w:rsidRPr="00AE004D">
        <w:rPr>
          <w:szCs w:val="28"/>
          <w:shd w:val="clear" w:color="auto" w:fill="FFFFFF"/>
        </w:rPr>
        <w:t xml:space="preserve">(к уровню 2021 года) </w:t>
      </w:r>
      <w:r w:rsidRPr="00AE004D">
        <w:rPr>
          <w:szCs w:val="28"/>
          <w:shd w:val="clear" w:color="auto" w:fill="FFFFFF"/>
        </w:rPr>
        <w:br/>
      </w:r>
      <w:r w:rsidRPr="00AE004D">
        <w:rPr>
          <w:szCs w:val="28"/>
        </w:rPr>
        <w:t>по консервативному и базовому варианту прогноза соответственно составит:</w:t>
      </w:r>
    </w:p>
    <w:p w:rsidR="0015161A" w:rsidRPr="00AE004D" w:rsidRDefault="0015161A" w:rsidP="0015161A">
      <w:pPr>
        <w:ind w:firstLine="709"/>
        <w:jc w:val="both"/>
        <w:rPr>
          <w:szCs w:val="28"/>
        </w:rPr>
      </w:pPr>
      <w:r w:rsidRPr="00AE004D">
        <w:rPr>
          <w:szCs w:val="28"/>
        </w:rPr>
        <w:t>- школами искусств – 33,8 (- 6,2%) и 33,2% (- 4,6%);</w:t>
      </w:r>
    </w:p>
    <w:p w:rsidR="0015161A" w:rsidRPr="00AE004D" w:rsidRDefault="0015161A" w:rsidP="0015161A">
      <w:pPr>
        <w:ind w:firstLine="709"/>
        <w:jc w:val="both"/>
        <w:rPr>
          <w:szCs w:val="28"/>
        </w:rPr>
      </w:pPr>
      <w:r w:rsidRPr="00AE004D">
        <w:rPr>
          <w:szCs w:val="28"/>
        </w:rPr>
        <w:t>- библиотеками – 63,2% (- 2,6%) и 62,1% (- 3,7%);</w:t>
      </w:r>
    </w:p>
    <w:p w:rsidR="0015161A" w:rsidRPr="00AE004D" w:rsidRDefault="0015161A" w:rsidP="0015161A">
      <w:pPr>
        <w:ind w:firstLine="709"/>
        <w:jc w:val="both"/>
        <w:rPr>
          <w:szCs w:val="28"/>
        </w:rPr>
      </w:pPr>
      <w:r w:rsidRPr="00AE004D">
        <w:rPr>
          <w:szCs w:val="28"/>
        </w:rPr>
        <w:t>- музеями – 100 (0%) и 100% (0%);</w:t>
      </w:r>
    </w:p>
    <w:p w:rsidR="0015161A" w:rsidRPr="00AE004D" w:rsidRDefault="0015161A" w:rsidP="0015161A">
      <w:pPr>
        <w:ind w:firstLine="709"/>
        <w:jc w:val="both"/>
        <w:rPr>
          <w:szCs w:val="28"/>
        </w:rPr>
      </w:pPr>
      <w:r w:rsidRPr="00AE004D">
        <w:rPr>
          <w:szCs w:val="28"/>
        </w:rPr>
        <w:t xml:space="preserve">- учреждениями культурно-досугового типа – 121,5% (- 5%) и 119,4% </w:t>
      </w:r>
      <w:r w:rsidRPr="00AE004D">
        <w:rPr>
          <w:szCs w:val="28"/>
        </w:rPr>
        <w:br/>
        <w:t>(- 7,1%);</w:t>
      </w:r>
    </w:p>
    <w:p w:rsidR="0015161A" w:rsidRPr="00AE004D" w:rsidRDefault="0015161A" w:rsidP="0015161A">
      <w:pPr>
        <w:ind w:firstLine="709"/>
        <w:jc w:val="both"/>
        <w:rPr>
          <w:szCs w:val="28"/>
        </w:rPr>
      </w:pPr>
      <w:r w:rsidRPr="00AE004D">
        <w:rPr>
          <w:szCs w:val="28"/>
        </w:rPr>
        <w:t>- парками культуры и отдыха – 14,6% (+ 7%) и 14,3% (+ 6,7%);</w:t>
      </w:r>
    </w:p>
    <w:p w:rsidR="0015161A" w:rsidRPr="00AE004D" w:rsidRDefault="0015161A" w:rsidP="0015161A">
      <w:pPr>
        <w:ind w:firstLine="709"/>
        <w:jc w:val="both"/>
        <w:rPr>
          <w:szCs w:val="28"/>
        </w:rPr>
      </w:pPr>
      <w:r w:rsidRPr="00AE004D">
        <w:rPr>
          <w:szCs w:val="28"/>
        </w:rPr>
        <w:t>-</w:t>
      </w:r>
      <w:r w:rsidRPr="00AE004D">
        <w:rPr>
          <w:rFonts w:eastAsia="Arial"/>
          <w:szCs w:val="28"/>
        </w:rPr>
        <w:t xml:space="preserve"> филармониями – 100% (0%) и </w:t>
      </w:r>
      <w:r w:rsidRPr="00AE004D">
        <w:rPr>
          <w:szCs w:val="28"/>
        </w:rPr>
        <w:t>100 (0%);</w:t>
      </w:r>
    </w:p>
    <w:p w:rsidR="0015161A" w:rsidRPr="00AE004D" w:rsidRDefault="0015161A" w:rsidP="0015161A">
      <w:pPr>
        <w:ind w:firstLine="709"/>
        <w:jc w:val="both"/>
        <w:rPr>
          <w:szCs w:val="28"/>
        </w:rPr>
      </w:pPr>
      <w:r w:rsidRPr="00AE004D">
        <w:rPr>
          <w:szCs w:val="28"/>
        </w:rPr>
        <w:t>- театрами – 97,2% (- 4%) и 95,5% (- 5,7%);</w:t>
      </w:r>
    </w:p>
    <w:p w:rsidR="0015161A" w:rsidRPr="00AE004D" w:rsidRDefault="0015161A" w:rsidP="0015161A">
      <w:pPr>
        <w:ind w:firstLine="709"/>
        <w:jc w:val="both"/>
        <w:rPr>
          <w:szCs w:val="28"/>
        </w:rPr>
      </w:pPr>
      <w:r w:rsidRPr="00AE004D">
        <w:rPr>
          <w:szCs w:val="28"/>
        </w:rPr>
        <w:t>- кинозалами – 131,2 (- 5,4%) и 129,0% (- 5,7%).</w:t>
      </w:r>
    </w:p>
    <w:p w:rsidR="0015161A" w:rsidRPr="00AE004D" w:rsidRDefault="0015161A" w:rsidP="0015161A">
      <w:pPr>
        <w:tabs>
          <w:tab w:val="left" w:pos="567"/>
          <w:tab w:val="left" w:pos="993"/>
        </w:tabs>
        <w:ind w:firstLine="709"/>
        <w:jc w:val="both"/>
        <w:rPr>
          <w:szCs w:val="28"/>
        </w:rPr>
      </w:pPr>
      <w:r w:rsidRPr="00AE004D">
        <w:rPr>
          <w:szCs w:val="28"/>
        </w:rPr>
        <w:t>В перспективе деятельность в сфере культуры будет направлена:</w:t>
      </w:r>
    </w:p>
    <w:p w:rsidR="0015161A" w:rsidRPr="00AE004D" w:rsidRDefault="0015161A" w:rsidP="0015161A">
      <w:pPr>
        <w:tabs>
          <w:tab w:val="left" w:pos="900"/>
        </w:tabs>
        <w:ind w:firstLine="709"/>
        <w:jc w:val="both"/>
        <w:rPr>
          <w:szCs w:val="28"/>
        </w:rPr>
      </w:pPr>
      <w:r w:rsidRPr="00AE004D">
        <w:rPr>
          <w:szCs w:val="28"/>
        </w:rPr>
        <w:t xml:space="preserve">- </w:t>
      </w:r>
      <w:r w:rsidR="00D76497" w:rsidRPr="00AE004D">
        <w:rPr>
          <w:szCs w:val="28"/>
        </w:rPr>
        <w:t xml:space="preserve">на </w:t>
      </w:r>
      <w:r w:rsidRPr="00AE004D">
        <w:rPr>
          <w:szCs w:val="28"/>
        </w:rPr>
        <w:t xml:space="preserve">развитие инфраструктуры отрасли и совершенствование материально-технической базы муниципальных учреждений; </w:t>
      </w:r>
    </w:p>
    <w:p w:rsidR="0015161A" w:rsidRPr="00AE004D" w:rsidRDefault="0015161A" w:rsidP="0015161A">
      <w:pPr>
        <w:tabs>
          <w:tab w:val="left" w:pos="900"/>
        </w:tabs>
        <w:ind w:firstLine="709"/>
        <w:jc w:val="both"/>
        <w:rPr>
          <w:szCs w:val="28"/>
        </w:rPr>
      </w:pPr>
      <w:r w:rsidRPr="00AE004D">
        <w:rPr>
          <w:szCs w:val="28"/>
        </w:rPr>
        <w:t xml:space="preserve">- </w:t>
      </w:r>
      <w:r w:rsidR="00D76497" w:rsidRPr="00AE004D">
        <w:rPr>
          <w:szCs w:val="28"/>
        </w:rPr>
        <w:t xml:space="preserve">на </w:t>
      </w:r>
      <w:r w:rsidRPr="00AE004D">
        <w:rPr>
          <w:szCs w:val="28"/>
        </w:rPr>
        <w:t xml:space="preserve">поддержку и развитие многоуровневой системы профессионального </w:t>
      </w:r>
      <w:r w:rsidR="00B55190">
        <w:rPr>
          <w:szCs w:val="28"/>
        </w:rPr>
        <w:t xml:space="preserve">                 </w:t>
      </w:r>
      <w:r w:rsidRPr="00AE004D">
        <w:rPr>
          <w:szCs w:val="28"/>
        </w:rPr>
        <w:t xml:space="preserve">образования в сфере культуры; </w:t>
      </w:r>
    </w:p>
    <w:p w:rsidR="0015161A" w:rsidRPr="00AE004D" w:rsidRDefault="0015161A" w:rsidP="0015161A">
      <w:pPr>
        <w:tabs>
          <w:tab w:val="left" w:pos="900"/>
        </w:tabs>
        <w:ind w:firstLine="709"/>
        <w:jc w:val="both"/>
        <w:rPr>
          <w:szCs w:val="28"/>
        </w:rPr>
      </w:pPr>
      <w:r w:rsidRPr="00AE004D">
        <w:rPr>
          <w:szCs w:val="28"/>
        </w:rPr>
        <w:t xml:space="preserve">- </w:t>
      </w:r>
      <w:r w:rsidR="00D76497" w:rsidRPr="00AE004D">
        <w:rPr>
          <w:szCs w:val="28"/>
        </w:rPr>
        <w:t xml:space="preserve">на </w:t>
      </w:r>
      <w:r w:rsidRPr="00AE004D">
        <w:rPr>
          <w:szCs w:val="28"/>
        </w:rPr>
        <w:t>поддержку талантливых и одаренных детей;</w:t>
      </w:r>
    </w:p>
    <w:p w:rsidR="0015161A" w:rsidRPr="00AE004D" w:rsidRDefault="0015161A" w:rsidP="0015161A">
      <w:pPr>
        <w:tabs>
          <w:tab w:val="left" w:pos="567"/>
        </w:tabs>
        <w:ind w:firstLine="709"/>
        <w:jc w:val="both"/>
        <w:rPr>
          <w:szCs w:val="28"/>
        </w:rPr>
      </w:pPr>
      <w:r w:rsidRPr="00AE004D">
        <w:rPr>
          <w:szCs w:val="28"/>
        </w:rPr>
        <w:t xml:space="preserve">- </w:t>
      </w:r>
      <w:r w:rsidR="00D76497" w:rsidRPr="00AE004D">
        <w:rPr>
          <w:szCs w:val="28"/>
        </w:rPr>
        <w:t xml:space="preserve">на </w:t>
      </w:r>
      <w:r w:rsidRPr="00AE004D">
        <w:rPr>
          <w:szCs w:val="28"/>
        </w:rPr>
        <w:t xml:space="preserve">создание современной информационно-коммуникационной среды </w:t>
      </w:r>
      <w:r w:rsidR="00D76497">
        <w:rPr>
          <w:szCs w:val="28"/>
        </w:rPr>
        <w:t xml:space="preserve">                     </w:t>
      </w:r>
      <w:r w:rsidRPr="00AE004D">
        <w:rPr>
          <w:szCs w:val="28"/>
        </w:rPr>
        <w:t xml:space="preserve">в учреждениях, реализация инновационных проектов; </w:t>
      </w:r>
    </w:p>
    <w:p w:rsidR="0015161A" w:rsidRPr="00AE004D" w:rsidRDefault="0015161A" w:rsidP="0015161A">
      <w:pPr>
        <w:tabs>
          <w:tab w:val="left" w:pos="900"/>
        </w:tabs>
        <w:ind w:firstLine="709"/>
        <w:jc w:val="both"/>
        <w:rPr>
          <w:szCs w:val="28"/>
        </w:rPr>
      </w:pPr>
      <w:r w:rsidRPr="00AE004D">
        <w:rPr>
          <w:szCs w:val="28"/>
        </w:rPr>
        <w:t xml:space="preserve">- </w:t>
      </w:r>
      <w:r w:rsidR="00D76497" w:rsidRPr="00AE004D">
        <w:rPr>
          <w:szCs w:val="28"/>
        </w:rPr>
        <w:t xml:space="preserve">на </w:t>
      </w:r>
      <w:r w:rsidRPr="00AE004D">
        <w:rPr>
          <w:szCs w:val="28"/>
        </w:rPr>
        <w:t xml:space="preserve">создание условий для развития внутреннего и въездного туризма; </w:t>
      </w:r>
    </w:p>
    <w:p w:rsidR="0015161A" w:rsidRPr="00AE004D" w:rsidRDefault="0015161A" w:rsidP="0015161A">
      <w:pPr>
        <w:tabs>
          <w:tab w:val="left" w:pos="567"/>
        </w:tabs>
        <w:ind w:right="-143" w:firstLine="709"/>
        <w:jc w:val="both"/>
        <w:rPr>
          <w:szCs w:val="28"/>
        </w:rPr>
      </w:pPr>
      <w:r w:rsidRPr="00AE004D">
        <w:rPr>
          <w:szCs w:val="28"/>
        </w:rPr>
        <w:t xml:space="preserve">- </w:t>
      </w:r>
      <w:r w:rsidR="00D76497" w:rsidRPr="00AE004D">
        <w:rPr>
          <w:szCs w:val="28"/>
        </w:rPr>
        <w:t xml:space="preserve">на </w:t>
      </w:r>
      <w:r w:rsidRPr="00AE004D">
        <w:rPr>
          <w:szCs w:val="28"/>
        </w:rPr>
        <w:t xml:space="preserve">поддержку доступа немуниципальных организаций (коммерческих, </w:t>
      </w:r>
      <w:r w:rsidR="00D76497">
        <w:rPr>
          <w:szCs w:val="28"/>
        </w:rPr>
        <w:t xml:space="preserve">              </w:t>
      </w:r>
      <w:r w:rsidRPr="00AE004D">
        <w:rPr>
          <w:szCs w:val="28"/>
        </w:rPr>
        <w:t>некоммерческих) к предоставлению услуг в сфере культуры;</w:t>
      </w:r>
    </w:p>
    <w:p w:rsidR="0015161A" w:rsidRPr="00AE004D" w:rsidRDefault="0015161A" w:rsidP="0015161A">
      <w:pPr>
        <w:tabs>
          <w:tab w:val="left" w:pos="567"/>
        </w:tabs>
        <w:ind w:right="-143" w:firstLine="709"/>
        <w:jc w:val="both"/>
        <w:rPr>
          <w:szCs w:val="28"/>
        </w:rPr>
      </w:pPr>
      <w:r w:rsidRPr="00AE004D">
        <w:rPr>
          <w:szCs w:val="28"/>
        </w:rPr>
        <w:t xml:space="preserve">- </w:t>
      </w:r>
      <w:r w:rsidR="00D76497" w:rsidRPr="00AE004D">
        <w:rPr>
          <w:szCs w:val="28"/>
        </w:rPr>
        <w:t xml:space="preserve">на </w:t>
      </w:r>
      <w:r w:rsidRPr="00AE004D">
        <w:rPr>
          <w:szCs w:val="28"/>
        </w:rPr>
        <w:t>осуществление работ по обеспечению безопасности и условий доступ</w:t>
      </w:r>
      <w:r w:rsidR="00B55190">
        <w:rPr>
          <w:szCs w:val="28"/>
        </w:rPr>
        <w:t xml:space="preserve">-               </w:t>
      </w:r>
      <w:r w:rsidRPr="00AE004D">
        <w:rPr>
          <w:szCs w:val="28"/>
        </w:rPr>
        <w:t>ности культурных благ для инвалидов и лиц с огран</w:t>
      </w:r>
      <w:r w:rsidR="00D76497">
        <w:rPr>
          <w:szCs w:val="28"/>
        </w:rPr>
        <w:t>иченными возможностями здоровья;</w:t>
      </w:r>
    </w:p>
    <w:p w:rsidR="0015161A" w:rsidRPr="00AE004D" w:rsidRDefault="0015161A" w:rsidP="0015161A">
      <w:pPr>
        <w:tabs>
          <w:tab w:val="left" w:pos="567"/>
        </w:tabs>
        <w:ind w:right="-143" w:firstLine="709"/>
        <w:jc w:val="both"/>
        <w:rPr>
          <w:szCs w:val="28"/>
        </w:rPr>
      </w:pPr>
      <w:r w:rsidRPr="00AE004D">
        <w:rPr>
          <w:szCs w:val="28"/>
        </w:rPr>
        <w:t xml:space="preserve">- </w:t>
      </w:r>
      <w:r w:rsidR="00D76497" w:rsidRPr="00AE004D">
        <w:rPr>
          <w:szCs w:val="28"/>
        </w:rPr>
        <w:t xml:space="preserve">на </w:t>
      </w:r>
      <w:r w:rsidRPr="00AE004D">
        <w:rPr>
          <w:szCs w:val="28"/>
        </w:rPr>
        <w:t xml:space="preserve">обеспечение широкого внедрения цифровых технологий в культурное </w:t>
      </w:r>
      <w:r w:rsidR="00B55190">
        <w:rPr>
          <w:szCs w:val="28"/>
        </w:rPr>
        <w:t xml:space="preserve">          </w:t>
      </w:r>
      <w:r w:rsidRPr="00AE004D">
        <w:rPr>
          <w:szCs w:val="28"/>
        </w:rPr>
        <w:t>пространство города.</w:t>
      </w:r>
    </w:p>
    <w:p w:rsidR="0015161A" w:rsidRPr="00AE004D" w:rsidRDefault="0015161A" w:rsidP="0015161A">
      <w:pPr>
        <w:ind w:firstLine="709"/>
        <w:jc w:val="both"/>
        <w:rPr>
          <w:szCs w:val="28"/>
        </w:rPr>
      </w:pPr>
      <w:r w:rsidRPr="00AE004D">
        <w:rPr>
          <w:szCs w:val="28"/>
        </w:rPr>
        <w:t>3. Физическая культура и спорт.</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rFonts w:ascii="Times New Roman" w:hAnsi="Times New Roman" w:cs="Times New Roman"/>
          <w:color w:val="auto"/>
          <w:spacing w:val="-4"/>
          <w:sz w:val="28"/>
          <w:szCs w:val="28"/>
        </w:rPr>
        <w:t xml:space="preserve">Для достижения национальных целей и стратегических задач, поставленных </w:t>
      </w:r>
      <w:r w:rsidRPr="00AE004D">
        <w:rPr>
          <w:rFonts w:ascii="Times New Roman" w:hAnsi="Times New Roman" w:cs="Times New Roman"/>
          <w:color w:val="auto"/>
          <w:sz w:val="28"/>
          <w:szCs w:val="28"/>
        </w:rPr>
        <w:t xml:space="preserve">Указом № 204, деятельность сферы физической культуры и спорта направлена на реализацию национальных, федеральных и региональных проектов </w:t>
      </w:r>
      <w:r w:rsidRPr="00AE004D">
        <w:rPr>
          <w:rFonts w:ascii="Times New Roman" w:hAnsi="Times New Roman" w:cs="Times New Roman"/>
          <w:color w:val="auto"/>
          <w:spacing w:val="-4"/>
          <w:sz w:val="28"/>
          <w:szCs w:val="28"/>
        </w:rPr>
        <w:t>Российской Федерации, в соответствии с которыми ключевыми направлениями развития</w:t>
      </w:r>
      <w:r w:rsidRPr="00AE004D">
        <w:rPr>
          <w:rFonts w:ascii="Times New Roman" w:hAnsi="Times New Roman" w:cs="Times New Roman"/>
          <w:color w:val="auto"/>
          <w:sz w:val="28"/>
          <w:szCs w:val="28"/>
        </w:rPr>
        <w:t xml:space="preserve"> определены: </w:t>
      </w:r>
      <w:r w:rsidRPr="00AE004D">
        <w:rPr>
          <w:rFonts w:ascii="Times New Roman" w:eastAsiaTheme="minorHAnsi" w:hAnsi="Times New Roman" w:cs="Times New Roman"/>
          <w:color w:val="auto"/>
          <w:sz w:val="28"/>
          <w:szCs w:val="28"/>
          <w:lang w:eastAsia="en-US"/>
        </w:rPr>
        <w:t xml:space="preserve">увеличение ожидаемой продолжительности здоровой жизни; </w:t>
      </w:r>
      <w:r w:rsidR="00B55190">
        <w:rPr>
          <w:rFonts w:ascii="Times New Roman" w:eastAsiaTheme="minorHAnsi" w:hAnsi="Times New Roman" w:cs="Times New Roman"/>
          <w:color w:val="auto"/>
          <w:sz w:val="28"/>
          <w:szCs w:val="28"/>
          <w:lang w:eastAsia="en-US"/>
        </w:rPr>
        <w:t xml:space="preserve">                  </w:t>
      </w:r>
      <w:r w:rsidRPr="00AE004D">
        <w:rPr>
          <w:rFonts w:ascii="Times New Roman" w:eastAsiaTheme="minorHAnsi" w:hAnsi="Times New Roman" w:cs="Times New Roman"/>
          <w:color w:val="auto"/>
          <w:sz w:val="28"/>
          <w:szCs w:val="28"/>
          <w:lang w:eastAsia="en-US"/>
        </w:rPr>
        <w:t>увеличение доли граждан, ведущих здоровый образ жизни</w:t>
      </w:r>
      <w:r w:rsidRPr="00AE004D">
        <w:rPr>
          <w:rFonts w:ascii="Times New Roman" w:hAnsi="Times New Roman" w:cs="Times New Roman"/>
          <w:color w:val="auto"/>
          <w:sz w:val="28"/>
          <w:szCs w:val="28"/>
        </w:rPr>
        <w:t xml:space="preserve">. </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rFonts w:ascii="Times New Roman" w:hAnsi="Times New Roman" w:cs="Times New Roman"/>
          <w:color w:val="auto"/>
          <w:spacing w:val="-4"/>
          <w:sz w:val="28"/>
          <w:szCs w:val="28"/>
        </w:rPr>
        <w:t xml:space="preserve">В составе регионального портфеля проектов «Демография» (национальный </w:t>
      </w:r>
      <w:r w:rsidRPr="00AE004D">
        <w:rPr>
          <w:rFonts w:ascii="Times New Roman" w:hAnsi="Times New Roman" w:cs="Times New Roman"/>
          <w:color w:val="auto"/>
          <w:sz w:val="28"/>
          <w:szCs w:val="28"/>
        </w:rPr>
        <w:t xml:space="preserve">проект «Демография») в сфере физической культуры и спорта город участвует </w:t>
      </w:r>
      <w:r w:rsidRPr="00AE004D">
        <w:rPr>
          <w:rFonts w:ascii="Times New Roman" w:hAnsi="Times New Roman" w:cs="Times New Roman"/>
          <w:color w:val="auto"/>
          <w:sz w:val="28"/>
          <w:szCs w:val="28"/>
        </w:rPr>
        <w:br/>
        <w:t xml:space="preserve">в реализации проекта «Спорт – норма жизни», что позволит увеличить долю граждан, систематически занимающихся физической культурой и спортом,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путем мотивации, активизации спортивно-массовой работы на всех уровнях </w:t>
      </w:r>
      <w:r w:rsidRPr="00AE004D">
        <w:rPr>
          <w:rFonts w:ascii="Times New Roman" w:hAnsi="Times New Roman" w:cs="Times New Roman"/>
          <w:color w:val="auto"/>
          <w:sz w:val="28"/>
          <w:szCs w:val="28"/>
        </w:rPr>
        <w:br/>
        <w:t xml:space="preserve">и в корпоративной среде, в том числе вовлечения в подготовку и выполнение нормативов Всероссийского физкультурно-спортивного комплекса «Готов </w:t>
      </w:r>
      <w:r w:rsidRPr="00AE004D">
        <w:rPr>
          <w:rFonts w:ascii="Times New Roman" w:hAnsi="Times New Roman" w:cs="Times New Roman"/>
          <w:color w:val="auto"/>
          <w:sz w:val="28"/>
          <w:szCs w:val="28"/>
        </w:rPr>
        <w:br/>
        <w:t xml:space="preserve">к труду и обороне» (ГТО), а также подготовки спортивного резерва и развития спортивной инфраструктуры. </w:t>
      </w:r>
    </w:p>
    <w:p w:rsidR="0015161A" w:rsidRPr="00AE004D" w:rsidRDefault="0015161A" w:rsidP="0015161A">
      <w:pPr>
        <w:ind w:firstLine="709"/>
        <w:jc w:val="both"/>
        <w:rPr>
          <w:szCs w:val="28"/>
        </w:rPr>
      </w:pPr>
      <w:r w:rsidRPr="00B55190">
        <w:rPr>
          <w:spacing w:val="-4"/>
          <w:szCs w:val="28"/>
        </w:rPr>
        <w:t>В городе осуществляют свою деятельность 220 организаций физкультурной</w:t>
      </w:r>
      <w:r w:rsidRPr="00AE004D">
        <w:rPr>
          <w:szCs w:val="28"/>
        </w:rPr>
        <w:t xml:space="preserve"> направленности различной организационно-правовой формы (из них 9 муниципальных учреждений, подведомственных управлению физической культуры </w:t>
      </w:r>
      <w:r w:rsidR="00B55190">
        <w:rPr>
          <w:szCs w:val="28"/>
        </w:rPr>
        <w:t xml:space="preserve">                   </w:t>
      </w:r>
      <w:r w:rsidRPr="00AE004D">
        <w:rPr>
          <w:szCs w:val="28"/>
        </w:rPr>
        <w:t xml:space="preserve">и спорту). </w:t>
      </w:r>
    </w:p>
    <w:p w:rsidR="0015161A" w:rsidRPr="00AE004D" w:rsidRDefault="0015161A" w:rsidP="0015161A">
      <w:pPr>
        <w:ind w:firstLine="709"/>
        <w:jc w:val="both"/>
        <w:rPr>
          <w:szCs w:val="28"/>
        </w:rPr>
      </w:pPr>
      <w:r w:rsidRPr="00AE004D">
        <w:rPr>
          <w:szCs w:val="28"/>
        </w:rPr>
        <w:t xml:space="preserve">В числе организаций физкультурной направленности осуществляют </w:t>
      </w:r>
      <w:r w:rsidR="00B55190">
        <w:rPr>
          <w:szCs w:val="28"/>
        </w:rPr>
        <w:t xml:space="preserve">                 </w:t>
      </w:r>
      <w:r w:rsidRPr="00AE004D">
        <w:rPr>
          <w:szCs w:val="28"/>
        </w:rPr>
        <w:t xml:space="preserve">деятельность 9 спортивных школ (8 муниципальных и 1 частная) с численностью занимающихся 9 292 человека (8 667 и 625 человек соответственно). </w:t>
      </w:r>
    </w:p>
    <w:p w:rsidR="0015161A" w:rsidRPr="00AE004D" w:rsidRDefault="0015161A" w:rsidP="0015161A">
      <w:pPr>
        <w:ind w:firstLine="709"/>
        <w:jc w:val="both"/>
        <w:rPr>
          <w:szCs w:val="28"/>
        </w:rPr>
      </w:pPr>
      <w:r w:rsidRPr="00AE004D">
        <w:rPr>
          <w:szCs w:val="28"/>
        </w:rPr>
        <w:t xml:space="preserve">По итогам 2021 года количество объектов спорта составит 825 единиц (единовременная пропускная способность 19 379 человек), обеспеченность </w:t>
      </w:r>
      <w:r w:rsidR="00D76497">
        <w:rPr>
          <w:szCs w:val="28"/>
        </w:rPr>
        <w:t xml:space="preserve">       </w:t>
      </w:r>
      <w:r w:rsidRPr="00AE004D">
        <w:rPr>
          <w:szCs w:val="28"/>
        </w:rPr>
        <w:t xml:space="preserve">населения города спортивными сооружениями (по нормативам единовременной </w:t>
      </w:r>
      <w:r w:rsidR="00B55190">
        <w:rPr>
          <w:szCs w:val="28"/>
        </w:rPr>
        <w:t xml:space="preserve">                      </w:t>
      </w:r>
      <w:r w:rsidRPr="00AE004D">
        <w:rPr>
          <w:szCs w:val="28"/>
        </w:rPr>
        <w:t>пропускной способности) – 42,4%.</w:t>
      </w:r>
    </w:p>
    <w:p w:rsidR="0015161A" w:rsidRPr="00AE004D" w:rsidRDefault="0015161A" w:rsidP="0015161A">
      <w:pPr>
        <w:autoSpaceDE w:val="0"/>
        <w:autoSpaceDN w:val="0"/>
        <w:ind w:firstLine="709"/>
        <w:jc w:val="both"/>
        <w:rPr>
          <w:szCs w:val="28"/>
        </w:rPr>
      </w:pPr>
      <w:r w:rsidRPr="00AE004D">
        <w:rPr>
          <w:szCs w:val="28"/>
        </w:rPr>
        <w:t xml:space="preserve">Из 825 объектов спорта в муниципальной собственности находятся </w:t>
      </w:r>
      <w:r w:rsidRPr="00AE004D">
        <w:rPr>
          <w:szCs w:val="28"/>
        </w:rPr>
        <w:br/>
        <w:t>541 (65,6%), в федеральной собственности – 14 (1,7%), 40 объектов (4,8%) –</w:t>
      </w:r>
      <w:r w:rsidR="00B55190">
        <w:rPr>
          <w:szCs w:val="28"/>
        </w:rPr>
        <w:t xml:space="preserve">                  </w:t>
      </w:r>
      <w:r w:rsidRPr="00AE004D">
        <w:rPr>
          <w:szCs w:val="28"/>
        </w:rPr>
        <w:t xml:space="preserve">являются собственностью Ханты-Мансийского автономного округа – Югры </w:t>
      </w:r>
      <w:r w:rsidRPr="00AE004D">
        <w:rPr>
          <w:szCs w:val="28"/>
        </w:rPr>
        <w:br/>
        <w:t>и 230 объектов (27,9%) находятся в частной собственности.</w:t>
      </w:r>
    </w:p>
    <w:p w:rsidR="0015161A" w:rsidRPr="00AE004D" w:rsidRDefault="0015161A" w:rsidP="0015161A">
      <w:pPr>
        <w:ind w:firstLine="709"/>
        <w:jc w:val="both"/>
        <w:rPr>
          <w:szCs w:val="28"/>
        </w:rPr>
      </w:pPr>
      <w:r w:rsidRPr="00AE004D">
        <w:rPr>
          <w:szCs w:val="28"/>
        </w:rPr>
        <w:t>Для достижения значений показателей, предусмотренных национальными проектами, в среднесрочной перспективе запланировано следующее.</w:t>
      </w:r>
    </w:p>
    <w:p w:rsidR="0015161A" w:rsidRPr="00AE004D" w:rsidRDefault="0015161A" w:rsidP="0015161A">
      <w:pPr>
        <w:tabs>
          <w:tab w:val="left" w:pos="851"/>
        </w:tabs>
        <w:ind w:firstLine="709"/>
        <w:jc w:val="both"/>
        <w:rPr>
          <w:szCs w:val="28"/>
        </w:rPr>
      </w:pPr>
      <w:r w:rsidRPr="00AE004D">
        <w:rPr>
          <w:szCs w:val="28"/>
        </w:rPr>
        <w:t xml:space="preserve">По базовому варианту прогноза планируется увеличение общего количества </w:t>
      </w:r>
      <w:r w:rsidRPr="00AE004D">
        <w:rPr>
          <w:spacing w:val="-4"/>
          <w:szCs w:val="28"/>
        </w:rPr>
        <w:t>объектов спорта на 18 единиц (9 спортивных залов,</w:t>
      </w:r>
      <w:r w:rsidRPr="00AE004D">
        <w:rPr>
          <w:szCs w:val="28"/>
        </w:rPr>
        <w:t xml:space="preserve"> 2 крытых сооружения </w:t>
      </w:r>
      <w:r w:rsidR="00B55190">
        <w:rPr>
          <w:szCs w:val="28"/>
        </w:rPr>
        <w:t xml:space="preserve">                   </w:t>
      </w:r>
      <w:r w:rsidRPr="00AE004D">
        <w:rPr>
          <w:szCs w:val="28"/>
        </w:rPr>
        <w:t xml:space="preserve">с искусственным льдом, 7 других спортивных сооружений) до 843 объектов </w:t>
      </w:r>
      <w:r w:rsidR="00B55190">
        <w:rPr>
          <w:szCs w:val="28"/>
        </w:rPr>
        <w:t xml:space="preserve">                     </w:t>
      </w:r>
      <w:r w:rsidRPr="00AE004D">
        <w:rPr>
          <w:szCs w:val="28"/>
        </w:rPr>
        <w:t xml:space="preserve">(с учетом дворовых площадок), их единовременная пропускная способность </w:t>
      </w:r>
      <w:r w:rsidR="00B55190">
        <w:rPr>
          <w:szCs w:val="28"/>
        </w:rPr>
        <w:t xml:space="preserve">                   </w:t>
      </w:r>
      <w:r w:rsidRPr="00AE004D">
        <w:rPr>
          <w:szCs w:val="28"/>
        </w:rPr>
        <w:t>достигнет 19 933 человека. По консервативному варианту прогноза количество объектов спорта составит 839 единиц с единовременной пропускной способ</w:t>
      </w:r>
      <w:r w:rsidR="00D76497">
        <w:rPr>
          <w:szCs w:val="28"/>
        </w:rPr>
        <w:t xml:space="preserve">-               </w:t>
      </w:r>
      <w:r w:rsidRPr="00AE004D">
        <w:rPr>
          <w:szCs w:val="28"/>
        </w:rPr>
        <w:t>ностью 19 826 человек.</w:t>
      </w:r>
    </w:p>
    <w:p w:rsidR="0015161A" w:rsidRPr="00AE004D" w:rsidRDefault="0015161A" w:rsidP="0015161A">
      <w:pPr>
        <w:ind w:firstLine="709"/>
        <w:jc w:val="both"/>
        <w:rPr>
          <w:szCs w:val="28"/>
        </w:rPr>
      </w:pPr>
      <w:r w:rsidRPr="00AE004D">
        <w:rPr>
          <w:spacing w:val="-4"/>
          <w:szCs w:val="28"/>
        </w:rPr>
        <w:t>С учетом ввода в эксплуатацию объектов и прироста численности населения уровень обеспеченности объектами спорта исходя из единовременной пропускной</w:t>
      </w:r>
      <w:r w:rsidRPr="00AE004D">
        <w:rPr>
          <w:szCs w:val="28"/>
        </w:rPr>
        <w:t xml:space="preserve"> способности к концу 2024 года составит по консервативному и базовому </w:t>
      </w:r>
      <w:r w:rsidR="00D76497">
        <w:rPr>
          <w:szCs w:val="28"/>
        </w:rPr>
        <w:t xml:space="preserve">                       </w:t>
      </w:r>
      <w:r w:rsidRPr="00AE004D">
        <w:rPr>
          <w:szCs w:val="28"/>
        </w:rPr>
        <w:t xml:space="preserve">варианту прогноза 41,5 и 41% соответственно. </w:t>
      </w:r>
    </w:p>
    <w:p w:rsidR="0015161A" w:rsidRPr="00AE004D" w:rsidRDefault="0015161A" w:rsidP="0015161A">
      <w:pPr>
        <w:tabs>
          <w:tab w:val="left" w:pos="567"/>
        </w:tabs>
        <w:overflowPunct w:val="0"/>
        <w:autoSpaceDE w:val="0"/>
        <w:autoSpaceDN w:val="0"/>
        <w:adjustRightInd w:val="0"/>
        <w:ind w:firstLine="709"/>
        <w:jc w:val="both"/>
        <w:textAlignment w:val="baseline"/>
        <w:rPr>
          <w:szCs w:val="28"/>
        </w:rPr>
      </w:pPr>
      <w:r w:rsidRPr="00AE004D">
        <w:rPr>
          <w:szCs w:val="28"/>
        </w:rPr>
        <w:t xml:space="preserve">Доля населения, систематически занимающегося физической культурой </w:t>
      </w:r>
      <w:r w:rsidR="00B55190">
        <w:rPr>
          <w:szCs w:val="28"/>
        </w:rPr>
        <w:t xml:space="preserve">                   </w:t>
      </w:r>
      <w:r w:rsidRPr="00AE004D">
        <w:rPr>
          <w:szCs w:val="28"/>
        </w:rPr>
        <w:t xml:space="preserve">и спортом (в численности постоянного населения города в возрасте 3 – 79 лет) </w:t>
      </w:r>
      <w:r w:rsidRPr="00AE004D">
        <w:rPr>
          <w:szCs w:val="28"/>
        </w:rPr>
        <w:br/>
        <w:t xml:space="preserve">к концу 2021 года составит 40,5%, к концу 2024 года по консервативному </w:t>
      </w:r>
      <w:r w:rsidR="00B55190">
        <w:rPr>
          <w:szCs w:val="28"/>
        </w:rPr>
        <w:t xml:space="preserve">                                  </w:t>
      </w:r>
      <w:r w:rsidRPr="00AE004D">
        <w:rPr>
          <w:szCs w:val="28"/>
        </w:rPr>
        <w:t xml:space="preserve">и базовому варианту прогноза – 46,8 и 47,1% соответственно.  </w:t>
      </w:r>
    </w:p>
    <w:p w:rsidR="0015161A" w:rsidRPr="00AE004D" w:rsidRDefault="0015161A" w:rsidP="0015161A">
      <w:pPr>
        <w:tabs>
          <w:tab w:val="left" w:pos="567"/>
        </w:tabs>
        <w:overflowPunct w:val="0"/>
        <w:autoSpaceDE w:val="0"/>
        <w:autoSpaceDN w:val="0"/>
        <w:adjustRightInd w:val="0"/>
        <w:ind w:firstLine="709"/>
        <w:jc w:val="both"/>
        <w:textAlignment w:val="baseline"/>
        <w:rPr>
          <w:bCs/>
          <w:szCs w:val="28"/>
        </w:rPr>
      </w:pPr>
      <w:r w:rsidRPr="00AE004D">
        <w:rPr>
          <w:bCs/>
          <w:szCs w:val="28"/>
        </w:rPr>
        <w:t xml:space="preserve">В рамках поддержки негосударственных (немуниципальных) поставщиков </w:t>
      </w:r>
      <w:r w:rsidRPr="00AE004D">
        <w:rPr>
          <w:bCs/>
          <w:spacing w:val="-4"/>
          <w:szCs w:val="28"/>
        </w:rPr>
        <w:t>услуг в сфере физической культуры и спорта в городе предусмотрены следующие</w:t>
      </w:r>
      <w:r w:rsidRPr="00AE004D">
        <w:rPr>
          <w:bCs/>
          <w:szCs w:val="28"/>
        </w:rPr>
        <w:t xml:space="preserve"> мероприятия:</w:t>
      </w:r>
    </w:p>
    <w:p w:rsidR="0015161A" w:rsidRPr="00AE004D" w:rsidRDefault="0015161A" w:rsidP="0015161A">
      <w:pPr>
        <w:tabs>
          <w:tab w:val="left" w:pos="567"/>
        </w:tabs>
        <w:overflowPunct w:val="0"/>
        <w:autoSpaceDE w:val="0"/>
        <w:autoSpaceDN w:val="0"/>
        <w:adjustRightInd w:val="0"/>
        <w:ind w:firstLine="709"/>
        <w:jc w:val="both"/>
        <w:textAlignment w:val="baseline"/>
        <w:rPr>
          <w:szCs w:val="28"/>
        </w:rPr>
      </w:pPr>
      <w:r w:rsidRPr="00AE004D">
        <w:rPr>
          <w:szCs w:val="28"/>
        </w:rPr>
        <w:t>-</w:t>
      </w:r>
      <w:r w:rsidRPr="00AE004D">
        <w:rPr>
          <w:bCs/>
          <w:szCs w:val="28"/>
        </w:rPr>
        <w:t xml:space="preserve"> субсидирование выполнения работ, </w:t>
      </w:r>
      <w:r w:rsidRPr="00AE004D">
        <w:rPr>
          <w:szCs w:val="28"/>
        </w:rPr>
        <w:t>оказания услуг;</w:t>
      </w:r>
    </w:p>
    <w:p w:rsidR="0015161A" w:rsidRPr="00AE004D" w:rsidRDefault="0015161A" w:rsidP="0015161A">
      <w:pPr>
        <w:tabs>
          <w:tab w:val="left" w:pos="567"/>
        </w:tabs>
        <w:overflowPunct w:val="0"/>
        <w:autoSpaceDE w:val="0"/>
        <w:autoSpaceDN w:val="0"/>
        <w:adjustRightInd w:val="0"/>
        <w:ind w:firstLine="709"/>
        <w:jc w:val="both"/>
        <w:textAlignment w:val="baseline"/>
        <w:rPr>
          <w:szCs w:val="28"/>
        </w:rPr>
      </w:pPr>
      <w:r w:rsidRPr="00AE004D">
        <w:rPr>
          <w:szCs w:val="28"/>
        </w:rPr>
        <w:t xml:space="preserve">- предоставление грантов в форме субсидий некоммерческим организациям в целях поддержки общественно значимых инициатив, направленных </w:t>
      </w:r>
      <w:r w:rsidR="00B55190">
        <w:rPr>
          <w:szCs w:val="28"/>
        </w:rPr>
        <w:t xml:space="preserve">                     </w:t>
      </w:r>
      <w:r w:rsidRPr="00AE004D">
        <w:rPr>
          <w:szCs w:val="28"/>
        </w:rPr>
        <w:t>на профилактику правонарушений и экстремизма.</w:t>
      </w:r>
    </w:p>
    <w:p w:rsidR="0015161A" w:rsidRPr="00AE004D" w:rsidRDefault="0015161A" w:rsidP="0015161A">
      <w:pPr>
        <w:tabs>
          <w:tab w:val="left" w:pos="567"/>
        </w:tabs>
        <w:overflowPunct w:val="0"/>
        <w:autoSpaceDE w:val="0"/>
        <w:autoSpaceDN w:val="0"/>
        <w:adjustRightInd w:val="0"/>
        <w:ind w:firstLine="709"/>
        <w:jc w:val="both"/>
        <w:textAlignment w:val="baseline"/>
        <w:rPr>
          <w:szCs w:val="28"/>
        </w:rPr>
      </w:pPr>
      <w:r w:rsidRPr="00AE004D">
        <w:rPr>
          <w:szCs w:val="28"/>
        </w:rPr>
        <w:t xml:space="preserve">В 2021 году на выплату субсидий для финансового обеспечения затрат </w:t>
      </w:r>
      <w:r w:rsidRPr="00AE004D">
        <w:rPr>
          <w:szCs w:val="28"/>
        </w:rPr>
        <w:br/>
      </w:r>
      <w:r w:rsidRPr="00AE004D">
        <w:rPr>
          <w:spacing w:val="-4"/>
          <w:szCs w:val="28"/>
        </w:rPr>
        <w:t>в связи с выполнением работ в указанной сфере запланировано 6 млн. рублей,</w:t>
      </w:r>
      <w:r w:rsidRPr="00AE004D">
        <w:rPr>
          <w:szCs w:val="28"/>
        </w:rPr>
        <w:t xml:space="preserve"> </w:t>
      </w:r>
      <w:r w:rsidR="00D76497">
        <w:rPr>
          <w:szCs w:val="28"/>
        </w:rPr>
        <w:t xml:space="preserve">                </w:t>
      </w:r>
      <w:r w:rsidRPr="00AE004D">
        <w:rPr>
          <w:szCs w:val="28"/>
        </w:rPr>
        <w:t xml:space="preserve">грантовая поддержка предусмотрена на сумму 2,9 млн. рублей. </w:t>
      </w:r>
    </w:p>
    <w:p w:rsidR="0015161A" w:rsidRPr="00AE004D" w:rsidRDefault="0015161A" w:rsidP="0015161A">
      <w:pPr>
        <w:widowControl w:val="0"/>
        <w:autoSpaceDE w:val="0"/>
        <w:autoSpaceDN w:val="0"/>
        <w:adjustRightInd w:val="0"/>
        <w:ind w:firstLine="709"/>
        <w:jc w:val="both"/>
        <w:rPr>
          <w:szCs w:val="28"/>
        </w:rPr>
      </w:pPr>
      <w:r w:rsidRPr="00AE004D">
        <w:rPr>
          <w:szCs w:val="28"/>
        </w:rPr>
        <w:t xml:space="preserve">Основными проблемами развития сферы физической культуры и спорта </w:t>
      </w:r>
      <w:r w:rsidRPr="00AE004D">
        <w:rPr>
          <w:szCs w:val="28"/>
        </w:rPr>
        <w:br/>
        <w:t>на территории города остаются:</w:t>
      </w:r>
    </w:p>
    <w:p w:rsidR="0015161A" w:rsidRPr="00AE004D" w:rsidRDefault="0015161A" w:rsidP="0015161A">
      <w:pPr>
        <w:widowControl w:val="0"/>
        <w:autoSpaceDE w:val="0"/>
        <w:autoSpaceDN w:val="0"/>
        <w:adjustRightInd w:val="0"/>
        <w:ind w:firstLine="709"/>
        <w:jc w:val="both"/>
        <w:rPr>
          <w:rFonts w:eastAsia="Arial"/>
          <w:szCs w:val="28"/>
        </w:rPr>
      </w:pPr>
      <w:r w:rsidRPr="00AE004D">
        <w:rPr>
          <w:szCs w:val="28"/>
        </w:rPr>
        <w:t>-</w:t>
      </w:r>
      <w:r w:rsidRPr="00AE004D">
        <w:rPr>
          <w:rFonts w:eastAsia="Arial"/>
          <w:szCs w:val="28"/>
        </w:rPr>
        <w:t xml:space="preserve"> недостаточный уровень обеспеченности спортивными сооружениями;</w:t>
      </w:r>
    </w:p>
    <w:p w:rsidR="0015161A" w:rsidRPr="00AE004D" w:rsidRDefault="0015161A" w:rsidP="0015161A">
      <w:pPr>
        <w:widowControl w:val="0"/>
        <w:autoSpaceDE w:val="0"/>
        <w:autoSpaceDN w:val="0"/>
        <w:adjustRightInd w:val="0"/>
        <w:ind w:firstLine="709"/>
        <w:jc w:val="both"/>
        <w:rPr>
          <w:rFonts w:eastAsia="Arial"/>
          <w:szCs w:val="28"/>
        </w:rPr>
      </w:pPr>
      <w:r w:rsidRPr="00AE004D">
        <w:rPr>
          <w:szCs w:val="28"/>
        </w:rPr>
        <w:t>-</w:t>
      </w:r>
      <w:r w:rsidRPr="00AE004D">
        <w:rPr>
          <w:rFonts w:eastAsia="Arial"/>
          <w:szCs w:val="28"/>
        </w:rPr>
        <w:t xml:space="preserve"> низкий уровень численности населения, систематически занимающегося физической культурой и спортом;</w:t>
      </w:r>
    </w:p>
    <w:p w:rsidR="0015161A" w:rsidRPr="00AE004D" w:rsidRDefault="0015161A" w:rsidP="0015161A">
      <w:pPr>
        <w:widowControl w:val="0"/>
        <w:autoSpaceDE w:val="0"/>
        <w:autoSpaceDN w:val="0"/>
        <w:adjustRightInd w:val="0"/>
        <w:ind w:firstLine="709"/>
        <w:jc w:val="both"/>
        <w:rPr>
          <w:szCs w:val="28"/>
        </w:rPr>
      </w:pPr>
      <w:r w:rsidRPr="00AE004D">
        <w:rPr>
          <w:szCs w:val="28"/>
        </w:rPr>
        <w:t>-</w:t>
      </w:r>
      <w:r w:rsidRPr="00AE004D">
        <w:rPr>
          <w:rFonts w:eastAsia="Arial"/>
          <w:szCs w:val="28"/>
        </w:rPr>
        <w:t xml:space="preserve"> потребность в квалифицированных специалистах.</w:t>
      </w:r>
    </w:p>
    <w:p w:rsidR="0015161A" w:rsidRPr="00AE004D" w:rsidRDefault="0015161A" w:rsidP="0015161A">
      <w:pPr>
        <w:ind w:firstLine="709"/>
        <w:jc w:val="both"/>
        <w:rPr>
          <w:szCs w:val="28"/>
        </w:rPr>
      </w:pPr>
      <w:r w:rsidRPr="00AE004D">
        <w:rPr>
          <w:szCs w:val="28"/>
        </w:rPr>
        <w:t>Решению указанных проблем будет способствовать:</w:t>
      </w:r>
    </w:p>
    <w:p w:rsidR="0015161A" w:rsidRPr="00AE004D" w:rsidRDefault="0015161A" w:rsidP="0015161A">
      <w:pPr>
        <w:autoSpaceDE w:val="0"/>
        <w:autoSpaceDN w:val="0"/>
        <w:adjustRightInd w:val="0"/>
        <w:ind w:firstLine="709"/>
        <w:jc w:val="both"/>
        <w:rPr>
          <w:szCs w:val="28"/>
        </w:rPr>
      </w:pPr>
      <w:r w:rsidRPr="00AE004D">
        <w:rPr>
          <w:szCs w:val="28"/>
        </w:rPr>
        <w:t xml:space="preserve">- привлечение большего количества жителей города к систематическим </w:t>
      </w:r>
      <w:r w:rsidR="00B55190">
        <w:rPr>
          <w:szCs w:val="28"/>
        </w:rPr>
        <w:t xml:space="preserve">               </w:t>
      </w:r>
      <w:r w:rsidRPr="00AE004D">
        <w:rPr>
          <w:szCs w:val="28"/>
        </w:rPr>
        <w:t>занятиям физической культурой и спортом, а также к системе сдачи норм ГТО;</w:t>
      </w:r>
    </w:p>
    <w:p w:rsidR="0015161A" w:rsidRPr="00AE004D" w:rsidRDefault="0015161A" w:rsidP="0015161A">
      <w:pPr>
        <w:ind w:firstLine="709"/>
        <w:jc w:val="both"/>
        <w:rPr>
          <w:szCs w:val="28"/>
        </w:rPr>
      </w:pPr>
      <w:r w:rsidRPr="00AE004D">
        <w:rPr>
          <w:szCs w:val="28"/>
        </w:rPr>
        <w:t>- создание условий и устойчивого интереса у детей, подростков, молодежи к достижению высоких спортивных результатов;</w:t>
      </w:r>
    </w:p>
    <w:p w:rsidR="0015161A" w:rsidRPr="00AE004D" w:rsidRDefault="0015161A" w:rsidP="0015161A">
      <w:pPr>
        <w:autoSpaceDE w:val="0"/>
        <w:autoSpaceDN w:val="0"/>
        <w:adjustRightInd w:val="0"/>
        <w:ind w:firstLine="709"/>
        <w:jc w:val="both"/>
        <w:rPr>
          <w:szCs w:val="28"/>
        </w:rPr>
      </w:pPr>
      <w:r w:rsidRPr="00AE004D">
        <w:rPr>
          <w:szCs w:val="28"/>
        </w:rPr>
        <w:t>- совершенствование инфраструктуры спорта;</w:t>
      </w:r>
    </w:p>
    <w:p w:rsidR="0015161A" w:rsidRPr="00AE004D" w:rsidRDefault="0015161A" w:rsidP="0015161A">
      <w:pPr>
        <w:ind w:firstLine="709"/>
        <w:jc w:val="both"/>
        <w:rPr>
          <w:szCs w:val="28"/>
          <w:shd w:val="clear" w:color="auto" w:fill="FFFFFF"/>
        </w:rPr>
      </w:pPr>
      <w:r w:rsidRPr="00AE004D">
        <w:rPr>
          <w:szCs w:val="28"/>
        </w:rPr>
        <w:t>-</w:t>
      </w:r>
      <w:r w:rsidRPr="00AE004D">
        <w:rPr>
          <w:szCs w:val="28"/>
          <w:shd w:val="clear" w:color="auto" w:fill="FFFFFF"/>
        </w:rPr>
        <w:t xml:space="preserve"> </w:t>
      </w:r>
      <w:r w:rsidRPr="00AE004D">
        <w:rPr>
          <w:szCs w:val="28"/>
        </w:rPr>
        <w:t>создание условий для занятий физической культурой и спортом граждан среднего и старшего возраста, лиц с ограниченными возможностями здоровья, других групп населения, нуждающихся в повышенной социальной защите</w:t>
      </w:r>
      <w:r w:rsidRPr="00AE004D">
        <w:rPr>
          <w:szCs w:val="28"/>
          <w:shd w:val="clear" w:color="auto" w:fill="FFFFFF"/>
        </w:rPr>
        <w:t>;</w:t>
      </w:r>
    </w:p>
    <w:p w:rsidR="0015161A" w:rsidRPr="00AE004D" w:rsidRDefault="0015161A" w:rsidP="0015161A">
      <w:pPr>
        <w:ind w:firstLine="709"/>
        <w:jc w:val="both"/>
        <w:rPr>
          <w:szCs w:val="28"/>
        </w:rPr>
      </w:pPr>
      <w:r w:rsidRPr="00AE004D">
        <w:rPr>
          <w:szCs w:val="28"/>
        </w:rPr>
        <w:t>- развитие и поддержка негосударственного сектора в сфере предостав</w:t>
      </w:r>
      <w:r w:rsidR="00B55190">
        <w:rPr>
          <w:szCs w:val="28"/>
        </w:rPr>
        <w:t xml:space="preserve">-                   </w:t>
      </w:r>
      <w:r w:rsidRPr="00AE004D">
        <w:rPr>
          <w:szCs w:val="28"/>
        </w:rPr>
        <w:t>ления услуг физической культуры и спорта;</w:t>
      </w:r>
    </w:p>
    <w:p w:rsidR="0015161A" w:rsidRPr="00AE004D" w:rsidRDefault="0015161A" w:rsidP="0015161A">
      <w:pPr>
        <w:ind w:firstLine="709"/>
        <w:jc w:val="both"/>
        <w:rPr>
          <w:szCs w:val="28"/>
        </w:rPr>
      </w:pPr>
      <w:r w:rsidRPr="00AE004D">
        <w:rPr>
          <w:szCs w:val="28"/>
        </w:rPr>
        <w:t xml:space="preserve">- развитие инфраструктуры для занятий физической культурой и спортом в соответствии с климатическими особенностями региона; </w:t>
      </w:r>
    </w:p>
    <w:p w:rsidR="0015161A" w:rsidRPr="00AE004D" w:rsidRDefault="0015161A" w:rsidP="0015161A">
      <w:pPr>
        <w:ind w:firstLine="709"/>
        <w:jc w:val="both"/>
        <w:rPr>
          <w:szCs w:val="28"/>
        </w:rPr>
      </w:pPr>
      <w:r w:rsidRPr="00AE004D">
        <w:rPr>
          <w:szCs w:val="28"/>
        </w:rPr>
        <w:t>- укрепление материально – технической базы для занятий физической культурой и спортом.</w:t>
      </w:r>
    </w:p>
    <w:p w:rsidR="0015161A" w:rsidRPr="00AE004D" w:rsidRDefault="0015161A" w:rsidP="0015161A">
      <w:pPr>
        <w:ind w:firstLine="709"/>
        <w:jc w:val="both"/>
        <w:rPr>
          <w:szCs w:val="28"/>
        </w:rPr>
      </w:pPr>
      <w:r w:rsidRPr="00AE004D">
        <w:rPr>
          <w:szCs w:val="28"/>
        </w:rPr>
        <w:t>4. Молодежная политика.</w:t>
      </w:r>
    </w:p>
    <w:p w:rsidR="0015161A" w:rsidRPr="00AE004D" w:rsidRDefault="0015161A" w:rsidP="0015161A">
      <w:pPr>
        <w:ind w:firstLine="709"/>
        <w:jc w:val="both"/>
        <w:rPr>
          <w:rFonts w:eastAsia="Calibri"/>
          <w:szCs w:val="28"/>
        </w:rPr>
      </w:pPr>
      <w:r w:rsidRPr="00AE004D">
        <w:rPr>
          <w:szCs w:val="28"/>
        </w:rPr>
        <w:t xml:space="preserve">Город участвует в реализации регионального проекта «Социальная активность» входящего в состав национального проекта «Образование», что позволяет развивать добровольчество (волонтерство), таланты и способности у детей </w:t>
      </w:r>
      <w:r w:rsidR="00B55190">
        <w:rPr>
          <w:szCs w:val="28"/>
        </w:rPr>
        <w:t xml:space="preserve">                                 </w:t>
      </w:r>
      <w:r w:rsidRPr="00AE004D">
        <w:rPr>
          <w:szCs w:val="28"/>
        </w:rPr>
        <w:t>и молодежи, в том числе студентов, путем поддержки общественных инициатив и проектов, вовлечения в добровольческую и творческую деятельность, создавать центры (сообщества, объединения) поддержки добровольчества (волонтерства) на базе образовательных организаций, некоммерческих организаций, государственных и муниципальных учреждений,</w:t>
      </w:r>
      <w:r w:rsidRPr="00AE004D">
        <w:rPr>
          <w:rFonts w:eastAsia="Calibri"/>
          <w:szCs w:val="28"/>
        </w:rPr>
        <w:t xml:space="preserve"> внедрять целевую модель </w:t>
      </w:r>
      <w:r w:rsidRPr="00AE004D">
        <w:rPr>
          <w:rFonts w:eastAsia="Calibri"/>
          <w:spacing w:val="-4"/>
          <w:szCs w:val="28"/>
        </w:rPr>
        <w:t>школьного волонтерского отряда, а также осуществлять поддержку социальных проектов,</w:t>
      </w:r>
      <w:r w:rsidRPr="00AE004D">
        <w:rPr>
          <w:rFonts w:eastAsia="Calibri"/>
          <w:szCs w:val="28"/>
        </w:rPr>
        <w:t xml:space="preserve"> реализуемых детьми и подростками до 18 лет.</w:t>
      </w:r>
      <w:r w:rsidR="00D76497">
        <w:rPr>
          <w:rFonts w:eastAsia="Calibri"/>
          <w:szCs w:val="28"/>
        </w:rPr>
        <w:t xml:space="preserve"> </w:t>
      </w:r>
    </w:p>
    <w:p w:rsidR="0015161A" w:rsidRPr="00AE004D" w:rsidRDefault="0015161A" w:rsidP="0015161A">
      <w:pPr>
        <w:ind w:firstLine="709"/>
        <w:jc w:val="both"/>
        <w:rPr>
          <w:szCs w:val="28"/>
        </w:rPr>
      </w:pPr>
      <w:r w:rsidRPr="00AE004D">
        <w:rPr>
          <w:szCs w:val="28"/>
        </w:rPr>
        <w:t xml:space="preserve">В рамках регионального проекта «Социальная активность» в 2021 году </w:t>
      </w:r>
      <w:r w:rsidR="00B55190">
        <w:rPr>
          <w:szCs w:val="28"/>
        </w:rPr>
        <w:t xml:space="preserve">                 </w:t>
      </w:r>
      <w:r w:rsidRPr="00AE004D">
        <w:rPr>
          <w:szCs w:val="28"/>
        </w:rPr>
        <w:t xml:space="preserve">запланировано вовлечь в добровольческую деятельность 46 тыс. жителей города. Для этого планируется продолжить взаимодействие с учреждениями высшего </w:t>
      </w:r>
      <w:r w:rsidRPr="00AE004D">
        <w:rPr>
          <w:szCs w:val="28"/>
        </w:rPr>
        <w:br/>
        <w:t xml:space="preserve">и среднего профессионального образования, проведение городских акций, </w:t>
      </w:r>
      <w:r w:rsidR="00D76497">
        <w:rPr>
          <w:szCs w:val="28"/>
        </w:rPr>
        <w:t xml:space="preserve">                     </w:t>
      </w:r>
      <w:r w:rsidRPr="00AE004D">
        <w:rPr>
          <w:szCs w:val="28"/>
        </w:rPr>
        <w:t xml:space="preserve">семинаров для волонтеров и руководителей волонтерских объединений, </w:t>
      </w:r>
      <w:r w:rsidR="00D76497">
        <w:rPr>
          <w:szCs w:val="28"/>
        </w:rPr>
        <w:t xml:space="preserve">                     </w:t>
      </w:r>
      <w:r w:rsidRPr="00AE004D">
        <w:rPr>
          <w:szCs w:val="28"/>
        </w:rPr>
        <w:t>молодежных форумов.</w:t>
      </w:r>
      <w:r w:rsidR="00D76497">
        <w:rPr>
          <w:szCs w:val="28"/>
        </w:rPr>
        <w:t xml:space="preserve"> </w:t>
      </w:r>
    </w:p>
    <w:p w:rsidR="0015161A" w:rsidRPr="00AE004D" w:rsidRDefault="0015161A" w:rsidP="0015161A">
      <w:pPr>
        <w:ind w:firstLine="709"/>
        <w:jc w:val="both"/>
        <w:rPr>
          <w:szCs w:val="28"/>
        </w:rPr>
      </w:pPr>
      <w:r w:rsidRPr="00AE004D">
        <w:rPr>
          <w:szCs w:val="28"/>
        </w:rPr>
        <w:t>В настоящее время в Сургуте проживает более 116 тыс. человек в возрасте от 14 до 35 лет включительно, для которых действует сеть учреждений сферы молодежной политики, в том числе 3 муниципальных учреждения:</w:t>
      </w:r>
      <w:r w:rsidR="00D76497">
        <w:rPr>
          <w:szCs w:val="28"/>
        </w:rPr>
        <w:t xml:space="preserve"> </w:t>
      </w:r>
    </w:p>
    <w:p w:rsidR="0015161A" w:rsidRPr="00AE004D" w:rsidRDefault="0015161A" w:rsidP="0015161A">
      <w:pPr>
        <w:ind w:firstLine="709"/>
        <w:jc w:val="both"/>
        <w:rPr>
          <w:szCs w:val="28"/>
        </w:rPr>
      </w:pPr>
      <w:r w:rsidRPr="00AE004D">
        <w:rPr>
          <w:szCs w:val="28"/>
        </w:rPr>
        <w:t xml:space="preserve">- автономное учреждение по работе с молодежью «Наше время», которое решает вопросы трудоустройства подростков и молодежи на временные </w:t>
      </w:r>
      <w:r w:rsidRPr="00AE004D">
        <w:rPr>
          <w:szCs w:val="28"/>
        </w:rPr>
        <w:br/>
        <w:t>и постоянные рабочие места в целях продуктивной занятости молодежи;</w:t>
      </w:r>
    </w:p>
    <w:p w:rsidR="0015161A" w:rsidRPr="00AE004D" w:rsidRDefault="0015161A" w:rsidP="0015161A">
      <w:pPr>
        <w:ind w:firstLine="709"/>
        <w:jc w:val="both"/>
        <w:rPr>
          <w:szCs w:val="28"/>
        </w:rPr>
      </w:pPr>
      <w:r w:rsidRPr="00AE004D">
        <w:rPr>
          <w:szCs w:val="28"/>
        </w:rPr>
        <w:t xml:space="preserve">- бюджетное учреждение по работе с подростками и молодежью по месту жительства «Вариант» (далее – МБУ «Вариант), которое реализует мероприятия по досуговой занятости детей и молодежи по месту жительства, программы </w:t>
      </w:r>
      <w:r w:rsidR="00B55190">
        <w:rPr>
          <w:szCs w:val="28"/>
        </w:rPr>
        <w:t xml:space="preserve">                       </w:t>
      </w:r>
      <w:r w:rsidRPr="00AE004D">
        <w:rPr>
          <w:szCs w:val="28"/>
        </w:rPr>
        <w:t>дворовой педагогики;</w:t>
      </w:r>
    </w:p>
    <w:p w:rsidR="0015161A" w:rsidRPr="00AE004D" w:rsidRDefault="0015161A" w:rsidP="0015161A">
      <w:pPr>
        <w:ind w:firstLine="709"/>
        <w:jc w:val="both"/>
        <w:rPr>
          <w:szCs w:val="28"/>
        </w:rPr>
      </w:pPr>
      <w:r w:rsidRPr="00AE004D">
        <w:rPr>
          <w:szCs w:val="28"/>
        </w:rPr>
        <w:t xml:space="preserve">- бюджетное учреждение «Центр специальной подготовки «Сибирский </w:t>
      </w:r>
      <w:r w:rsidR="00B55190">
        <w:rPr>
          <w:szCs w:val="28"/>
        </w:rPr>
        <w:t xml:space="preserve">                 </w:t>
      </w:r>
      <w:r w:rsidRPr="00AE004D">
        <w:rPr>
          <w:szCs w:val="28"/>
        </w:rPr>
        <w:t xml:space="preserve">легион», реализующее мероприятия патриотического воспитания молодежи, подготовки к службе в армии, развития военно-прикладных, технических </w:t>
      </w:r>
      <w:r w:rsidRPr="00AE004D">
        <w:rPr>
          <w:szCs w:val="28"/>
        </w:rPr>
        <w:br/>
        <w:t>и экстремальных видов спорта.</w:t>
      </w:r>
    </w:p>
    <w:p w:rsidR="0015161A" w:rsidRPr="00AE004D" w:rsidRDefault="0015161A" w:rsidP="0015161A">
      <w:pPr>
        <w:ind w:firstLine="709"/>
        <w:jc w:val="both"/>
        <w:rPr>
          <w:szCs w:val="28"/>
        </w:rPr>
      </w:pPr>
      <w:r w:rsidRPr="00AE004D">
        <w:rPr>
          <w:szCs w:val="28"/>
        </w:rPr>
        <w:t xml:space="preserve">В 2021 году реализованы проекты: «Арт-март», городская спартакиада </w:t>
      </w:r>
      <w:r w:rsidR="00B55190">
        <w:rPr>
          <w:szCs w:val="28"/>
        </w:rPr>
        <w:t xml:space="preserve">                    </w:t>
      </w:r>
      <w:r w:rsidRPr="00AE004D">
        <w:rPr>
          <w:szCs w:val="28"/>
        </w:rPr>
        <w:t xml:space="preserve">допризывной молодежи «Резерв», онлайн-фестиваль «Студенческая весна 2021», молодежный онлайн-форум «Город и Я», экологический квест «Чистые игры», марафон «Дети рулят». Продолжается работа по проведению творческих </w:t>
      </w:r>
      <w:r w:rsidR="00B55190">
        <w:rPr>
          <w:szCs w:val="28"/>
        </w:rPr>
        <w:t xml:space="preserve">                     </w:t>
      </w:r>
      <w:r w:rsidRPr="00AE004D">
        <w:rPr>
          <w:szCs w:val="28"/>
        </w:rPr>
        <w:t xml:space="preserve">конкурсов и фестивалей, проведение творческих мастер-классов (в том числе </w:t>
      </w:r>
      <w:r w:rsidRPr="00AE004D">
        <w:rPr>
          <w:szCs w:val="28"/>
        </w:rPr>
        <w:br/>
        <w:t xml:space="preserve">в дистанционной форме), до конца 2021 года запланировано проведение фестиваля работающей молодежи «На крыло», спартакиад работающей и студенческой молодежи, фестиваля молодежи национальных культурных автономий «Лига наций», проекта «Русский и не только», продолжается реализация проекта «Большая земля». </w:t>
      </w:r>
    </w:p>
    <w:p w:rsidR="0015161A" w:rsidRPr="00AE004D" w:rsidRDefault="0015161A" w:rsidP="0015161A">
      <w:pPr>
        <w:ind w:firstLine="709"/>
        <w:jc w:val="both"/>
        <w:rPr>
          <w:szCs w:val="28"/>
        </w:rPr>
      </w:pPr>
      <w:r w:rsidRPr="00AE004D">
        <w:rPr>
          <w:szCs w:val="28"/>
        </w:rPr>
        <w:t xml:space="preserve">В городе активно ведется работа с добровольческими объединениями. </w:t>
      </w:r>
    </w:p>
    <w:p w:rsidR="0015161A" w:rsidRPr="00B55190" w:rsidRDefault="0015161A" w:rsidP="0015161A">
      <w:pPr>
        <w:ind w:firstLine="709"/>
        <w:jc w:val="both"/>
        <w:rPr>
          <w:spacing w:val="-6"/>
          <w:szCs w:val="28"/>
        </w:rPr>
      </w:pPr>
      <w:r w:rsidRPr="00B55190">
        <w:rPr>
          <w:spacing w:val="-6"/>
          <w:szCs w:val="28"/>
        </w:rPr>
        <w:t xml:space="preserve">С 2019 года «Молодежный ресурсный центр по поддержке добровольчества </w:t>
      </w:r>
      <w:r w:rsidR="00B55190">
        <w:rPr>
          <w:spacing w:val="-6"/>
          <w:szCs w:val="28"/>
        </w:rPr>
        <w:t xml:space="preserve">                   </w:t>
      </w:r>
      <w:r w:rsidRPr="00B55190">
        <w:rPr>
          <w:spacing w:val="-6"/>
          <w:szCs w:val="28"/>
        </w:rPr>
        <w:t xml:space="preserve">и молодежных некоммерческих организаций», созданный на базе МБУ «Вариант», оказывает комплекс информационных, консультационных и методических услуг </w:t>
      </w:r>
      <w:r w:rsidR="00B55190">
        <w:rPr>
          <w:spacing w:val="-6"/>
          <w:szCs w:val="28"/>
        </w:rPr>
        <w:t xml:space="preserve">               </w:t>
      </w:r>
      <w:r w:rsidRPr="00B55190">
        <w:rPr>
          <w:spacing w:val="-6"/>
          <w:szCs w:val="28"/>
        </w:rPr>
        <w:t xml:space="preserve">организациям и гражданам в сфере добровольческой (волонтерской) деятельности. Сформирован реестр волонтерских объединений города, в который входят 45 волонтерских объединений. Численность граждан, вовлеченных в добровольческую </w:t>
      </w:r>
      <w:r w:rsidR="00B55190">
        <w:rPr>
          <w:spacing w:val="-6"/>
          <w:szCs w:val="28"/>
        </w:rPr>
        <w:t xml:space="preserve">                       </w:t>
      </w:r>
      <w:r w:rsidRPr="00B55190">
        <w:rPr>
          <w:spacing w:val="-6"/>
          <w:szCs w:val="28"/>
        </w:rPr>
        <w:t xml:space="preserve">(волонтерскую) деятельность – около 30 тыс. человек. </w:t>
      </w:r>
    </w:p>
    <w:p w:rsidR="0015161A" w:rsidRPr="00AE004D" w:rsidRDefault="0015161A" w:rsidP="0015161A">
      <w:pPr>
        <w:ind w:firstLine="709"/>
        <w:jc w:val="both"/>
        <w:rPr>
          <w:szCs w:val="28"/>
        </w:rPr>
      </w:pPr>
      <w:r w:rsidRPr="00AE004D">
        <w:rPr>
          <w:szCs w:val="28"/>
        </w:rPr>
        <w:t xml:space="preserve">На базе 12 молодежно-подростковых клубов и центров МБУ «Вариант» </w:t>
      </w:r>
      <w:r w:rsidR="00B55190">
        <w:rPr>
          <w:szCs w:val="28"/>
        </w:rPr>
        <w:t xml:space="preserve">          </w:t>
      </w:r>
      <w:r w:rsidRPr="00AE004D">
        <w:rPr>
          <w:szCs w:val="28"/>
        </w:rPr>
        <w:t xml:space="preserve">организована работа 62 кружков по различным направлениям деятельности </w:t>
      </w:r>
      <w:r w:rsidR="00B55190">
        <w:rPr>
          <w:szCs w:val="28"/>
        </w:rPr>
        <w:t xml:space="preserve">                 </w:t>
      </w:r>
      <w:r w:rsidRPr="00AE004D">
        <w:rPr>
          <w:szCs w:val="28"/>
        </w:rPr>
        <w:t>(декоративно-прикладное, художественное, театральное, вокальное, культурно-</w:t>
      </w:r>
      <w:r w:rsidRPr="00B55190">
        <w:rPr>
          <w:spacing w:val="-6"/>
          <w:szCs w:val="28"/>
        </w:rPr>
        <w:t>массовое, хореография, техническое моделирование, мультипликация, пескография,</w:t>
      </w:r>
      <w:r w:rsidRPr="00AE004D">
        <w:rPr>
          <w:szCs w:val="28"/>
        </w:rPr>
        <w:t xml:space="preserve"> </w:t>
      </w:r>
      <w:r w:rsidRPr="00D76497">
        <w:rPr>
          <w:spacing w:val="-4"/>
          <w:szCs w:val="28"/>
        </w:rPr>
        <w:t>флористика). Посещают кружки 2 тыс. человек. Занятия проводятся на бесплатной</w:t>
      </w:r>
      <w:r w:rsidRPr="00AE004D">
        <w:rPr>
          <w:szCs w:val="28"/>
        </w:rPr>
        <w:t xml:space="preserve"> основе.</w:t>
      </w:r>
    </w:p>
    <w:p w:rsidR="0015161A" w:rsidRPr="00AE004D" w:rsidRDefault="0015161A" w:rsidP="0015161A">
      <w:pPr>
        <w:ind w:firstLine="709"/>
        <w:jc w:val="both"/>
        <w:rPr>
          <w:szCs w:val="28"/>
        </w:rPr>
      </w:pPr>
      <w:r w:rsidRPr="00AE004D">
        <w:rPr>
          <w:szCs w:val="28"/>
        </w:rPr>
        <w:t>По итогам 2021 года планируется заключить 2</w:t>
      </w:r>
      <w:r w:rsidR="00D76497">
        <w:rPr>
          <w:szCs w:val="28"/>
        </w:rPr>
        <w:t xml:space="preserve"> </w:t>
      </w:r>
      <w:r w:rsidRPr="00AE004D">
        <w:rPr>
          <w:szCs w:val="28"/>
        </w:rPr>
        <w:t xml:space="preserve">000 трудовых договоров </w:t>
      </w:r>
      <w:r w:rsidRPr="00AE004D">
        <w:rPr>
          <w:szCs w:val="28"/>
        </w:rPr>
        <w:br/>
        <w:t xml:space="preserve">для трудоустройства на временные рабочие места подростков 14 </w:t>
      </w:r>
      <w:r w:rsidR="00B55190">
        <w:rPr>
          <w:szCs w:val="28"/>
        </w:rPr>
        <w:t>–</w:t>
      </w:r>
      <w:r w:rsidRPr="00AE004D">
        <w:rPr>
          <w:szCs w:val="28"/>
        </w:rPr>
        <w:t xml:space="preserve"> 18 лет.</w:t>
      </w:r>
    </w:p>
    <w:p w:rsidR="0015161A" w:rsidRPr="00AE004D" w:rsidRDefault="0015161A" w:rsidP="0015161A">
      <w:pPr>
        <w:widowControl w:val="0"/>
        <w:autoSpaceDE w:val="0"/>
        <w:autoSpaceDN w:val="0"/>
        <w:adjustRightInd w:val="0"/>
        <w:ind w:firstLine="709"/>
        <w:jc w:val="both"/>
        <w:rPr>
          <w:szCs w:val="28"/>
        </w:rPr>
      </w:pPr>
      <w:r w:rsidRPr="00AE004D">
        <w:rPr>
          <w:spacing w:val="-4"/>
          <w:szCs w:val="28"/>
        </w:rPr>
        <w:t>Основными проблемами развития отрасли на территории</w:t>
      </w:r>
      <w:r w:rsidRPr="00AE004D">
        <w:rPr>
          <w:szCs w:val="28"/>
        </w:rPr>
        <w:t xml:space="preserve"> Сургута остаются:</w:t>
      </w:r>
    </w:p>
    <w:p w:rsidR="0015161A" w:rsidRPr="00AE004D" w:rsidRDefault="0015161A" w:rsidP="0015161A">
      <w:pPr>
        <w:ind w:firstLine="709"/>
        <w:jc w:val="both"/>
        <w:rPr>
          <w:szCs w:val="28"/>
        </w:rPr>
      </w:pPr>
      <w:r w:rsidRPr="00AE004D">
        <w:rPr>
          <w:szCs w:val="28"/>
        </w:rPr>
        <w:t>- высокий износ объектов учреждений молодежной политики;</w:t>
      </w:r>
    </w:p>
    <w:p w:rsidR="0015161A" w:rsidRPr="00AE004D" w:rsidRDefault="0015161A" w:rsidP="0015161A">
      <w:pPr>
        <w:ind w:firstLine="709"/>
        <w:jc w:val="both"/>
        <w:rPr>
          <w:szCs w:val="28"/>
        </w:rPr>
      </w:pPr>
      <w:r w:rsidRPr="00AE004D">
        <w:rPr>
          <w:szCs w:val="28"/>
        </w:rPr>
        <w:t xml:space="preserve">- отсутствие специализированных объектов для организации занятий </w:t>
      </w:r>
      <w:r w:rsidRPr="00AE004D">
        <w:rPr>
          <w:szCs w:val="28"/>
        </w:rPr>
        <w:br/>
        <w:t>по экстремальным и техническим видам спорта.</w:t>
      </w:r>
    </w:p>
    <w:p w:rsidR="0015161A" w:rsidRPr="00AE004D" w:rsidRDefault="0015161A" w:rsidP="0015161A">
      <w:pPr>
        <w:ind w:firstLine="709"/>
        <w:jc w:val="both"/>
        <w:rPr>
          <w:szCs w:val="28"/>
        </w:rPr>
      </w:pPr>
      <w:r w:rsidRPr="00AE004D">
        <w:rPr>
          <w:szCs w:val="28"/>
        </w:rPr>
        <w:t xml:space="preserve">Для реализации молодежной политики в среднесрочном периоде </w:t>
      </w:r>
      <w:r w:rsidR="00B55190">
        <w:rPr>
          <w:szCs w:val="28"/>
        </w:rPr>
        <w:t xml:space="preserve">                               </w:t>
      </w:r>
      <w:r w:rsidRPr="00AE004D">
        <w:rPr>
          <w:szCs w:val="28"/>
        </w:rPr>
        <w:t>по консервативному и базовому варианту прогноза планируется:</w:t>
      </w:r>
    </w:p>
    <w:p w:rsidR="0015161A" w:rsidRPr="00AE004D" w:rsidRDefault="0015161A" w:rsidP="0015161A">
      <w:pPr>
        <w:ind w:firstLine="709"/>
        <w:jc w:val="both"/>
        <w:rPr>
          <w:szCs w:val="28"/>
        </w:rPr>
      </w:pPr>
      <w:r w:rsidRPr="00AE004D">
        <w:rPr>
          <w:szCs w:val="28"/>
        </w:rPr>
        <w:t xml:space="preserve">- строительство загородного специализированного (профильного) военно-спортивного лагеря «Барсова гора» на базе центра военно-прикладных видов спорта муниципального бюджетного учреждения </w:t>
      </w:r>
      <w:r w:rsidRPr="00AE004D">
        <w:rPr>
          <w:spacing w:val="-4"/>
          <w:szCs w:val="28"/>
        </w:rPr>
        <w:t xml:space="preserve">«Центр специальной подготовки «Сибирский легион», что приведет к увеличению </w:t>
      </w:r>
      <w:r w:rsidRPr="00AE004D">
        <w:rPr>
          <w:spacing w:val="-6"/>
          <w:szCs w:val="28"/>
        </w:rPr>
        <w:t xml:space="preserve">пропускной способности загородного лагеря с учетом перевода на </w:t>
      </w:r>
      <w:r w:rsidRPr="00AE004D">
        <w:rPr>
          <w:szCs w:val="28"/>
        </w:rPr>
        <w:t xml:space="preserve">круглогодичный режим обслуживания </w:t>
      </w:r>
      <w:r w:rsidR="00B55190">
        <w:rPr>
          <w:szCs w:val="28"/>
        </w:rPr>
        <w:t xml:space="preserve">                   </w:t>
      </w:r>
      <w:r w:rsidRPr="00AE004D">
        <w:rPr>
          <w:szCs w:val="28"/>
        </w:rPr>
        <w:t>и позволит создать базу патриотического воспитания для развития военно-</w:t>
      </w:r>
      <w:r w:rsidR="00B55190">
        <w:rPr>
          <w:szCs w:val="28"/>
        </w:rPr>
        <w:t xml:space="preserve">                    </w:t>
      </w:r>
      <w:r w:rsidRPr="00AE004D">
        <w:rPr>
          <w:szCs w:val="28"/>
        </w:rPr>
        <w:t xml:space="preserve">прикладных видов спорта; </w:t>
      </w:r>
    </w:p>
    <w:p w:rsidR="0015161A" w:rsidRPr="00AE004D" w:rsidRDefault="0015161A" w:rsidP="0015161A">
      <w:pPr>
        <w:autoSpaceDE w:val="0"/>
        <w:autoSpaceDN w:val="0"/>
        <w:adjustRightInd w:val="0"/>
        <w:ind w:firstLine="709"/>
        <w:jc w:val="both"/>
        <w:rPr>
          <w:szCs w:val="28"/>
        </w:rPr>
      </w:pPr>
      <w:r w:rsidRPr="00AE004D">
        <w:rPr>
          <w:szCs w:val="28"/>
        </w:rPr>
        <w:t xml:space="preserve">- строительство загородного специализированного (профильного) </w:t>
      </w:r>
      <w:r w:rsidR="00B55190">
        <w:rPr>
          <w:szCs w:val="28"/>
        </w:rPr>
        <w:t xml:space="preserve">                      </w:t>
      </w:r>
      <w:r w:rsidRPr="00AE004D">
        <w:rPr>
          <w:szCs w:val="28"/>
        </w:rPr>
        <w:t xml:space="preserve">спортивно-оздоровительного лагеря «Олимпия» на базе муниципального </w:t>
      </w:r>
      <w:r w:rsidR="00B55190">
        <w:rPr>
          <w:szCs w:val="28"/>
        </w:rPr>
        <w:t xml:space="preserve">                   </w:t>
      </w:r>
      <w:r w:rsidRPr="00AE004D">
        <w:rPr>
          <w:szCs w:val="28"/>
        </w:rPr>
        <w:t>бюджетного учреждения «Олимпия»;</w:t>
      </w:r>
    </w:p>
    <w:p w:rsidR="0015161A" w:rsidRPr="00AE004D" w:rsidRDefault="0015161A" w:rsidP="0015161A">
      <w:pPr>
        <w:autoSpaceDE w:val="0"/>
        <w:autoSpaceDN w:val="0"/>
        <w:adjustRightInd w:val="0"/>
        <w:ind w:firstLine="709"/>
        <w:jc w:val="both"/>
        <w:rPr>
          <w:szCs w:val="28"/>
        </w:rPr>
      </w:pPr>
      <w:r w:rsidRPr="00AE004D">
        <w:rPr>
          <w:szCs w:val="28"/>
        </w:rPr>
        <w:t>- повышение кадрового потенциала специалистов учреждений;</w:t>
      </w:r>
    </w:p>
    <w:p w:rsidR="0015161A" w:rsidRPr="00AE004D" w:rsidRDefault="0015161A" w:rsidP="0015161A">
      <w:pPr>
        <w:autoSpaceDE w:val="0"/>
        <w:autoSpaceDN w:val="0"/>
        <w:adjustRightInd w:val="0"/>
        <w:ind w:firstLine="709"/>
        <w:jc w:val="both"/>
        <w:rPr>
          <w:szCs w:val="28"/>
        </w:rPr>
      </w:pPr>
      <w:r w:rsidRPr="00AE004D">
        <w:rPr>
          <w:szCs w:val="28"/>
        </w:rPr>
        <w:t xml:space="preserve">- обновление содержания деятельности клубов по месту жительства, </w:t>
      </w:r>
      <w:r w:rsidRPr="00AE004D">
        <w:rPr>
          <w:spacing w:val="-4"/>
          <w:szCs w:val="28"/>
        </w:rPr>
        <w:t>повышение охвата занимающихся, увеличения перечня направлений работы, внедрение</w:t>
      </w:r>
      <w:r w:rsidRPr="00AE004D">
        <w:rPr>
          <w:szCs w:val="28"/>
        </w:rPr>
        <w:t xml:space="preserve"> программ, основанных на межведомственном взаимодействии с отраслями </w:t>
      </w:r>
      <w:r w:rsidR="00D76497">
        <w:rPr>
          <w:szCs w:val="28"/>
        </w:rPr>
        <w:t xml:space="preserve">                    </w:t>
      </w:r>
      <w:r w:rsidRPr="00AE004D">
        <w:rPr>
          <w:szCs w:val="28"/>
        </w:rPr>
        <w:t>социальной сферы;</w:t>
      </w:r>
    </w:p>
    <w:p w:rsidR="0015161A" w:rsidRPr="00AE004D" w:rsidRDefault="0015161A" w:rsidP="0015161A">
      <w:pPr>
        <w:autoSpaceDE w:val="0"/>
        <w:autoSpaceDN w:val="0"/>
        <w:adjustRightInd w:val="0"/>
        <w:ind w:firstLine="709"/>
        <w:jc w:val="both"/>
        <w:rPr>
          <w:szCs w:val="28"/>
        </w:rPr>
      </w:pPr>
      <w:r w:rsidRPr="00AE004D">
        <w:rPr>
          <w:szCs w:val="28"/>
        </w:rPr>
        <w:t>- обновление материально-технической базы учреждений;</w:t>
      </w:r>
    </w:p>
    <w:p w:rsidR="0015161A" w:rsidRPr="00AE004D" w:rsidRDefault="0015161A" w:rsidP="0015161A">
      <w:pPr>
        <w:autoSpaceDE w:val="0"/>
        <w:autoSpaceDN w:val="0"/>
        <w:adjustRightInd w:val="0"/>
        <w:ind w:firstLine="709"/>
        <w:jc w:val="both"/>
        <w:rPr>
          <w:szCs w:val="28"/>
          <w:shd w:val="clear" w:color="auto" w:fill="FFFFFF"/>
        </w:rPr>
      </w:pPr>
      <w:r w:rsidRPr="00AE004D">
        <w:rPr>
          <w:szCs w:val="28"/>
        </w:rPr>
        <w:t>-</w:t>
      </w:r>
      <w:r w:rsidRPr="00AE004D">
        <w:rPr>
          <w:szCs w:val="28"/>
          <w:shd w:val="clear" w:color="auto" w:fill="FFFFFF"/>
        </w:rPr>
        <w:t xml:space="preserve"> проведение ремонтных работ на объекте по улице Сибирская, 14, </w:t>
      </w:r>
      <w:r w:rsidR="00D76497">
        <w:rPr>
          <w:szCs w:val="28"/>
          <w:shd w:val="clear" w:color="auto" w:fill="FFFFFF"/>
        </w:rPr>
        <w:t xml:space="preserve">                       </w:t>
      </w:r>
      <w:r w:rsidRPr="00AE004D">
        <w:rPr>
          <w:szCs w:val="28"/>
          <w:shd w:val="clear" w:color="auto" w:fill="FFFFFF"/>
        </w:rPr>
        <w:t>для открытия нового структурного подразделения «Молодежный центр бытовых услуг»;</w:t>
      </w:r>
    </w:p>
    <w:p w:rsidR="0015161A" w:rsidRPr="00AE004D" w:rsidRDefault="0015161A" w:rsidP="0015161A">
      <w:pPr>
        <w:autoSpaceDE w:val="0"/>
        <w:autoSpaceDN w:val="0"/>
        <w:adjustRightInd w:val="0"/>
        <w:ind w:firstLine="709"/>
        <w:jc w:val="both"/>
        <w:rPr>
          <w:szCs w:val="28"/>
          <w:shd w:val="clear" w:color="auto" w:fill="FFFFFF"/>
        </w:rPr>
      </w:pPr>
      <w:r w:rsidRPr="00AE004D">
        <w:rPr>
          <w:szCs w:val="28"/>
        </w:rPr>
        <w:t>- с</w:t>
      </w:r>
      <w:r w:rsidRPr="00AE004D">
        <w:rPr>
          <w:szCs w:val="28"/>
          <w:shd w:val="clear" w:color="auto" w:fill="FFFFFF"/>
        </w:rPr>
        <w:t xml:space="preserve">оздания опорных площадок на базе </w:t>
      </w:r>
      <w:r w:rsidRPr="00AE004D">
        <w:rPr>
          <w:szCs w:val="28"/>
        </w:rPr>
        <w:t xml:space="preserve">учреждений высшего и среднего </w:t>
      </w:r>
      <w:r w:rsidR="00D76497">
        <w:rPr>
          <w:szCs w:val="28"/>
        </w:rPr>
        <w:t xml:space="preserve">         </w:t>
      </w:r>
      <w:r w:rsidRPr="00AE004D">
        <w:rPr>
          <w:szCs w:val="28"/>
        </w:rPr>
        <w:t>профессионального образования</w:t>
      </w:r>
      <w:r w:rsidRPr="00AE004D">
        <w:rPr>
          <w:szCs w:val="28"/>
          <w:shd w:val="clear" w:color="auto" w:fill="FFFFFF"/>
        </w:rPr>
        <w:t xml:space="preserve"> по развитию направлений работы с молодежью.</w:t>
      </w:r>
    </w:p>
    <w:p w:rsidR="0015161A" w:rsidRPr="00AE004D" w:rsidRDefault="0015161A" w:rsidP="0015161A">
      <w:pPr>
        <w:ind w:firstLine="709"/>
        <w:jc w:val="both"/>
        <w:rPr>
          <w:szCs w:val="28"/>
        </w:rPr>
      </w:pPr>
      <w:r w:rsidRPr="00AE004D">
        <w:rPr>
          <w:szCs w:val="28"/>
        </w:rPr>
        <w:t>5. Здравоохранение и социальное обслуживание.</w:t>
      </w:r>
    </w:p>
    <w:p w:rsidR="0015161A" w:rsidRPr="00D76497" w:rsidRDefault="0015161A" w:rsidP="0015161A">
      <w:pPr>
        <w:ind w:firstLine="709"/>
        <w:jc w:val="both"/>
        <w:rPr>
          <w:szCs w:val="28"/>
        </w:rPr>
      </w:pPr>
      <w:r w:rsidRPr="00D76497">
        <w:rPr>
          <w:szCs w:val="28"/>
        </w:rPr>
        <w:t>Здравоохранение.</w:t>
      </w:r>
    </w:p>
    <w:p w:rsidR="0015161A" w:rsidRPr="00AE004D" w:rsidRDefault="0015161A" w:rsidP="0015161A">
      <w:pPr>
        <w:ind w:firstLine="709"/>
        <w:jc w:val="both"/>
        <w:rPr>
          <w:szCs w:val="28"/>
        </w:rPr>
      </w:pPr>
      <w:r w:rsidRPr="00B55190">
        <w:rPr>
          <w:spacing w:val="-4"/>
          <w:szCs w:val="28"/>
        </w:rPr>
        <w:t>Сфера здравоохранения города развивается в соответствии с направлениями,</w:t>
      </w:r>
      <w:r w:rsidRPr="00AE004D">
        <w:rPr>
          <w:szCs w:val="28"/>
        </w:rPr>
        <w:t xml:space="preserve"> заданными национальным проектом «Здравоохранение», федеральными и региональными проектами Российской Федерации, государственной программой Ханты-Мансийского автономного округа – Югры «Современное здравоохра</w:t>
      </w:r>
      <w:r w:rsidR="00B55190">
        <w:rPr>
          <w:szCs w:val="28"/>
        </w:rPr>
        <w:t xml:space="preserve">-                 </w:t>
      </w:r>
      <w:r w:rsidRPr="00AE004D">
        <w:rPr>
          <w:szCs w:val="28"/>
        </w:rPr>
        <w:t xml:space="preserve">нение», территориальной программой государственных гарантий бесплатного оказания гражданам медицинской помощи в Ханты-Мансийском автономном </w:t>
      </w:r>
      <w:r w:rsidRPr="00B55190">
        <w:rPr>
          <w:spacing w:val="-4"/>
          <w:szCs w:val="28"/>
        </w:rPr>
        <w:t>округе – Югре, муниципальной программой «Укрепление общественного здоровья</w:t>
      </w:r>
      <w:r w:rsidRPr="00AE004D">
        <w:rPr>
          <w:szCs w:val="28"/>
        </w:rPr>
        <w:t xml:space="preserve"> на период до 2024 года». </w:t>
      </w:r>
    </w:p>
    <w:p w:rsidR="0015161A" w:rsidRPr="00AE004D" w:rsidRDefault="0015161A" w:rsidP="0015161A">
      <w:pPr>
        <w:ind w:firstLine="709"/>
        <w:jc w:val="both"/>
        <w:rPr>
          <w:szCs w:val="28"/>
        </w:rPr>
      </w:pPr>
      <w:r w:rsidRPr="00AE004D">
        <w:rPr>
          <w:szCs w:val="28"/>
        </w:rPr>
        <w:t xml:space="preserve">В составе регионального портфеля проектов «Здравоохранение» </w:t>
      </w:r>
      <w:r w:rsidRPr="00AE004D">
        <w:rPr>
          <w:spacing w:val="-4"/>
          <w:szCs w:val="28"/>
        </w:rPr>
        <w:t>(национальный проект «Здравоохранение») реализуются следующие проекты: «Развитие</w:t>
      </w:r>
      <w:r w:rsidRPr="00AE004D">
        <w:rPr>
          <w:szCs w:val="28"/>
        </w:rPr>
        <w:t xml:space="preserve"> системы оказания первичной медико-санитарной помощи</w:t>
      </w:r>
      <w:r w:rsidRPr="00AE004D">
        <w:rPr>
          <w:rFonts w:eastAsia="Arial Unicode MS"/>
          <w:szCs w:val="28"/>
        </w:rPr>
        <w:t xml:space="preserve">», </w:t>
      </w:r>
      <w:r w:rsidRPr="00AE004D">
        <w:rPr>
          <w:szCs w:val="28"/>
        </w:rPr>
        <w:t xml:space="preserve">«Развитие детского здравоохранения, включая создание современной инфраструктуры </w:t>
      </w:r>
      <w:r w:rsidRPr="00AE004D">
        <w:rPr>
          <w:spacing w:val="-4"/>
          <w:szCs w:val="28"/>
        </w:rPr>
        <w:t xml:space="preserve">оказания </w:t>
      </w:r>
      <w:r w:rsidR="00B55190">
        <w:rPr>
          <w:spacing w:val="-4"/>
          <w:szCs w:val="28"/>
        </w:rPr>
        <w:t xml:space="preserve">                 </w:t>
      </w:r>
      <w:r w:rsidRPr="00AE004D">
        <w:rPr>
          <w:spacing w:val="-4"/>
          <w:szCs w:val="28"/>
        </w:rPr>
        <w:t>медицинской помощи детям»,</w:t>
      </w:r>
      <w:r w:rsidRPr="00AE004D">
        <w:rPr>
          <w:szCs w:val="28"/>
        </w:rPr>
        <w:t xml:space="preserve"> «Борьба с онкологическими заболеваниями», «Борьба с сердечно-сосудистыми заболеваниями», «Обеспечение медицинских организаций системы здравоохранения квалифицированными кадрами», </w:t>
      </w:r>
      <w:r w:rsidR="00B55190">
        <w:rPr>
          <w:szCs w:val="28"/>
        </w:rPr>
        <w:t xml:space="preserve">                    </w:t>
      </w:r>
      <w:r w:rsidRPr="00AE004D">
        <w:rPr>
          <w:szCs w:val="28"/>
        </w:rPr>
        <w:t>«Цифровой контур здравоохранения», «Развитие экспорта медицинских услуг».</w:t>
      </w:r>
    </w:p>
    <w:p w:rsidR="0015161A" w:rsidRPr="00AE004D" w:rsidRDefault="0015161A" w:rsidP="0015161A">
      <w:pPr>
        <w:ind w:firstLine="709"/>
        <w:jc w:val="both"/>
        <w:rPr>
          <w:szCs w:val="28"/>
        </w:rPr>
      </w:pPr>
      <w:r w:rsidRPr="00AE004D">
        <w:rPr>
          <w:szCs w:val="28"/>
        </w:rPr>
        <w:t xml:space="preserve">В составе регионального портфеля проектов </w:t>
      </w:r>
      <w:r w:rsidRPr="00AE004D">
        <w:rPr>
          <w:spacing w:val="-4"/>
          <w:szCs w:val="28"/>
        </w:rPr>
        <w:t>«Демография» (национальный проект «Демография») в сфере здравоохранения реализуется проект «Укрепление</w:t>
      </w:r>
      <w:r w:rsidRPr="00AE004D">
        <w:rPr>
          <w:szCs w:val="28"/>
        </w:rPr>
        <w:t xml:space="preserve"> общественного здоровья».</w:t>
      </w:r>
    </w:p>
    <w:p w:rsidR="0015161A" w:rsidRPr="00AE004D" w:rsidRDefault="0015161A" w:rsidP="0015161A">
      <w:pPr>
        <w:widowControl w:val="0"/>
        <w:ind w:firstLine="709"/>
        <w:contextualSpacing/>
        <w:jc w:val="both"/>
        <w:rPr>
          <w:rFonts w:eastAsia="Arial Unicode MS"/>
          <w:szCs w:val="28"/>
          <w:u w:color="000000"/>
        </w:rPr>
      </w:pPr>
      <w:r w:rsidRPr="00AE004D">
        <w:rPr>
          <w:szCs w:val="28"/>
        </w:rPr>
        <w:t xml:space="preserve">Реализация мероприятий региональных проектов позволит: </w:t>
      </w:r>
      <w:r w:rsidRPr="00AE004D">
        <w:rPr>
          <w:szCs w:val="28"/>
          <w:shd w:val="clear" w:color="auto" w:fill="FEFEFE"/>
        </w:rPr>
        <w:t xml:space="preserve">обеспечить </w:t>
      </w:r>
      <w:r w:rsidR="00B55190">
        <w:rPr>
          <w:szCs w:val="28"/>
          <w:shd w:val="clear" w:color="auto" w:fill="FEFEFE"/>
        </w:rPr>
        <w:t xml:space="preserve">     </w:t>
      </w:r>
      <w:r w:rsidRPr="00AE004D">
        <w:rPr>
          <w:szCs w:val="28"/>
          <w:shd w:val="clear" w:color="auto" w:fill="FEFEFE"/>
        </w:rPr>
        <w:t>оптимальную доступность для населения медицинских организаций, оказыва</w:t>
      </w:r>
      <w:r w:rsidR="00B55190">
        <w:rPr>
          <w:szCs w:val="28"/>
          <w:shd w:val="clear" w:color="auto" w:fill="FEFEFE"/>
        </w:rPr>
        <w:t>-</w:t>
      </w:r>
      <w:r w:rsidRPr="00AE004D">
        <w:rPr>
          <w:szCs w:val="28"/>
          <w:shd w:val="clear" w:color="auto" w:fill="FEFEFE"/>
        </w:rPr>
        <w:t>ющих первичную медико-санитарную помощь</w:t>
      </w:r>
      <w:r w:rsidRPr="00AE004D">
        <w:rPr>
          <w:szCs w:val="28"/>
        </w:rPr>
        <w:t xml:space="preserve">, сократить число младенческой </w:t>
      </w:r>
      <w:r w:rsidR="00B55190">
        <w:rPr>
          <w:szCs w:val="28"/>
        </w:rPr>
        <w:t xml:space="preserve">               </w:t>
      </w:r>
      <w:r w:rsidRPr="00AE004D">
        <w:rPr>
          <w:szCs w:val="28"/>
        </w:rPr>
        <w:t xml:space="preserve">и детской смертности, ликвидировать кадровый дефицит в медицинских организациях, оказывающих первичную медико-санитарную помощь, снизить смертность от болезней системы кровообращения </w:t>
      </w:r>
      <w:r w:rsidRPr="00AE004D">
        <w:rPr>
          <w:szCs w:val="28"/>
          <w:shd w:val="clear" w:color="auto" w:fill="FEFEFE"/>
        </w:rPr>
        <w:t xml:space="preserve">и новообразований, </w:t>
      </w:r>
      <w:r w:rsidRPr="00AE004D">
        <w:rPr>
          <w:rFonts w:eastAsia="Arial Unicode MS"/>
          <w:szCs w:val="28"/>
          <w:u w:color="000000"/>
        </w:rPr>
        <w:t xml:space="preserve">увеличить объем экспорта медицинских услуг, </w:t>
      </w:r>
      <w:r w:rsidRPr="00AE004D">
        <w:rPr>
          <w:szCs w:val="28"/>
        </w:rPr>
        <w:t>увеличить</w:t>
      </w:r>
      <w:r w:rsidRPr="00AE004D">
        <w:rPr>
          <w:rFonts w:ascii="Helvetica" w:hAnsi="Helvetica"/>
          <w:sz w:val="23"/>
          <w:szCs w:val="23"/>
          <w:shd w:val="clear" w:color="auto" w:fill="FFFFFF"/>
        </w:rPr>
        <w:t xml:space="preserve"> </w:t>
      </w:r>
      <w:r w:rsidRPr="00AE004D">
        <w:rPr>
          <w:szCs w:val="28"/>
          <w:shd w:val="clear" w:color="auto" w:fill="FFFFFF"/>
        </w:rPr>
        <w:t>количество граждан, ведущих здоровый образ жизни</w:t>
      </w:r>
      <w:r w:rsidRPr="00AE004D">
        <w:rPr>
          <w:rFonts w:eastAsia="Arial Unicode MS"/>
          <w:szCs w:val="28"/>
          <w:u w:color="000000"/>
        </w:rPr>
        <w:t>.</w:t>
      </w:r>
    </w:p>
    <w:p w:rsidR="0015161A" w:rsidRPr="00AE004D" w:rsidRDefault="0015161A" w:rsidP="0015161A">
      <w:pPr>
        <w:ind w:firstLine="709"/>
        <w:jc w:val="both"/>
        <w:rPr>
          <w:szCs w:val="28"/>
        </w:rPr>
      </w:pPr>
      <w:r w:rsidRPr="00AE004D">
        <w:rPr>
          <w:szCs w:val="28"/>
        </w:rPr>
        <w:t xml:space="preserve">На территории города реализуется государственная программа Ханты-Мансийского автономного округа – Югры «Современное здравоохранение» </w:t>
      </w:r>
      <w:r w:rsidR="00B55190">
        <w:rPr>
          <w:szCs w:val="28"/>
        </w:rPr>
        <w:t xml:space="preserve">                  </w:t>
      </w:r>
      <w:r w:rsidRPr="00AE004D">
        <w:rPr>
          <w:szCs w:val="28"/>
        </w:rPr>
        <w:t>(далее – программа).</w:t>
      </w:r>
    </w:p>
    <w:p w:rsidR="0015161A" w:rsidRPr="00AE004D" w:rsidRDefault="0015161A" w:rsidP="0015161A">
      <w:pPr>
        <w:ind w:firstLine="709"/>
        <w:jc w:val="both"/>
        <w:rPr>
          <w:szCs w:val="28"/>
        </w:rPr>
      </w:pPr>
      <w:r w:rsidRPr="00AE004D">
        <w:rPr>
          <w:szCs w:val="28"/>
        </w:rPr>
        <w:t>Основными целями программы определены снижение смертности, увеличение продолжительности жизни населения, повышение удовлетворенности населения качеством медицинской помощи.</w:t>
      </w:r>
    </w:p>
    <w:p w:rsidR="0015161A" w:rsidRPr="00AE004D" w:rsidRDefault="0015161A" w:rsidP="0015161A">
      <w:pPr>
        <w:ind w:firstLine="709"/>
        <w:jc w:val="both"/>
        <w:rPr>
          <w:szCs w:val="28"/>
        </w:rPr>
      </w:pPr>
      <w:r w:rsidRPr="00AE004D">
        <w:rPr>
          <w:szCs w:val="28"/>
        </w:rPr>
        <w:t xml:space="preserve">В достижении поставленных целей </w:t>
      </w:r>
      <w:r w:rsidRPr="00AE004D">
        <w:rPr>
          <w:spacing w:val="-4"/>
          <w:szCs w:val="28"/>
        </w:rPr>
        <w:t>принимают участие 9 государственных и</w:t>
      </w:r>
      <w:r w:rsidRPr="00AE004D">
        <w:rPr>
          <w:szCs w:val="28"/>
        </w:rPr>
        <w:t xml:space="preserve"> 1 частная медицинская организация, оказывающие населению круглосуточную стационарную помощь (мощность – 3 398 коек), 5 государственных амбулаторно-поликлинических учреждений на 4 893 посещения в смену, 2 государственные стоматологические клиники, городская станция скорой медицинской помощи, станция переливания крови, филиал центра медицинской профилактики, филиал врачебно-физкультурного диспансера, филиал центра по профилактике и борьбе со СПИД и инфекционными заболеваниями, центр лекарственного мониторинга, а также ряд частных медицинских организаций.</w:t>
      </w:r>
    </w:p>
    <w:p w:rsidR="0015161A" w:rsidRPr="00AE004D" w:rsidRDefault="0015161A" w:rsidP="0015161A">
      <w:pPr>
        <w:ind w:firstLine="709"/>
        <w:jc w:val="both"/>
        <w:rPr>
          <w:szCs w:val="28"/>
        </w:rPr>
      </w:pPr>
      <w:r w:rsidRPr="00AE004D">
        <w:rPr>
          <w:szCs w:val="28"/>
        </w:rPr>
        <w:t xml:space="preserve">К реализации территориальной программы активно привлекаются частные медицинские организации. В 2021 году в ней принимают участие 23 негосударственных медицинских организации, в которых медицинская помощь оказывается по направлениям: стоматологические услуги, лабораторная, ультразвуковая диагностика и магнитно-резонансная томография, первичная медико-санитарная помощь (прием врачей узких специалистов), круглосуточная стационарная </w:t>
      </w:r>
      <w:r w:rsidR="00B55190">
        <w:rPr>
          <w:szCs w:val="28"/>
        </w:rPr>
        <w:t xml:space="preserve">                  </w:t>
      </w:r>
      <w:r w:rsidRPr="00AE004D">
        <w:rPr>
          <w:szCs w:val="28"/>
        </w:rPr>
        <w:t>помощь, паллиативная помощь. Оплата оказанных медицинских услуг осуществляется в системе обязательного медицинского страхования по единым тарифам как для государственных, так и для частных медицинских организаций.</w:t>
      </w:r>
    </w:p>
    <w:p w:rsidR="0015161A" w:rsidRPr="00AE004D" w:rsidRDefault="00B55190" w:rsidP="0015161A">
      <w:pPr>
        <w:ind w:firstLine="709"/>
        <w:jc w:val="both"/>
        <w:rPr>
          <w:szCs w:val="28"/>
        </w:rPr>
      </w:pPr>
      <w:r>
        <w:rPr>
          <w:szCs w:val="28"/>
        </w:rPr>
        <w:t>Пять</w:t>
      </w:r>
      <w:r w:rsidR="0015161A" w:rsidRPr="00AE004D">
        <w:rPr>
          <w:szCs w:val="28"/>
        </w:rPr>
        <w:t xml:space="preserve"> медицинских центров города оказывают специализированную, </w:t>
      </w:r>
      <w:r>
        <w:rPr>
          <w:szCs w:val="28"/>
        </w:rPr>
        <w:t xml:space="preserve">                             </w:t>
      </w:r>
      <w:r w:rsidR="0015161A" w:rsidRPr="00AE004D">
        <w:rPr>
          <w:szCs w:val="28"/>
        </w:rPr>
        <w:t>в том числе высокотехнологичную медицинскую помощь населению автономного округа.</w:t>
      </w:r>
      <w:r w:rsidR="00D76497">
        <w:rPr>
          <w:szCs w:val="28"/>
        </w:rPr>
        <w:t xml:space="preserve"> </w:t>
      </w:r>
    </w:p>
    <w:p w:rsidR="0015161A" w:rsidRPr="00AE004D" w:rsidRDefault="0015161A" w:rsidP="0015161A">
      <w:pPr>
        <w:ind w:firstLine="709"/>
        <w:jc w:val="both"/>
        <w:rPr>
          <w:szCs w:val="28"/>
        </w:rPr>
      </w:pPr>
      <w:r w:rsidRPr="00AE004D">
        <w:rPr>
          <w:szCs w:val="28"/>
        </w:rPr>
        <w:t xml:space="preserve">Для улучшения качества оказания медицинской помощи населению </w:t>
      </w:r>
      <w:r w:rsidRPr="00AE004D">
        <w:rPr>
          <w:szCs w:val="28"/>
        </w:rPr>
        <w:br/>
        <w:t>в 2021 году:</w:t>
      </w:r>
    </w:p>
    <w:p w:rsidR="0015161A" w:rsidRPr="00AE004D" w:rsidRDefault="0015161A" w:rsidP="0015161A">
      <w:pPr>
        <w:ind w:firstLine="709"/>
        <w:jc w:val="both"/>
        <w:rPr>
          <w:szCs w:val="28"/>
        </w:rPr>
      </w:pPr>
      <w:r w:rsidRPr="00D76497">
        <w:rPr>
          <w:spacing w:val="-4"/>
          <w:szCs w:val="28"/>
        </w:rPr>
        <w:t>- завершено строительство Центра охраны материнства и детства на 315 коек,</w:t>
      </w:r>
      <w:r w:rsidRPr="00AE004D">
        <w:rPr>
          <w:szCs w:val="28"/>
        </w:rPr>
        <w:t xml:space="preserve"> 165 посещений в смену – крупнейшего медицинского центра такого типа </w:t>
      </w:r>
      <w:r w:rsidR="00D76497">
        <w:rPr>
          <w:szCs w:val="28"/>
        </w:rPr>
        <w:t xml:space="preserve">                           </w:t>
      </w:r>
      <w:r w:rsidRPr="00AE004D">
        <w:rPr>
          <w:szCs w:val="28"/>
        </w:rPr>
        <w:t>в России;</w:t>
      </w:r>
    </w:p>
    <w:p w:rsidR="0015161A" w:rsidRPr="00AE004D" w:rsidRDefault="0015161A" w:rsidP="0015161A">
      <w:pPr>
        <w:ind w:firstLine="709"/>
        <w:jc w:val="both"/>
        <w:rPr>
          <w:szCs w:val="28"/>
          <w:shd w:val="clear" w:color="auto" w:fill="FFFFFF"/>
        </w:rPr>
      </w:pPr>
      <w:r w:rsidRPr="00AE004D">
        <w:rPr>
          <w:szCs w:val="28"/>
          <w:shd w:val="clear" w:color="auto" w:fill="FFFFFF"/>
        </w:rPr>
        <w:t xml:space="preserve">- в </w:t>
      </w:r>
      <w:r w:rsidRPr="00AE004D">
        <w:rPr>
          <w:spacing w:val="-4"/>
          <w:szCs w:val="28"/>
        </w:rPr>
        <w:t xml:space="preserve">бюджетном учреждении </w:t>
      </w:r>
      <w:r w:rsidRPr="00AE004D">
        <w:rPr>
          <w:rFonts w:eastAsia="Calibri"/>
          <w:szCs w:val="28"/>
        </w:rPr>
        <w:t>Ханты-Мансийского автономного округа – Югры</w:t>
      </w:r>
      <w:r w:rsidRPr="00AE004D">
        <w:rPr>
          <w:szCs w:val="28"/>
        </w:rPr>
        <w:t xml:space="preserve"> </w:t>
      </w:r>
      <w:r w:rsidRPr="00AE004D">
        <w:rPr>
          <w:szCs w:val="28"/>
          <w:shd w:val="clear" w:color="auto" w:fill="FFFFFF"/>
        </w:rPr>
        <w:t xml:space="preserve">«Сургутская клиническая травматологическая больница» по окружной программе развития здравоохранения, поступил новый ангиограф-аппарат </w:t>
      </w:r>
      <w:r w:rsidRPr="00AE004D">
        <w:rPr>
          <w:szCs w:val="28"/>
          <w:shd w:val="clear" w:color="auto" w:fill="FFFFFF"/>
        </w:rPr>
        <w:br/>
        <w:t>для диагностики патологий сосудов кровеносной системы;</w:t>
      </w:r>
    </w:p>
    <w:p w:rsidR="0015161A" w:rsidRPr="00AE004D" w:rsidRDefault="0015161A" w:rsidP="0015161A">
      <w:pPr>
        <w:ind w:firstLine="709"/>
        <w:jc w:val="both"/>
        <w:rPr>
          <w:szCs w:val="28"/>
        </w:rPr>
      </w:pPr>
      <w:r w:rsidRPr="00AE004D">
        <w:rPr>
          <w:szCs w:val="28"/>
          <w:shd w:val="clear" w:color="auto" w:fill="FFFFFF"/>
        </w:rPr>
        <w:t xml:space="preserve">- на базе </w:t>
      </w:r>
      <w:r w:rsidRPr="00AE004D">
        <w:rPr>
          <w:szCs w:val="28"/>
        </w:rPr>
        <w:t xml:space="preserve">центра колопроктологии </w:t>
      </w:r>
      <w:r w:rsidRPr="00AE004D">
        <w:rPr>
          <w:spacing w:val="-4"/>
          <w:szCs w:val="28"/>
        </w:rPr>
        <w:t xml:space="preserve">бюджетного учреждения </w:t>
      </w:r>
      <w:r w:rsidRPr="00AE004D">
        <w:rPr>
          <w:rFonts w:eastAsia="Calibri"/>
          <w:szCs w:val="28"/>
        </w:rPr>
        <w:t>Ханты-</w:t>
      </w:r>
      <w:r w:rsidR="00B55190">
        <w:rPr>
          <w:rFonts w:eastAsia="Calibri"/>
          <w:szCs w:val="28"/>
        </w:rPr>
        <w:t xml:space="preserve">                           </w:t>
      </w:r>
      <w:r w:rsidRPr="00AE004D">
        <w:rPr>
          <w:rFonts w:eastAsia="Calibri"/>
          <w:szCs w:val="28"/>
        </w:rPr>
        <w:t>Мансийского автономного округа – Югры</w:t>
      </w:r>
      <w:r w:rsidRPr="00AE004D">
        <w:rPr>
          <w:szCs w:val="28"/>
        </w:rPr>
        <w:t xml:space="preserve"> </w:t>
      </w:r>
      <w:r w:rsidRPr="00AE004D">
        <w:rPr>
          <w:szCs w:val="28"/>
          <w:shd w:val="clear" w:color="auto" w:fill="FFFFFF"/>
        </w:rPr>
        <w:t xml:space="preserve">«Сургутская окружная клиническая больница» состоялась региональная </w:t>
      </w:r>
      <w:r w:rsidRPr="00AE004D">
        <w:rPr>
          <w:szCs w:val="28"/>
        </w:rPr>
        <w:t xml:space="preserve">научно-практическая </w:t>
      </w:r>
      <w:r w:rsidRPr="00AE004D">
        <w:rPr>
          <w:szCs w:val="28"/>
          <w:shd w:val="clear" w:color="auto" w:fill="FFFFFF"/>
        </w:rPr>
        <w:t>конференция.</w:t>
      </w:r>
      <w:r w:rsidRPr="00AE004D">
        <w:rPr>
          <w:szCs w:val="28"/>
        </w:rPr>
        <w:t xml:space="preserve"> Цель </w:t>
      </w:r>
      <w:r w:rsidRPr="00D76497">
        <w:rPr>
          <w:spacing w:val="-4"/>
          <w:szCs w:val="28"/>
        </w:rPr>
        <w:t xml:space="preserve">мероприятия </w:t>
      </w:r>
      <w:r w:rsidR="00B55190" w:rsidRPr="00D76497">
        <w:rPr>
          <w:spacing w:val="-4"/>
          <w:szCs w:val="28"/>
        </w:rPr>
        <w:t>–</w:t>
      </w:r>
      <w:r w:rsidRPr="00D76497">
        <w:rPr>
          <w:spacing w:val="-4"/>
          <w:szCs w:val="28"/>
        </w:rPr>
        <w:t xml:space="preserve"> обеспечение население автономного округа высокотехнологичной</w:t>
      </w:r>
      <w:r w:rsidRPr="00AE004D">
        <w:rPr>
          <w:szCs w:val="28"/>
        </w:rPr>
        <w:t xml:space="preserve"> медицинской помощью, повышение ее доступности и качества, улучшение </w:t>
      </w:r>
      <w:r w:rsidR="00D76497">
        <w:rPr>
          <w:szCs w:val="28"/>
        </w:rPr>
        <w:t xml:space="preserve">                </w:t>
      </w:r>
      <w:r w:rsidRPr="00AE004D">
        <w:rPr>
          <w:szCs w:val="28"/>
        </w:rPr>
        <w:t>медико-социальной реабилитации пациентов колопроктологического профиля, повышение мастерства специалистов работающих с этой категорией больных;</w:t>
      </w:r>
    </w:p>
    <w:p w:rsidR="0015161A" w:rsidRPr="00AE004D" w:rsidRDefault="0015161A" w:rsidP="0015161A">
      <w:pPr>
        <w:shd w:val="clear" w:color="auto" w:fill="FFFFFF" w:themeFill="background1"/>
        <w:ind w:firstLine="709"/>
        <w:jc w:val="both"/>
        <w:rPr>
          <w:szCs w:val="28"/>
        </w:rPr>
      </w:pPr>
      <w:r w:rsidRPr="00AE004D">
        <w:rPr>
          <w:szCs w:val="28"/>
        </w:rPr>
        <w:t xml:space="preserve">- в рамках программы социальных инвестиций </w:t>
      </w:r>
      <w:r w:rsidRPr="00AE004D">
        <w:rPr>
          <w:bCs/>
          <w:spacing w:val="-6"/>
          <w:szCs w:val="28"/>
        </w:rPr>
        <w:t xml:space="preserve">филиал публичного акционерного общества </w:t>
      </w:r>
      <w:r w:rsidRPr="00AE004D">
        <w:rPr>
          <w:szCs w:val="28"/>
        </w:rPr>
        <w:t xml:space="preserve">«Юнипро» </w:t>
      </w:r>
      <w:r w:rsidRPr="00AE004D">
        <w:rPr>
          <w:bCs/>
          <w:spacing w:val="-6"/>
          <w:szCs w:val="28"/>
        </w:rPr>
        <w:t xml:space="preserve">«Сургутская ГРЭС-2» </w:t>
      </w:r>
      <w:r w:rsidRPr="00AE004D">
        <w:rPr>
          <w:szCs w:val="28"/>
        </w:rPr>
        <w:t xml:space="preserve">оказал помощь </w:t>
      </w:r>
      <w:r w:rsidRPr="00AE004D">
        <w:rPr>
          <w:spacing w:val="-4"/>
          <w:szCs w:val="28"/>
        </w:rPr>
        <w:t xml:space="preserve">бюджетному учреждению </w:t>
      </w:r>
      <w:r w:rsidRPr="00AE004D">
        <w:rPr>
          <w:rFonts w:eastAsia="Calibri"/>
          <w:szCs w:val="28"/>
        </w:rPr>
        <w:t>Ханты-Мансийского автономного округа – Югры</w:t>
      </w:r>
      <w:r w:rsidRPr="00AE004D">
        <w:rPr>
          <w:szCs w:val="28"/>
          <w:shd w:val="clear" w:color="auto" w:fill="FFFFFF"/>
        </w:rPr>
        <w:t xml:space="preserve"> «</w:t>
      </w:r>
      <w:r w:rsidRPr="00AE004D">
        <w:rPr>
          <w:szCs w:val="28"/>
        </w:rPr>
        <w:t xml:space="preserve">Сургутская </w:t>
      </w:r>
      <w:r w:rsidR="00B55190">
        <w:rPr>
          <w:szCs w:val="28"/>
        </w:rPr>
        <w:t xml:space="preserve">                     </w:t>
      </w:r>
      <w:r w:rsidRPr="00AE004D">
        <w:rPr>
          <w:szCs w:val="28"/>
        </w:rPr>
        <w:t xml:space="preserve">городская клиническая поликлиника № 3» в приобретении 12 планшетных </w:t>
      </w:r>
      <w:r w:rsidR="00B55190">
        <w:rPr>
          <w:szCs w:val="28"/>
        </w:rPr>
        <w:t xml:space="preserve">                    </w:t>
      </w:r>
      <w:r w:rsidRPr="00B55190">
        <w:rPr>
          <w:spacing w:val="-4"/>
          <w:szCs w:val="28"/>
        </w:rPr>
        <w:t>компьютеров для врачей-терапевтов. Выезжая на дом к пациенту, врачи с помощью</w:t>
      </w:r>
      <w:r w:rsidRPr="00AE004D">
        <w:rPr>
          <w:szCs w:val="28"/>
        </w:rPr>
        <w:t xml:space="preserve"> планшета с мобильным приложением смогут посмотреть электронную </w:t>
      </w:r>
      <w:r w:rsidRPr="00B55190">
        <w:rPr>
          <w:spacing w:val="-4"/>
          <w:szCs w:val="28"/>
        </w:rPr>
        <w:t>медицинскую карту, сформировать больничный лист, выписать льготный рецепт, провести</w:t>
      </w:r>
      <w:r w:rsidRPr="00AE004D">
        <w:rPr>
          <w:szCs w:val="28"/>
        </w:rPr>
        <w:t xml:space="preserve"> телемедицинскую консультацию с узкими специалистами.</w:t>
      </w:r>
    </w:p>
    <w:p w:rsidR="0015161A" w:rsidRPr="00AE004D" w:rsidRDefault="0015161A" w:rsidP="0015161A">
      <w:pPr>
        <w:ind w:firstLine="709"/>
        <w:jc w:val="both"/>
        <w:rPr>
          <w:szCs w:val="28"/>
        </w:rPr>
      </w:pPr>
      <w:r w:rsidRPr="00AE004D">
        <w:rPr>
          <w:szCs w:val="28"/>
        </w:rPr>
        <w:t xml:space="preserve">В целях создания условий для оказания медицинской помощи населению </w:t>
      </w:r>
      <w:r w:rsidRPr="00B55190">
        <w:rPr>
          <w:spacing w:val="-4"/>
          <w:szCs w:val="28"/>
        </w:rPr>
        <w:t>до конца 2021 года будут выполнены работы по строительству 36 дополнительных</w:t>
      </w:r>
      <w:r w:rsidRPr="00AE004D">
        <w:rPr>
          <w:spacing w:val="-9"/>
          <w:szCs w:val="28"/>
        </w:rPr>
        <w:t xml:space="preserve"> парковочных мест возле 4 медицинских </w:t>
      </w:r>
      <w:r w:rsidRPr="00AE004D">
        <w:rPr>
          <w:rFonts w:eastAsia="Calibri"/>
          <w:szCs w:val="28"/>
        </w:rPr>
        <w:t xml:space="preserve">бюджетных учреждений автономного округа </w:t>
      </w:r>
      <w:r w:rsidRPr="00AE004D">
        <w:rPr>
          <w:szCs w:val="28"/>
        </w:rPr>
        <w:t xml:space="preserve">по улицам </w:t>
      </w:r>
      <w:r w:rsidRPr="00AE004D">
        <w:rPr>
          <w:spacing w:val="-9"/>
          <w:szCs w:val="28"/>
        </w:rPr>
        <w:t xml:space="preserve">Федорова, Пушкина, проезд Советов, проспект Набережный. </w:t>
      </w:r>
    </w:p>
    <w:p w:rsidR="0015161A" w:rsidRPr="00AE004D" w:rsidRDefault="0015161A" w:rsidP="0015161A">
      <w:pPr>
        <w:ind w:firstLine="709"/>
        <w:jc w:val="both"/>
        <w:rPr>
          <w:spacing w:val="-4"/>
          <w:szCs w:val="28"/>
        </w:rPr>
      </w:pPr>
      <w:r w:rsidRPr="00AE004D">
        <w:rPr>
          <w:spacing w:val="-4"/>
          <w:szCs w:val="28"/>
        </w:rPr>
        <w:t>В среднесрочном периоде планируется строительство зданий для «Б</w:t>
      </w:r>
      <w:r w:rsidRPr="00AE004D">
        <w:rPr>
          <w:szCs w:val="28"/>
        </w:rPr>
        <w:t xml:space="preserve">юро </w:t>
      </w:r>
      <w:r w:rsidR="00B55190">
        <w:rPr>
          <w:szCs w:val="28"/>
        </w:rPr>
        <w:t xml:space="preserve">               </w:t>
      </w:r>
      <w:r w:rsidRPr="00AE004D">
        <w:rPr>
          <w:szCs w:val="28"/>
        </w:rPr>
        <w:t xml:space="preserve">судебно-медицинской экспертизы» совместно с патологоанатомическим отделением бюджетного учреждения Ханты-Мансийского автономного округа </w:t>
      </w:r>
      <w:r w:rsidR="00B55190">
        <w:rPr>
          <w:szCs w:val="28"/>
        </w:rPr>
        <w:t>–</w:t>
      </w:r>
      <w:r w:rsidRPr="00AE004D">
        <w:rPr>
          <w:szCs w:val="28"/>
        </w:rPr>
        <w:t xml:space="preserve"> Югры «Сургутская окружная клиническая больница» (3300 вскрытий в год) и казенного учреждения Ханты-Мансийского автономного округа </w:t>
      </w:r>
      <w:r w:rsidR="00B55190">
        <w:rPr>
          <w:szCs w:val="28"/>
        </w:rPr>
        <w:t>–</w:t>
      </w:r>
      <w:r w:rsidRPr="00AE004D">
        <w:rPr>
          <w:szCs w:val="28"/>
        </w:rPr>
        <w:t xml:space="preserve"> Югры «</w:t>
      </w:r>
      <w:r w:rsidRPr="00AE004D">
        <w:rPr>
          <w:rFonts w:eastAsia="Calibri"/>
          <w:szCs w:val="28"/>
        </w:rPr>
        <w:t xml:space="preserve">Станция </w:t>
      </w:r>
      <w:r w:rsidR="00B55190">
        <w:rPr>
          <w:rFonts w:eastAsia="Calibri"/>
          <w:szCs w:val="28"/>
        </w:rPr>
        <w:t xml:space="preserve">                </w:t>
      </w:r>
      <w:r w:rsidRPr="00AE004D">
        <w:rPr>
          <w:rFonts w:eastAsia="Calibri"/>
          <w:szCs w:val="28"/>
        </w:rPr>
        <w:t xml:space="preserve">переливания крови» (16,5 тонн цельной крови в год </w:t>
      </w:r>
      <w:r w:rsidR="00B55190">
        <w:rPr>
          <w:rFonts w:eastAsia="Calibri"/>
          <w:szCs w:val="28"/>
        </w:rPr>
        <w:t>–</w:t>
      </w:r>
      <w:r w:rsidRPr="00AE004D">
        <w:rPr>
          <w:rFonts w:eastAsia="Calibri"/>
          <w:szCs w:val="28"/>
        </w:rPr>
        <w:t xml:space="preserve"> заготовка).</w:t>
      </w:r>
    </w:p>
    <w:p w:rsidR="0015161A" w:rsidRPr="00D76497" w:rsidRDefault="0015161A" w:rsidP="0015161A">
      <w:pPr>
        <w:ind w:firstLine="709"/>
        <w:jc w:val="both"/>
        <w:rPr>
          <w:spacing w:val="-4"/>
          <w:szCs w:val="28"/>
        </w:rPr>
      </w:pPr>
      <w:r w:rsidRPr="00D76497">
        <w:rPr>
          <w:szCs w:val="28"/>
        </w:rPr>
        <w:t>Социальное обслуживание.</w:t>
      </w:r>
    </w:p>
    <w:p w:rsidR="0015161A" w:rsidRPr="00AE004D" w:rsidRDefault="0015161A" w:rsidP="0015161A">
      <w:pPr>
        <w:ind w:firstLine="709"/>
        <w:jc w:val="both"/>
        <w:rPr>
          <w:spacing w:val="-4"/>
          <w:szCs w:val="28"/>
        </w:rPr>
      </w:pPr>
      <w:r w:rsidRPr="00AE004D">
        <w:rPr>
          <w:spacing w:val="-4"/>
          <w:szCs w:val="28"/>
        </w:rPr>
        <w:t xml:space="preserve">Одним из приоритетных направлений </w:t>
      </w:r>
      <w:r w:rsidRPr="00AE004D">
        <w:rPr>
          <w:spacing w:val="-4"/>
          <w:szCs w:val="28"/>
          <w:shd w:val="clear" w:color="auto" w:fill="FFFFFF"/>
        </w:rPr>
        <w:t xml:space="preserve">социального обслуживания населения </w:t>
      </w:r>
      <w:r w:rsidRPr="00AE004D">
        <w:rPr>
          <w:spacing w:val="-4"/>
          <w:szCs w:val="28"/>
        </w:rPr>
        <w:t>является повышение эффективности и качества предоставления социальных услуг, в том числе за счет усиления адресного подхода.</w:t>
      </w:r>
    </w:p>
    <w:p w:rsidR="0015161A" w:rsidRPr="00AE004D" w:rsidRDefault="0015161A" w:rsidP="0015161A">
      <w:pPr>
        <w:spacing w:line="230" w:lineRule="auto"/>
        <w:ind w:firstLine="709"/>
        <w:jc w:val="both"/>
        <w:rPr>
          <w:spacing w:val="-2"/>
          <w:szCs w:val="28"/>
        </w:rPr>
      </w:pPr>
      <w:r w:rsidRPr="00AE004D">
        <w:rPr>
          <w:spacing w:val="-4"/>
          <w:szCs w:val="28"/>
        </w:rPr>
        <w:t xml:space="preserve">В составе регионального портфеля проектов «Демография» (национальный </w:t>
      </w:r>
      <w:r w:rsidRPr="00AE004D">
        <w:rPr>
          <w:szCs w:val="28"/>
        </w:rPr>
        <w:t>проект «Демография») в сфере социального обслуживания населения город участвует в реализации проектов «Старшее поколение», «Финансовая поддержка семей при рождении детей»</w:t>
      </w:r>
      <w:r w:rsidRPr="00AE004D">
        <w:rPr>
          <w:spacing w:val="-2"/>
          <w:szCs w:val="28"/>
        </w:rPr>
        <w:t xml:space="preserve">. </w:t>
      </w:r>
    </w:p>
    <w:p w:rsidR="0015161A" w:rsidRPr="00AE004D" w:rsidRDefault="0015161A" w:rsidP="0015161A">
      <w:pPr>
        <w:ind w:firstLine="709"/>
        <w:jc w:val="both"/>
        <w:rPr>
          <w:szCs w:val="28"/>
        </w:rPr>
      </w:pPr>
      <w:r w:rsidRPr="00AE004D">
        <w:rPr>
          <w:spacing w:val="-6"/>
          <w:szCs w:val="28"/>
        </w:rPr>
        <w:t xml:space="preserve">Социальное обслуживание населения на территории города осуществляют </w:t>
      </w:r>
      <w:r w:rsidRPr="00AE004D">
        <w:rPr>
          <w:spacing w:val="-6"/>
          <w:szCs w:val="28"/>
        </w:rPr>
        <w:br/>
        <w:t>6 учреждений</w:t>
      </w:r>
      <w:r w:rsidRPr="00AE004D">
        <w:rPr>
          <w:szCs w:val="28"/>
        </w:rPr>
        <w:t xml:space="preserve"> социального обслуживания, регионального подчинения:</w:t>
      </w:r>
    </w:p>
    <w:p w:rsidR="0015161A" w:rsidRPr="00AE004D" w:rsidRDefault="0015161A" w:rsidP="0015161A">
      <w:pPr>
        <w:ind w:firstLine="709"/>
        <w:contextualSpacing/>
        <w:jc w:val="both"/>
        <w:rPr>
          <w:rFonts w:eastAsia="Calibri"/>
          <w:szCs w:val="28"/>
        </w:rPr>
      </w:pPr>
      <w:r w:rsidRPr="00AE004D">
        <w:rPr>
          <w:szCs w:val="28"/>
        </w:rPr>
        <w:t>-</w:t>
      </w:r>
      <w:r w:rsidRPr="00AE004D">
        <w:rPr>
          <w:rFonts w:eastAsia="Calibri"/>
          <w:szCs w:val="28"/>
        </w:rPr>
        <w:t xml:space="preserve"> бюджетное учреждение Ханты-Мансийского автономного округа – Югры «Геронтологический центр» –</w:t>
      </w:r>
      <w:r w:rsidRPr="00AE004D">
        <w:rPr>
          <w:szCs w:val="28"/>
        </w:rPr>
        <w:t xml:space="preserve"> является стационарным учреждением социального обслуживания граждан пожилого возраста, признанных нуждающимися </w:t>
      </w:r>
      <w:r w:rsidR="00B55190">
        <w:rPr>
          <w:szCs w:val="28"/>
        </w:rPr>
        <w:t xml:space="preserve">                </w:t>
      </w:r>
      <w:r w:rsidRPr="00AE004D">
        <w:rPr>
          <w:szCs w:val="28"/>
        </w:rPr>
        <w:t>в социальном обслуживании, альтернативой санаторно-курортному оздоров</w:t>
      </w:r>
      <w:r w:rsidR="00D76497">
        <w:rPr>
          <w:szCs w:val="28"/>
        </w:rPr>
        <w:t xml:space="preserve">-                  </w:t>
      </w:r>
      <w:r w:rsidRPr="00AE004D">
        <w:rPr>
          <w:szCs w:val="28"/>
        </w:rPr>
        <w:t>лению для отдельных категорий граждан</w:t>
      </w:r>
      <w:r w:rsidRPr="00AE004D">
        <w:rPr>
          <w:rFonts w:eastAsia="Calibri"/>
          <w:szCs w:val="28"/>
        </w:rPr>
        <w:t xml:space="preserve">; </w:t>
      </w:r>
    </w:p>
    <w:p w:rsidR="0015161A" w:rsidRPr="00AE004D" w:rsidRDefault="0015161A" w:rsidP="0015161A">
      <w:pPr>
        <w:ind w:firstLine="709"/>
        <w:contextualSpacing/>
        <w:jc w:val="both"/>
        <w:rPr>
          <w:rFonts w:eastAsia="Calibri"/>
          <w:szCs w:val="28"/>
        </w:rPr>
      </w:pPr>
      <w:r w:rsidRPr="00AE004D">
        <w:rPr>
          <w:szCs w:val="28"/>
        </w:rPr>
        <w:t>-</w:t>
      </w:r>
      <w:r w:rsidRPr="00AE004D">
        <w:rPr>
          <w:rFonts w:eastAsia="Calibri"/>
          <w:szCs w:val="28"/>
        </w:rPr>
        <w:t xml:space="preserve"> бюджетное учреждение Ханты-Мансийского автономного округа – Югры «</w:t>
      </w:r>
      <w:r w:rsidRPr="00AE004D">
        <w:rPr>
          <w:szCs w:val="28"/>
        </w:rPr>
        <w:t>Сургутский комплексный центр социального обслуживания населения»</w:t>
      </w:r>
      <w:r w:rsidRPr="00AE004D">
        <w:rPr>
          <w:rFonts w:eastAsia="Calibri"/>
          <w:szCs w:val="28"/>
        </w:rPr>
        <w:t xml:space="preserve">, целью создания которого является оказание услуг гражданам </w:t>
      </w:r>
      <w:r w:rsidRPr="00AE004D">
        <w:rPr>
          <w:rFonts w:eastAsia="Calibri"/>
          <w:spacing w:val="-6"/>
          <w:szCs w:val="28"/>
        </w:rPr>
        <w:t xml:space="preserve">пожилого возраста </w:t>
      </w:r>
      <w:r w:rsidRPr="00AE004D">
        <w:rPr>
          <w:rFonts w:eastAsia="Calibri"/>
          <w:spacing w:val="-6"/>
          <w:szCs w:val="28"/>
        </w:rPr>
        <w:br/>
        <w:t>и инвалидам, женщинам, оказавшимся в трудной</w:t>
      </w:r>
      <w:r w:rsidRPr="00AE004D">
        <w:rPr>
          <w:rFonts w:eastAsia="Calibri"/>
          <w:szCs w:val="28"/>
        </w:rPr>
        <w:t xml:space="preserve"> жизненной ситуации;</w:t>
      </w:r>
    </w:p>
    <w:p w:rsidR="0015161A" w:rsidRPr="00AE004D" w:rsidRDefault="0015161A" w:rsidP="0015161A">
      <w:pPr>
        <w:ind w:firstLine="709"/>
        <w:jc w:val="both"/>
        <w:rPr>
          <w:szCs w:val="28"/>
        </w:rPr>
      </w:pPr>
      <w:r w:rsidRPr="00AE004D">
        <w:rPr>
          <w:szCs w:val="28"/>
        </w:rPr>
        <w:t>- бюджетное учреждение Ханты-Мансийского автономного округа – Югры «Сургутский реабилитационный центр для детей и подростков с ограниченными возможностями», предназначенное для социального обслуживания детей-</w:t>
      </w:r>
      <w:r w:rsidR="00B55190">
        <w:rPr>
          <w:szCs w:val="28"/>
        </w:rPr>
        <w:t xml:space="preserve">                 </w:t>
      </w:r>
      <w:r w:rsidRPr="00AE004D">
        <w:rPr>
          <w:szCs w:val="28"/>
        </w:rPr>
        <w:t>инвалидов и их семей, а также детей, испытывающих трудности в социальной адаптации;</w:t>
      </w:r>
    </w:p>
    <w:p w:rsidR="0015161A" w:rsidRPr="00AE004D" w:rsidRDefault="0015161A" w:rsidP="0015161A">
      <w:pPr>
        <w:ind w:firstLine="709"/>
        <w:jc w:val="both"/>
        <w:rPr>
          <w:szCs w:val="28"/>
        </w:rPr>
      </w:pPr>
      <w:r w:rsidRPr="00AE004D">
        <w:rPr>
          <w:szCs w:val="28"/>
        </w:rPr>
        <w:t>- автономное учреждение Ханты-Мансийского автономного округа – Югры «Сургутский социально-оздоровительный центр» –</w:t>
      </w:r>
      <w:r w:rsidRPr="00AE004D">
        <w:rPr>
          <w:bCs/>
          <w:szCs w:val="28"/>
        </w:rPr>
        <w:t xml:space="preserve"> </w:t>
      </w:r>
      <w:r w:rsidRPr="00AE004D">
        <w:rPr>
          <w:szCs w:val="28"/>
        </w:rPr>
        <w:t xml:space="preserve">целью учреждения </w:t>
      </w:r>
      <w:r w:rsidR="00B55190">
        <w:rPr>
          <w:szCs w:val="28"/>
        </w:rPr>
        <w:t xml:space="preserve">              </w:t>
      </w:r>
      <w:r w:rsidRPr="00AE004D">
        <w:rPr>
          <w:szCs w:val="28"/>
        </w:rPr>
        <w:t xml:space="preserve">является социальное обслуживание граждан пожилого возраста, </w:t>
      </w:r>
      <w:r w:rsidRPr="00AE004D">
        <w:rPr>
          <w:bCs/>
          <w:szCs w:val="28"/>
          <w:lang w:eastAsia="ar-SA"/>
        </w:rPr>
        <w:t>инвалидов старше 18 лет</w:t>
      </w:r>
      <w:r w:rsidRPr="00AE004D">
        <w:rPr>
          <w:szCs w:val="28"/>
        </w:rPr>
        <w:t>;</w:t>
      </w:r>
    </w:p>
    <w:p w:rsidR="0015161A" w:rsidRPr="00AE004D" w:rsidRDefault="0015161A" w:rsidP="0015161A">
      <w:pPr>
        <w:ind w:firstLine="709"/>
        <w:jc w:val="both"/>
        <w:rPr>
          <w:rFonts w:eastAsia="Calibri"/>
          <w:szCs w:val="28"/>
        </w:rPr>
      </w:pPr>
      <w:r w:rsidRPr="00AE004D">
        <w:rPr>
          <w:szCs w:val="28"/>
        </w:rPr>
        <w:t xml:space="preserve">- </w:t>
      </w:r>
      <w:r w:rsidRPr="00AE004D">
        <w:rPr>
          <w:rFonts w:eastAsia="Calibri"/>
          <w:szCs w:val="28"/>
        </w:rPr>
        <w:t xml:space="preserve">бюджетное учреждение Ханты-Мансийского автономного – Югры </w:t>
      </w:r>
      <w:r w:rsidR="00B55190">
        <w:rPr>
          <w:rFonts w:eastAsia="Calibri"/>
          <w:szCs w:val="28"/>
        </w:rPr>
        <w:t xml:space="preserve">                  </w:t>
      </w:r>
      <w:r w:rsidRPr="00AE004D">
        <w:rPr>
          <w:szCs w:val="28"/>
        </w:rPr>
        <w:t>«Сургутский центр социальной помощи семье и детям» –</w:t>
      </w:r>
      <w:r w:rsidRPr="00AE004D">
        <w:rPr>
          <w:rFonts w:eastAsia="Calibri"/>
          <w:szCs w:val="28"/>
        </w:rPr>
        <w:t xml:space="preserve"> создано для социального обслуживания граждан, семей и детей, признанных нуждающимися в социальном обслуживании, предоставления социальных услуг, удовлетворения </w:t>
      </w:r>
      <w:r w:rsidR="00B55190">
        <w:rPr>
          <w:rFonts w:eastAsia="Calibri"/>
          <w:szCs w:val="28"/>
        </w:rPr>
        <w:t xml:space="preserve">                   </w:t>
      </w:r>
      <w:r w:rsidRPr="00AE004D">
        <w:rPr>
          <w:rFonts w:eastAsia="Calibri"/>
          <w:szCs w:val="28"/>
        </w:rPr>
        <w:t>потребностей граждан в социальном сопровождении;</w:t>
      </w:r>
      <w:r w:rsidR="00D76497">
        <w:rPr>
          <w:rFonts w:eastAsia="Calibri"/>
          <w:szCs w:val="28"/>
        </w:rPr>
        <w:t xml:space="preserve"> </w:t>
      </w:r>
    </w:p>
    <w:p w:rsidR="0015161A" w:rsidRPr="00AE004D" w:rsidRDefault="0015161A" w:rsidP="0015161A">
      <w:pPr>
        <w:widowControl w:val="0"/>
        <w:ind w:firstLine="709"/>
        <w:jc w:val="both"/>
        <w:rPr>
          <w:rFonts w:eastAsia="Calibri"/>
          <w:szCs w:val="28"/>
        </w:rPr>
      </w:pPr>
      <w:r w:rsidRPr="00AE004D">
        <w:rPr>
          <w:szCs w:val="28"/>
        </w:rPr>
        <w:t>-</w:t>
      </w:r>
      <w:r w:rsidRPr="00AE004D">
        <w:rPr>
          <w:rFonts w:eastAsia="Calibri"/>
          <w:szCs w:val="28"/>
        </w:rPr>
        <w:t xml:space="preserve"> бюджетное учреждение Ханты-Мансийского автономного – Югры </w:t>
      </w:r>
      <w:r w:rsidR="00B55190">
        <w:rPr>
          <w:rFonts w:eastAsia="Calibri"/>
          <w:szCs w:val="28"/>
        </w:rPr>
        <w:t xml:space="preserve">                 </w:t>
      </w:r>
      <w:r w:rsidRPr="00AE004D">
        <w:rPr>
          <w:szCs w:val="28"/>
        </w:rPr>
        <w:t>«Сургутский многопрофильный реабилитационный центр для инвалидов» – предназначено</w:t>
      </w:r>
      <w:r w:rsidRPr="00AE004D">
        <w:rPr>
          <w:bCs/>
          <w:szCs w:val="28"/>
        </w:rPr>
        <w:t xml:space="preserve"> для </w:t>
      </w:r>
      <w:r w:rsidRPr="00AE004D">
        <w:rPr>
          <w:szCs w:val="28"/>
        </w:rPr>
        <w:t xml:space="preserve">комплексной реабилитации и абилитации инвалидов </w:t>
      </w:r>
      <w:r w:rsidR="00B55190">
        <w:rPr>
          <w:szCs w:val="28"/>
        </w:rPr>
        <w:t xml:space="preserve">                                 </w:t>
      </w:r>
      <w:r w:rsidRPr="00AE004D">
        <w:rPr>
          <w:szCs w:val="28"/>
        </w:rPr>
        <w:t>от 18 лет, комплексной реабилитации детей - инвалидов (от 0 до 18 лет).</w:t>
      </w:r>
      <w:r w:rsidRPr="00AE004D">
        <w:rPr>
          <w:bCs/>
          <w:szCs w:val="28"/>
        </w:rPr>
        <w:t xml:space="preserve"> </w:t>
      </w:r>
    </w:p>
    <w:p w:rsidR="0015161A" w:rsidRPr="00AE004D" w:rsidRDefault="0015161A" w:rsidP="0015161A">
      <w:pPr>
        <w:widowControl w:val="0"/>
        <w:ind w:firstLine="709"/>
        <w:jc w:val="both"/>
        <w:rPr>
          <w:rFonts w:eastAsia="Calibri"/>
          <w:szCs w:val="28"/>
        </w:rPr>
      </w:pPr>
      <w:r w:rsidRPr="00AE004D">
        <w:rPr>
          <w:rFonts w:eastAsia="Calibri"/>
          <w:szCs w:val="28"/>
        </w:rPr>
        <w:t xml:space="preserve">В среднесрочном периоде планируется сохранение существующей сети </w:t>
      </w:r>
      <w:r w:rsidRPr="00AE004D">
        <w:rPr>
          <w:spacing w:val="-6"/>
          <w:szCs w:val="28"/>
        </w:rPr>
        <w:t>учреждений</w:t>
      </w:r>
      <w:r w:rsidRPr="00AE004D">
        <w:rPr>
          <w:szCs w:val="28"/>
        </w:rPr>
        <w:t xml:space="preserve"> социального обслуживания.</w:t>
      </w:r>
    </w:p>
    <w:p w:rsidR="0015161A" w:rsidRPr="00AE004D" w:rsidRDefault="0015161A" w:rsidP="0015161A">
      <w:pPr>
        <w:tabs>
          <w:tab w:val="left" w:pos="709"/>
        </w:tabs>
        <w:ind w:firstLine="709"/>
        <w:jc w:val="both"/>
        <w:rPr>
          <w:szCs w:val="28"/>
        </w:rPr>
      </w:pPr>
      <w:r w:rsidRPr="00AE004D">
        <w:rPr>
          <w:szCs w:val="28"/>
        </w:rPr>
        <w:t>По оценке 2021 года учреждениями социального обслуживания населения будут оказаны услуги около 17 тыс. человек. К концу среднесрочного периода количество обслуженного населения составит 17,5 тыс. человек.</w:t>
      </w:r>
    </w:p>
    <w:p w:rsidR="0015161A" w:rsidRPr="00AE004D" w:rsidRDefault="0015161A" w:rsidP="0015161A">
      <w:pPr>
        <w:tabs>
          <w:tab w:val="left" w:pos="709"/>
        </w:tabs>
        <w:ind w:firstLine="709"/>
        <w:jc w:val="both"/>
        <w:rPr>
          <w:szCs w:val="28"/>
        </w:rPr>
      </w:pPr>
      <w:r w:rsidRPr="00AE004D">
        <w:rPr>
          <w:szCs w:val="28"/>
        </w:rPr>
        <w:t xml:space="preserve">Ежегодно Департамент социального развития </w:t>
      </w:r>
      <w:r w:rsidRPr="00AE004D">
        <w:rPr>
          <w:rFonts w:eastAsia="Calibri"/>
          <w:szCs w:val="28"/>
        </w:rPr>
        <w:t>Ханты-Мансийского автономного округа – Югры утверждает план передачи социальных услуг и функций негосударственным поставщикам социальных услуг. В</w:t>
      </w:r>
      <w:r w:rsidRPr="00AE004D">
        <w:rPr>
          <w:szCs w:val="28"/>
        </w:rPr>
        <w:t xml:space="preserve"> 2021 году социальные услуги и функции в городе оказывают 27 негосударственных поставщиков. </w:t>
      </w:r>
      <w:r w:rsidR="00B55190">
        <w:rPr>
          <w:szCs w:val="28"/>
        </w:rPr>
        <w:t xml:space="preserve">                       </w:t>
      </w:r>
      <w:r w:rsidRPr="00AE004D">
        <w:rPr>
          <w:szCs w:val="28"/>
        </w:rPr>
        <w:t>В среднесрочном периоде количество негосударственных поставщиков планируется увеличить.</w:t>
      </w:r>
    </w:p>
    <w:p w:rsidR="0015161A" w:rsidRPr="00AE004D" w:rsidRDefault="0015161A" w:rsidP="0015161A">
      <w:pPr>
        <w:tabs>
          <w:tab w:val="left" w:pos="709"/>
        </w:tabs>
        <w:ind w:firstLine="709"/>
        <w:jc w:val="both"/>
        <w:rPr>
          <w:szCs w:val="28"/>
        </w:rPr>
      </w:pPr>
      <w:r w:rsidRPr="00AE004D">
        <w:rPr>
          <w:szCs w:val="28"/>
        </w:rPr>
        <w:t xml:space="preserve">Приоритетными направлениями в сфере социальной защиты населения </w:t>
      </w:r>
      <w:r w:rsidRPr="00AE004D">
        <w:rPr>
          <w:szCs w:val="28"/>
        </w:rPr>
        <w:br/>
        <w:t>в среднесрочном периоде останутся:</w:t>
      </w:r>
    </w:p>
    <w:p w:rsidR="0015161A" w:rsidRPr="00AE004D" w:rsidRDefault="0015161A" w:rsidP="0015161A">
      <w:pPr>
        <w:ind w:firstLine="709"/>
        <w:jc w:val="both"/>
        <w:rPr>
          <w:szCs w:val="28"/>
        </w:rPr>
      </w:pPr>
      <w:r w:rsidRPr="00AE004D">
        <w:rPr>
          <w:szCs w:val="28"/>
        </w:rPr>
        <w:t xml:space="preserve">- улучшение предоставляемых гражданам услуг в сфере социальной </w:t>
      </w:r>
      <w:r w:rsidR="00B55190">
        <w:rPr>
          <w:szCs w:val="28"/>
        </w:rPr>
        <w:t xml:space="preserve">                     </w:t>
      </w:r>
      <w:r w:rsidRPr="00AE004D">
        <w:rPr>
          <w:szCs w:val="28"/>
        </w:rPr>
        <w:t>защиты населения;</w:t>
      </w:r>
    </w:p>
    <w:p w:rsidR="0015161A" w:rsidRPr="00AE004D" w:rsidRDefault="0015161A" w:rsidP="0015161A">
      <w:pPr>
        <w:ind w:firstLine="709"/>
        <w:jc w:val="both"/>
        <w:rPr>
          <w:szCs w:val="28"/>
        </w:rPr>
      </w:pPr>
      <w:r w:rsidRPr="00AE004D">
        <w:rPr>
          <w:szCs w:val="28"/>
        </w:rPr>
        <w:t>-</w:t>
      </w:r>
      <w:r w:rsidRPr="00AE004D">
        <w:rPr>
          <w:spacing w:val="-4"/>
          <w:szCs w:val="28"/>
        </w:rPr>
        <w:t xml:space="preserve"> укрепление системы социальной защиты семей и создание благоприятных </w:t>
      </w:r>
      <w:r w:rsidRPr="00AE004D">
        <w:rPr>
          <w:szCs w:val="28"/>
        </w:rPr>
        <w:t xml:space="preserve">условий для развития и жизнедеятельности детей, находящихся в трудной </w:t>
      </w:r>
      <w:r w:rsidR="00B55190">
        <w:rPr>
          <w:szCs w:val="28"/>
        </w:rPr>
        <w:t xml:space="preserve">                   </w:t>
      </w:r>
      <w:r w:rsidRPr="00AE004D">
        <w:rPr>
          <w:szCs w:val="28"/>
        </w:rPr>
        <w:t>жизненной ситуации;</w:t>
      </w:r>
    </w:p>
    <w:p w:rsidR="0015161A" w:rsidRPr="00AE004D" w:rsidRDefault="0015161A" w:rsidP="0015161A">
      <w:pPr>
        <w:ind w:firstLine="709"/>
        <w:jc w:val="both"/>
        <w:rPr>
          <w:szCs w:val="28"/>
        </w:rPr>
      </w:pPr>
      <w:r w:rsidRPr="00AE004D">
        <w:rPr>
          <w:szCs w:val="28"/>
        </w:rPr>
        <w:t>- развитие системы социального обслуживания граждан, в первую очередь ветеранов и инвалидов;</w:t>
      </w:r>
    </w:p>
    <w:p w:rsidR="0015161A" w:rsidRPr="00AE004D" w:rsidRDefault="0015161A" w:rsidP="0015161A">
      <w:pPr>
        <w:ind w:firstLine="709"/>
        <w:jc w:val="both"/>
        <w:rPr>
          <w:szCs w:val="28"/>
        </w:rPr>
      </w:pPr>
      <w:r w:rsidRPr="00AE004D">
        <w:rPr>
          <w:szCs w:val="28"/>
        </w:rPr>
        <w:t>- выявление семейного социального неблагополучия и социального сопровождения семей с детьми (в том числе с детьми-инвалидами);</w:t>
      </w:r>
    </w:p>
    <w:p w:rsidR="0015161A" w:rsidRPr="00AE004D" w:rsidRDefault="0015161A" w:rsidP="0015161A">
      <w:pPr>
        <w:ind w:firstLine="709"/>
        <w:jc w:val="both"/>
        <w:rPr>
          <w:szCs w:val="28"/>
        </w:rPr>
      </w:pPr>
      <w:r w:rsidRPr="00AE004D">
        <w:rPr>
          <w:szCs w:val="28"/>
        </w:rPr>
        <w:t xml:space="preserve">- </w:t>
      </w:r>
      <w:r w:rsidRPr="00AE004D">
        <w:rPr>
          <w:rFonts w:eastAsia="Calibri"/>
          <w:szCs w:val="28"/>
        </w:rPr>
        <w:t>совершенствование социального обслуживания граждан посредством внедрения новых технологий, форм и методов работы.</w:t>
      </w:r>
    </w:p>
    <w:p w:rsidR="0015161A" w:rsidRPr="00D76497" w:rsidRDefault="0015161A" w:rsidP="0015161A">
      <w:pPr>
        <w:ind w:firstLine="709"/>
        <w:jc w:val="both"/>
        <w:rPr>
          <w:spacing w:val="-4"/>
          <w:szCs w:val="28"/>
        </w:rPr>
      </w:pPr>
      <w:r w:rsidRPr="00D76497">
        <w:rPr>
          <w:spacing w:val="-4"/>
          <w:szCs w:val="28"/>
        </w:rPr>
        <w:t>Опека и попечительство.</w:t>
      </w:r>
    </w:p>
    <w:p w:rsidR="0015161A" w:rsidRPr="00AE004D" w:rsidRDefault="0015161A" w:rsidP="0015161A">
      <w:pPr>
        <w:ind w:firstLine="709"/>
        <w:jc w:val="both"/>
        <w:rPr>
          <w:szCs w:val="28"/>
        </w:rPr>
      </w:pPr>
      <w:r w:rsidRPr="00AE004D">
        <w:rPr>
          <w:spacing w:val="-4"/>
          <w:szCs w:val="28"/>
        </w:rPr>
        <w:t xml:space="preserve">В рамках реализации отдельного переданного государственного полномочия по </w:t>
      </w:r>
      <w:r w:rsidRPr="00AE004D">
        <w:rPr>
          <w:szCs w:val="28"/>
        </w:rPr>
        <w:t xml:space="preserve">выявлению и устройству детей-сирот и детей, оставшихся без попечения </w:t>
      </w:r>
      <w:r w:rsidR="00B55190">
        <w:rPr>
          <w:szCs w:val="28"/>
        </w:rPr>
        <w:t xml:space="preserve">                  </w:t>
      </w:r>
      <w:r w:rsidRPr="00B55190">
        <w:rPr>
          <w:spacing w:val="-4"/>
          <w:szCs w:val="28"/>
        </w:rPr>
        <w:t>родителей, число несовершеннолетних, выявленных и учтенных в связи с утратой</w:t>
      </w:r>
      <w:r w:rsidRPr="00AE004D">
        <w:rPr>
          <w:szCs w:val="28"/>
        </w:rPr>
        <w:t xml:space="preserve"> родительского попечения, по итогам 2021 года по оценке составит </w:t>
      </w:r>
      <w:r w:rsidR="00B55190">
        <w:rPr>
          <w:szCs w:val="28"/>
        </w:rPr>
        <w:t xml:space="preserve">                                   </w:t>
      </w:r>
      <w:r w:rsidRPr="00AE004D">
        <w:rPr>
          <w:szCs w:val="28"/>
        </w:rPr>
        <w:t>82 ребенка, из них круглых сирот 20, социальных сирот – 62.</w:t>
      </w:r>
    </w:p>
    <w:p w:rsidR="0015161A" w:rsidRPr="00AE004D" w:rsidRDefault="0015161A" w:rsidP="0015161A">
      <w:pPr>
        <w:ind w:firstLine="709"/>
        <w:jc w:val="both"/>
        <w:rPr>
          <w:szCs w:val="28"/>
        </w:rPr>
      </w:pPr>
      <w:r w:rsidRPr="00AE004D">
        <w:rPr>
          <w:szCs w:val="28"/>
        </w:rPr>
        <w:t xml:space="preserve">При определении формы устройства детей, оставшихся без попечения </w:t>
      </w:r>
      <w:r w:rsidR="00B55190">
        <w:rPr>
          <w:szCs w:val="28"/>
        </w:rPr>
        <w:t xml:space="preserve">                 </w:t>
      </w:r>
      <w:r w:rsidRPr="00AE004D">
        <w:rPr>
          <w:szCs w:val="28"/>
        </w:rPr>
        <w:t>родителей, приоритет отдается семейным формам устройства – усыновлению, установлению опеки (попечительства), передаче в приемную семью.</w:t>
      </w:r>
    </w:p>
    <w:p w:rsidR="0015161A" w:rsidRPr="00AE004D" w:rsidRDefault="0015161A" w:rsidP="0015161A">
      <w:pPr>
        <w:tabs>
          <w:tab w:val="left" w:pos="567"/>
        </w:tabs>
        <w:ind w:firstLine="709"/>
        <w:jc w:val="both"/>
        <w:rPr>
          <w:szCs w:val="28"/>
        </w:rPr>
      </w:pPr>
      <w:r w:rsidRPr="00AE004D">
        <w:rPr>
          <w:szCs w:val="28"/>
        </w:rPr>
        <w:t>По оценке 2021 года на учете будут состоять 1 445 детей, из них воспитываться в семьях:</w:t>
      </w:r>
    </w:p>
    <w:p w:rsidR="0015161A" w:rsidRPr="00AE004D" w:rsidRDefault="0015161A" w:rsidP="0015161A">
      <w:pPr>
        <w:ind w:firstLine="709"/>
        <w:jc w:val="both"/>
        <w:rPr>
          <w:szCs w:val="28"/>
        </w:rPr>
      </w:pPr>
      <w:r w:rsidRPr="00AE004D">
        <w:rPr>
          <w:szCs w:val="28"/>
        </w:rPr>
        <w:t>- усыновителей – 520 детей;</w:t>
      </w:r>
    </w:p>
    <w:p w:rsidR="0015161A" w:rsidRPr="00AE004D" w:rsidRDefault="0015161A" w:rsidP="0015161A">
      <w:pPr>
        <w:ind w:firstLine="709"/>
        <w:jc w:val="both"/>
        <w:rPr>
          <w:szCs w:val="28"/>
        </w:rPr>
      </w:pPr>
      <w:r w:rsidRPr="00AE004D">
        <w:rPr>
          <w:szCs w:val="28"/>
        </w:rPr>
        <w:t>- опекунов, попечителей – 578 детей;</w:t>
      </w:r>
    </w:p>
    <w:p w:rsidR="0015161A" w:rsidRPr="00AE004D" w:rsidRDefault="0015161A" w:rsidP="0015161A">
      <w:pPr>
        <w:ind w:firstLine="709"/>
        <w:jc w:val="both"/>
        <w:rPr>
          <w:szCs w:val="28"/>
        </w:rPr>
      </w:pPr>
      <w:r w:rsidRPr="00AE004D">
        <w:rPr>
          <w:szCs w:val="28"/>
        </w:rPr>
        <w:t>- приемных – 347 детей.</w:t>
      </w:r>
    </w:p>
    <w:p w:rsidR="0015161A" w:rsidRPr="00AE004D" w:rsidRDefault="0015161A" w:rsidP="0015161A">
      <w:pPr>
        <w:ind w:firstLine="709"/>
        <w:jc w:val="both"/>
        <w:rPr>
          <w:szCs w:val="28"/>
        </w:rPr>
      </w:pPr>
      <w:r w:rsidRPr="00AE004D">
        <w:rPr>
          <w:szCs w:val="28"/>
        </w:rPr>
        <w:t xml:space="preserve">В среднесрочном периоде по консервативному и базовому варианту </w:t>
      </w:r>
      <w:r w:rsidR="00B55190">
        <w:rPr>
          <w:szCs w:val="28"/>
        </w:rPr>
        <w:t xml:space="preserve">                    </w:t>
      </w:r>
      <w:r w:rsidRPr="00AE004D">
        <w:rPr>
          <w:szCs w:val="28"/>
        </w:rPr>
        <w:t xml:space="preserve">прогноза ожидается увеличение численности состоящих на учете детей-сирот </w:t>
      </w:r>
      <w:r w:rsidRPr="00AE004D">
        <w:rPr>
          <w:szCs w:val="28"/>
        </w:rPr>
        <w:br/>
        <w:t>и детей, оставшихся без попечения родителей до 1 495 и 1 487 человек соответственно.</w:t>
      </w:r>
    </w:p>
    <w:p w:rsidR="0015161A" w:rsidRPr="00AE004D" w:rsidRDefault="0015161A" w:rsidP="0015161A">
      <w:pPr>
        <w:widowControl w:val="0"/>
        <w:autoSpaceDE w:val="0"/>
        <w:autoSpaceDN w:val="0"/>
        <w:adjustRightInd w:val="0"/>
        <w:ind w:firstLine="709"/>
        <w:jc w:val="both"/>
        <w:rPr>
          <w:szCs w:val="28"/>
        </w:rPr>
      </w:pPr>
      <w:r w:rsidRPr="00AE004D">
        <w:rPr>
          <w:szCs w:val="28"/>
        </w:rPr>
        <w:t xml:space="preserve">За последние годы доля детей-сирот и детей, оставшихся без попечения родителей, не превышает 1,5% от общего количества детского населения. </w:t>
      </w:r>
    </w:p>
    <w:p w:rsidR="0015161A" w:rsidRPr="00AE004D" w:rsidRDefault="0015161A" w:rsidP="0015161A">
      <w:pPr>
        <w:tabs>
          <w:tab w:val="left" w:pos="567"/>
        </w:tabs>
        <w:ind w:firstLine="709"/>
        <w:jc w:val="both"/>
        <w:rPr>
          <w:szCs w:val="28"/>
        </w:rPr>
      </w:pPr>
      <w:r w:rsidRPr="00AE004D">
        <w:rPr>
          <w:szCs w:val="28"/>
        </w:rPr>
        <w:t>Количество лиц из числа детей-сирот и детей, оставшихся без попечения родителей с 18 до 23 лет в 2021 году по оценке составит 384 человека, в среднесрочном периоде предполагается увеличение до 400 человек.</w:t>
      </w:r>
    </w:p>
    <w:p w:rsidR="0015161A" w:rsidRPr="00AE004D" w:rsidRDefault="0015161A" w:rsidP="0015161A">
      <w:pPr>
        <w:tabs>
          <w:tab w:val="left" w:pos="567"/>
        </w:tabs>
        <w:ind w:firstLine="709"/>
        <w:jc w:val="both"/>
        <w:rPr>
          <w:szCs w:val="28"/>
        </w:rPr>
      </w:pPr>
      <w:r w:rsidRPr="00AE004D">
        <w:rPr>
          <w:szCs w:val="28"/>
        </w:rPr>
        <w:t>Количество совершеннолетних недееспособных опекаемых и подопечных граждан в отчетном периоде по оценке составит 632 человека, из них 592 опекаемых гражданина и 40 человек подопечных.</w:t>
      </w:r>
    </w:p>
    <w:p w:rsidR="0015161A" w:rsidRPr="00AE004D" w:rsidRDefault="0015161A" w:rsidP="0015161A">
      <w:pPr>
        <w:tabs>
          <w:tab w:val="left" w:pos="567"/>
        </w:tabs>
        <w:ind w:firstLine="709"/>
        <w:jc w:val="both"/>
        <w:rPr>
          <w:szCs w:val="28"/>
        </w:rPr>
      </w:pPr>
      <w:r w:rsidRPr="00AE004D">
        <w:rPr>
          <w:spacing w:val="-4"/>
          <w:szCs w:val="28"/>
        </w:rPr>
        <w:t>В связи с ежегодным увеличением численности населения города и продолжительности жизни увеличивается количество совершеннолетних недееспособных</w:t>
      </w:r>
      <w:r w:rsidRPr="00AE004D">
        <w:rPr>
          <w:szCs w:val="28"/>
        </w:rPr>
        <w:t xml:space="preserve"> и ограниченно дееспособных граждан. В среднесрочном периоде ожидается </w:t>
      </w:r>
      <w:r w:rsidR="00B55190">
        <w:rPr>
          <w:szCs w:val="28"/>
        </w:rPr>
        <w:t xml:space="preserve">                      </w:t>
      </w:r>
      <w:r w:rsidRPr="00AE004D">
        <w:rPr>
          <w:spacing w:val="-4"/>
          <w:szCs w:val="28"/>
        </w:rPr>
        <w:t>увеличение их численности по консервативному варианту прогноза до 649 человек</w:t>
      </w:r>
      <w:r w:rsidRPr="00AE004D">
        <w:rPr>
          <w:szCs w:val="28"/>
        </w:rPr>
        <w:t xml:space="preserve"> (из них 606 опекаемых граждан и 43 человека подопечных), по базовому </w:t>
      </w:r>
      <w:r w:rsidR="00D76497">
        <w:rPr>
          <w:szCs w:val="28"/>
        </w:rPr>
        <w:t xml:space="preserve">                             </w:t>
      </w:r>
      <w:r w:rsidRPr="00AE004D">
        <w:rPr>
          <w:szCs w:val="28"/>
        </w:rPr>
        <w:t>варианту прогноза – до 641 человека (из них 598 опекаемых граждан и 43 человека подопечных).</w:t>
      </w:r>
    </w:p>
    <w:p w:rsidR="0015161A" w:rsidRPr="00AE004D" w:rsidRDefault="0015161A" w:rsidP="0015161A">
      <w:pPr>
        <w:ind w:firstLine="709"/>
        <w:jc w:val="both"/>
        <w:rPr>
          <w:b/>
          <w:bCs/>
        </w:rPr>
      </w:pPr>
      <w:r w:rsidRPr="00AE004D">
        <w:rPr>
          <w:szCs w:val="28"/>
        </w:rPr>
        <w:t>Основной проблемой при устройстве недееспособных граждан является ограниченное количество мест в бюджетных учреждениях автономного округа «</w:t>
      </w:r>
      <w:r w:rsidRPr="00AE004D">
        <w:rPr>
          <w:bCs/>
          <w:szCs w:val="28"/>
        </w:rPr>
        <w:t xml:space="preserve">Сургутская клиническая психоневрологическая больница» и «Геронтологический центр», а также отсутствие на территории </w:t>
      </w:r>
      <w:r w:rsidRPr="00AE004D">
        <w:rPr>
          <w:szCs w:val="28"/>
        </w:rPr>
        <w:t>автономного округа учреждений, которые могли бы временно принимать недееспособных граждан, до помещения их в психоневрологический интернат.</w:t>
      </w:r>
    </w:p>
    <w:p w:rsidR="0015161A" w:rsidRPr="00AE004D" w:rsidRDefault="0015161A" w:rsidP="0015161A">
      <w:pPr>
        <w:tabs>
          <w:tab w:val="left" w:pos="567"/>
          <w:tab w:val="left" w:pos="851"/>
          <w:tab w:val="left" w:pos="993"/>
          <w:tab w:val="left" w:pos="1134"/>
        </w:tabs>
        <w:ind w:firstLine="709"/>
        <w:jc w:val="both"/>
        <w:rPr>
          <w:szCs w:val="28"/>
        </w:rPr>
      </w:pPr>
      <w:r w:rsidRPr="00AE004D">
        <w:rPr>
          <w:szCs w:val="28"/>
        </w:rPr>
        <w:t xml:space="preserve">Обеспечение стабильного назначения и предоставления всех видов социальных гарантий детям-сиротам, детям, оставшихся без попечения родителей, лицам из числа детей-сирот и детей, оставшихся без попечения родителей, </w:t>
      </w:r>
      <w:r w:rsidR="00B55190">
        <w:rPr>
          <w:szCs w:val="28"/>
        </w:rPr>
        <w:t xml:space="preserve">                    </w:t>
      </w:r>
      <w:r w:rsidRPr="00AE004D">
        <w:rPr>
          <w:szCs w:val="28"/>
        </w:rPr>
        <w:t>приемным родителям, усыновителям является одним из направлений в сфере опеки и попечительства.</w:t>
      </w:r>
    </w:p>
    <w:p w:rsidR="0015161A" w:rsidRPr="00AE004D" w:rsidRDefault="0015161A" w:rsidP="0015161A">
      <w:pPr>
        <w:tabs>
          <w:tab w:val="left" w:pos="567"/>
          <w:tab w:val="left" w:pos="851"/>
          <w:tab w:val="left" w:pos="993"/>
          <w:tab w:val="left" w:pos="1134"/>
        </w:tabs>
        <w:ind w:firstLine="709"/>
        <w:jc w:val="both"/>
        <w:rPr>
          <w:szCs w:val="28"/>
        </w:rPr>
      </w:pPr>
      <w:r w:rsidRPr="00AE004D">
        <w:rPr>
          <w:szCs w:val="28"/>
        </w:rPr>
        <w:t xml:space="preserve">Размеры социальных выплат установлены законодательством автономного округа и являются стабильными и гарантированными мерами социальной </w:t>
      </w:r>
      <w:r w:rsidR="00B55190">
        <w:rPr>
          <w:szCs w:val="28"/>
        </w:rPr>
        <w:t xml:space="preserve">                    </w:t>
      </w:r>
      <w:r w:rsidRPr="00AE004D">
        <w:rPr>
          <w:szCs w:val="28"/>
        </w:rPr>
        <w:t>поддержки.</w:t>
      </w:r>
    </w:p>
    <w:p w:rsidR="0015161A" w:rsidRPr="00AE004D" w:rsidRDefault="0015161A" w:rsidP="0015161A">
      <w:pPr>
        <w:ind w:firstLine="709"/>
        <w:jc w:val="both"/>
        <w:rPr>
          <w:szCs w:val="28"/>
        </w:rPr>
      </w:pPr>
      <w:r w:rsidRPr="00AE004D">
        <w:rPr>
          <w:szCs w:val="28"/>
        </w:rPr>
        <w:t>Отклонения значений показателей, характеризующих развитие отраслей социальной сферы, от значений показателей п</w:t>
      </w:r>
      <w:r w:rsidRPr="00AE004D">
        <w:rPr>
          <w:spacing w:val="-6"/>
          <w:szCs w:val="28"/>
        </w:rPr>
        <w:t>рогноза социально-экономического развития на 2021 год</w:t>
      </w:r>
      <w:r w:rsidRPr="00AE004D">
        <w:rPr>
          <w:szCs w:val="28"/>
        </w:rPr>
        <w:t xml:space="preserve"> и на плановый период 2022 – 2023 годов объясняются </w:t>
      </w:r>
      <w:r w:rsidR="00B55190">
        <w:rPr>
          <w:szCs w:val="28"/>
        </w:rPr>
        <w:t xml:space="preserve">                     </w:t>
      </w:r>
      <w:r w:rsidRPr="00AE004D">
        <w:rPr>
          <w:szCs w:val="28"/>
        </w:rPr>
        <w:t xml:space="preserve">корректировкой объемов бюджетных инвестиций, направленных на развитие </w:t>
      </w:r>
      <w:r w:rsidR="00B55190">
        <w:rPr>
          <w:szCs w:val="28"/>
        </w:rPr>
        <w:t xml:space="preserve">         </w:t>
      </w:r>
      <w:r w:rsidRPr="00AE004D">
        <w:rPr>
          <w:szCs w:val="28"/>
        </w:rPr>
        <w:t>материально-технической базы отраслей социальной сферы, сроков строительства и ввода в эксплуатацию социальных объектов, темпов роста численности населения.</w:t>
      </w:r>
    </w:p>
    <w:p w:rsidR="0015161A" w:rsidRPr="00AE004D" w:rsidRDefault="0015161A" w:rsidP="0015161A">
      <w:pPr>
        <w:ind w:firstLine="709"/>
        <w:jc w:val="both"/>
        <w:rPr>
          <w:szCs w:val="28"/>
        </w:rPr>
      </w:pPr>
    </w:p>
    <w:p w:rsidR="0015161A" w:rsidRPr="00AE004D" w:rsidRDefault="0015161A" w:rsidP="0015161A">
      <w:pPr>
        <w:pStyle w:val="23"/>
        <w:ind w:firstLine="709"/>
        <w:rPr>
          <w:b w:val="0"/>
          <w:sz w:val="24"/>
        </w:rPr>
      </w:pPr>
      <w:r w:rsidRPr="00AE004D">
        <w:rPr>
          <w:b w:val="0"/>
          <w:bCs w:val="0"/>
          <w:sz w:val="28"/>
          <w:szCs w:val="28"/>
        </w:rPr>
        <w:t xml:space="preserve">Раздел </w:t>
      </w:r>
      <w:r w:rsidRPr="00AE004D">
        <w:rPr>
          <w:b w:val="0"/>
          <w:bCs w:val="0"/>
          <w:sz w:val="28"/>
          <w:szCs w:val="28"/>
          <w:lang w:val="en-US"/>
        </w:rPr>
        <w:t>VI</w:t>
      </w:r>
      <w:r w:rsidRPr="00AE004D">
        <w:rPr>
          <w:b w:val="0"/>
          <w:bCs w:val="0"/>
          <w:sz w:val="28"/>
          <w:szCs w:val="28"/>
        </w:rPr>
        <w:t>. Производство товаров и услуг.</w:t>
      </w:r>
    </w:p>
    <w:p w:rsidR="0015161A" w:rsidRPr="00AE004D" w:rsidRDefault="0015161A" w:rsidP="0015161A">
      <w:pPr>
        <w:pStyle w:val="23"/>
        <w:ind w:firstLine="709"/>
        <w:rPr>
          <w:b w:val="0"/>
          <w:sz w:val="28"/>
          <w:szCs w:val="28"/>
        </w:rPr>
      </w:pPr>
      <w:r w:rsidRPr="00AE004D">
        <w:rPr>
          <w:b w:val="0"/>
          <w:sz w:val="28"/>
          <w:szCs w:val="28"/>
        </w:rPr>
        <w:t>1. Промышленное производство.</w:t>
      </w:r>
    </w:p>
    <w:p w:rsidR="0015161A" w:rsidRPr="00AE004D" w:rsidRDefault="0015161A" w:rsidP="0015161A">
      <w:pPr>
        <w:pStyle w:val="ConsPlusNormal0"/>
        <w:ind w:firstLine="709"/>
        <w:jc w:val="both"/>
        <w:rPr>
          <w:rFonts w:ascii="Times New Roman" w:hAnsi="Times New Roman" w:cs="Times New Roman"/>
          <w:sz w:val="28"/>
          <w:szCs w:val="28"/>
        </w:rPr>
      </w:pPr>
      <w:r w:rsidRPr="00AE004D">
        <w:rPr>
          <w:rFonts w:ascii="Times New Roman" w:hAnsi="Times New Roman" w:cs="Times New Roman"/>
          <w:sz w:val="28"/>
          <w:szCs w:val="28"/>
        </w:rPr>
        <w:t xml:space="preserve">В целях реализации в Ханты-Мансийском автономном округе – Югре национального проекта «Международная кооперация и экспорт» утвержден </w:t>
      </w:r>
      <w:r w:rsidR="00B55190">
        <w:rPr>
          <w:rFonts w:ascii="Times New Roman" w:hAnsi="Times New Roman" w:cs="Times New Roman"/>
          <w:sz w:val="28"/>
          <w:szCs w:val="28"/>
        </w:rPr>
        <w:t xml:space="preserve">               </w:t>
      </w:r>
      <w:r w:rsidRPr="00AE004D">
        <w:rPr>
          <w:rFonts w:ascii="Times New Roman" w:hAnsi="Times New Roman" w:cs="Times New Roman"/>
          <w:sz w:val="28"/>
          <w:szCs w:val="28"/>
        </w:rPr>
        <w:t xml:space="preserve">региональный портфель проектов «Международная кооперация и экспорт» </w:t>
      </w:r>
      <w:r w:rsidRPr="00AE004D">
        <w:rPr>
          <w:rFonts w:ascii="Times New Roman" w:eastAsia="Calibri" w:hAnsi="Times New Roman" w:cs="Times New Roman"/>
          <w:sz w:val="28"/>
          <w:szCs w:val="28"/>
          <w:lang w:eastAsia="en-US"/>
        </w:rPr>
        <w:t>(«Экспорт»)</w:t>
      </w:r>
      <w:r w:rsidRPr="00AE004D">
        <w:rPr>
          <w:rFonts w:ascii="Times New Roman" w:hAnsi="Times New Roman" w:cs="Times New Roman"/>
          <w:sz w:val="28"/>
          <w:szCs w:val="28"/>
        </w:rPr>
        <w:t xml:space="preserve">», направленный на формирование региональной системы </w:t>
      </w:r>
      <w:r w:rsidR="00B55190">
        <w:rPr>
          <w:rFonts w:ascii="Times New Roman" w:hAnsi="Times New Roman" w:cs="Times New Roman"/>
          <w:sz w:val="28"/>
          <w:szCs w:val="28"/>
        </w:rPr>
        <w:t xml:space="preserve">                            </w:t>
      </w:r>
      <w:r w:rsidRPr="00B55190">
        <w:rPr>
          <w:rFonts w:ascii="Times New Roman" w:hAnsi="Times New Roman" w:cs="Times New Roman"/>
          <w:spacing w:val="-4"/>
          <w:sz w:val="28"/>
          <w:szCs w:val="28"/>
        </w:rPr>
        <w:t>поддержки экспорта за счет реализации межотраслевых инструментов финансовой</w:t>
      </w:r>
      <w:r w:rsidRPr="00AE004D">
        <w:rPr>
          <w:rFonts w:ascii="Times New Roman" w:hAnsi="Times New Roman" w:cs="Times New Roman"/>
          <w:sz w:val="28"/>
          <w:szCs w:val="28"/>
        </w:rPr>
        <w:t xml:space="preserve"> и нефинансовой поддержки, улучшения регуляторного климата и обеспечения (развития) эффективной деятельности региональной инфраструктуры в целях увеличения объема экспорта несырьевых неэнергетических товаров.</w:t>
      </w:r>
    </w:p>
    <w:p w:rsidR="0015161A" w:rsidRPr="00AE004D" w:rsidRDefault="0015161A" w:rsidP="0015161A">
      <w:pPr>
        <w:ind w:firstLine="709"/>
        <w:jc w:val="both"/>
        <w:rPr>
          <w:szCs w:val="28"/>
        </w:rPr>
      </w:pPr>
      <w:r w:rsidRPr="00AE004D">
        <w:rPr>
          <w:szCs w:val="28"/>
        </w:rPr>
        <w:t xml:space="preserve">Промышленные предприятия города осуществляют экономическую </w:t>
      </w:r>
      <w:r w:rsidR="00B55190">
        <w:rPr>
          <w:szCs w:val="28"/>
        </w:rPr>
        <w:t xml:space="preserve">                     </w:t>
      </w:r>
      <w:r w:rsidRPr="00AE004D">
        <w:rPr>
          <w:szCs w:val="28"/>
        </w:rPr>
        <w:t>деятельность следующих видов: производство нефтепродуктов, обеспечение электрической энергией, газом и паром, водоснабжение, водоотведение, организация сбора и утилизации отходов, производство пищевых продуктов, неметаллических минеральных продуктов, текстильных, стальных изделий, полиграфической продукции, предоставление услуг в сфере добычи полезных ископаемых, ремонта и обслуживания энергопроизводств, лифтового хозяйства, обработка древесины.</w:t>
      </w:r>
    </w:p>
    <w:p w:rsidR="0015161A" w:rsidRPr="00AE004D" w:rsidRDefault="0015161A" w:rsidP="0015161A">
      <w:pPr>
        <w:ind w:firstLine="709"/>
        <w:jc w:val="both"/>
        <w:rPr>
          <w:szCs w:val="28"/>
        </w:rPr>
      </w:pPr>
      <w:r w:rsidRPr="00AE004D">
        <w:rPr>
          <w:szCs w:val="28"/>
        </w:rPr>
        <w:t>Объем отгруженной продукции, выполненных работ и услуг в сопоста</w:t>
      </w:r>
      <w:r w:rsidR="00B55190">
        <w:rPr>
          <w:szCs w:val="28"/>
        </w:rPr>
        <w:t xml:space="preserve">-               </w:t>
      </w:r>
      <w:r w:rsidRPr="00AE004D">
        <w:rPr>
          <w:szCs w:val="28"/>
        </w:rPr>
        <w:t xml:space="preserve">вимых ценах по крупным и средним предприятиям по оценке 2021 года </w:t>
      </w:r>
      <w:r w:rsidRPr="00B55190">
        <w:rPr>
          <w:spacing w:val="-4"/>
          <w:szCs w:val="28"/>
        </w:rPr>
        <w:t>увеличится на 13,8% по сравнению с предыдущим годом и составит 665,4 млрд. рублей,</w:t>
      </w:r>
      <w:r w:rsidRPr="00AE004D">
        <w:rPr>
          <w:szCs w:val="28"/>
        </w:rPr>
        <w:t xml:space="preserve"> что в основном обусловлено восстановлением спроса на нефтепродукты в условиях роста цен на нефть на мировых рынках. </w:t>
      </w:r>
    </w:p>
    <w:p w:rsidR="0015161A" w:rsidRPr="00AE004D" w:rsidRDefault="0015161A" w:rsidP="0015161A">
      <w:pPr>
        <w:ind w:firstLine="709"/>
        <w:jc w:val="both"/>
        <w:rPr>
          <w:szCs w:val="28"/>
        </w:rPr>
      </w:pPr>
      <w:r w:rsidRPr="00AE004D">
        <w:rPr>
          <w:szCs w:val="28"/>
        </w:rPr>
        <w:t xml:space="preserve">Ведущее положение в структуре промышленного производства сохраняют обрабатывающие производства – 86,1%. Удельный вес других видов экономической деятельности распределяется следующим образом: </w:t>
      </w:r>
    </w:p>
    <w:p w:rsidR="0015161A" w:rsidRPr="00AE004D" w:rsidRDefault="0015161A" w:rsidP="0015161A">
      <w:pPr>
        <w:ind w:firstLine="709"/>
        <w:jc w:val="both"/>
        <w:rPr>
          <w:szCs w:val="28"/>
        </w:rPr>
      </w:pPr>
      <w:r w:rsidRPr="00AE004D">
        <w:rPr>
          <w:szCs w:val="28"/>
        </w:rPr>
        <w:t>- «Обеспечение электрической энергией, газом и паром; кондиционирование воздуха» – 12,2%;</w:t>
      </w:r>
    </w:p>
    <w:p w:rsidR="0015161A" w:rsidRPr="00AE004D" w:rsidRDefault="0015161A" w:rsidP="0015161A">
      <w:pPr>
        <w:ind w:firstLine="709"/>
        <w:jc w:val="both"/>
        <w:rPr>
          <w:szCs w:val="28"/>
        </w:rPr>
      </w:pPr>
      <w:r w:rsidRPr="00AE004D">
        <w:rPr>
          <w:szCs w:val="28"/>
        </w:rPr>
        <w:t xml:space="preserve">- «Водоснабжение; водоотведение, организация сбора и утилизации </w:t>
      </w:r>
      <w:r w:rsidR="00B55190">
        <w:rPr>
          <w:szCs w:val="28"/>
        </w:rPr>
        <w:t xml:space="preserve">                     </w:t>
      </w:r>
      <w:r w:rsidRPr="00AE004D">
        <w:rPr>
          <w:szCs w:val="28"/>
        </w:rPr>
        <w:t>отходов, деятельность по ликвидации загрязнений» – 0,5%;</w:t>
      </w:r>
    </w:p>
    <w:p w:rsidR="0015161A" w:rsidRPr="00AE004D" w:rsidRDefault="0015161A" w:rsidP="0015161A">
      <w:pPr>
        <w:ind w:firstLine="709"/>
        <w:jc w:val="both"/>
        <w:rPr>
          <w:szCs w:val="28"/>
        </w:rPr>
      </w:pPr>
      <w:r w:rsidRPr="00AE004D">
        <w:rPr>
          <w:szCs w:val="28"/>
        </w:rPr>
        <w:t>- «Добыча полезных ископаемых» – 1,2%.</w:t>
      </w:r>
    </w:p>
    <w:p w:rsidR="0015161A" w:rsidRPr="00AE004D" w:rsidRDefault="0015161A" w:rsidP="0015161A">
      <w:pPr>
        <w:ind w:firstLine="709"/>
        <w:jc w:val="both"/>
        <w:rPr>
          <w:szCs w:val="28"/>
        </w:rPr>
      </w:pPr>
      <w:r w:rsidRPr="00AE004D">
        <w:rPr>
          <w:szCs w:val="28"/>
        </w:rPr>
        <w:t xml:space="preserve">В структуре промышленного производства в прогнозируемом периоде </w:t>
      </w:r>
      <w:r w:rsidRPr="00AE004D">
        <w:rPr>
          <w:szCs w:val="28"/>
        </w:rPr>
        <w:br/>
        <w:t xml:space="preserve">не ожидается существенных колебаний. При этом к концу среднесрочного </w:t>
      </w:r>
      <w:r w:rsidR="00B55190">
        <w:rPr>
          <w:szCs w:val="28"/>
        </w:rPr>
        <w:t xml:space="preserve">                    </w:t>
      </w:r>
      <w:r w:rsidRPr="00AE004D">
        <w:rPr>
          <w:szCs w:val="28"/>
        </w:rPr>
        <w:t>периода по консервативному и базовому вариантам прогноза произойдет незначительный сокращение доли обрабатывающих производств (до 82,9% и 83,4% соответственно) преимущественно за счет роста удельного веса вида экономической деятельности «Обеспечение электрической энергией, газом и паром; кондиционирование воздуха» (до 15,2 и 14,7% соответственно).</w:t>
      </w:r>
    </w:p>
    <w:p w:rsidR="0015161A" w:rsidRPr="00AE004D" w:rsidRDefault="0015161A" w:rsidP="0015161A">
      <w:pPr>
        <w:ind w:firstLine="709"/>
        <w:jc w:val="both"/>
        <w:rPr>
          <w:szCs w:val="27"/>
          <w:shd w:val="clear" w:color="auto" w:fill="FFFFFF"/>
        </w:rPr>
      </w:pPr>
      <w:r w:rsidRPr="00AE004D">
        <w:rPr>
          <w:szCs w:val="28"/>
          <w:shd w:val="clear" w:color="auto" w:fill="FFFFFF"/>
        </w:rPr>
        <w:t xml:space="preserve">Постепенная отмена карантинных мер для предприятий и населения </w:t>
      </w:r>
      <w:r w:rsidR="00B55190">
        <w:rPr>
          <w:szCs w:val="28"/>
          <w:shd w:val="clear" w:color="auto" w:fill="FFFFFF"/>
        </w:rPr>
        <w:t xml:space="preserve">                   </w:t>
      </w:r>
      <w:r w:rsidRPr="00AE004D">
        <w:rPr>
          <w:szCs w:val="28"/>
          <w:shd w:val="clear" w:color="auto" w:fill="FFFFFF"/>
        </w:rPr>
        <w:t xml:space="preserve">способствует восстановлению экономической активности в 2021 году. </w:t>
      </w:r>
      <w:r w:rsidRPr="00B55190">
        <w:rPr>
          <w:spacing w:val="-4"/>
          <w:szCs w:val="28"/>
          <w:shd w:val="clear" w:color="auto" w:fill="FFFFFF"/>
        </w:rPr>
        <w:t>Отмечается в</w:t>
      </w:r>
      <w:r w:rsidRPr="00B55190">
        <w:rPr>
          <w:spacing w:val="-4"/>
          <w:szCs w:val="27"/>
          <w:shd w:val="clear" w:color="auto" w:fill="FFFFFF"/>
        </w:rPr>
        <w:t>олатильность обменного курса рубля, обусловленная эффектами пандемии,</w:t>
      </w:r>
      <w:r w:rsidRPr="00AE004D">
        <w:rPr>
          <w:szCs w:val="27"/>
          <w:shd w:val="clear" w:color="auto" w:fill="FFFFFF"/>
        </w:rPr>
        <w:t xml:space="preserve"> </w:t>
      </w:r>
      <w:r w:rsidR="00B55190">
        <w:rPr>
          <w:szCs w:val="27"/>
          <w:shd w:val="clear" w:color="auto" w:fill="FFFFFF"/>
        </w:rPr>
        <w:t xml:space="preserve">                  </w:t>
      </w:r>
      <w:r w:rsidRPr="00AE004D">
        <w:rPr>
          <w:szCs w:val="27"/>
          <w:shd w:val="clear" w:color="auto" w:fill="FFFFFF"/>
        </w:rPr>
        <w:t>а также смягчением денежно-кредитной политики, риском ужесточения санкций и другими геополитическими факторами. </w:t>
      </w:r>
      <w:r w:rsidRPr="00AE004D">
        <w:rPr>
          <w:szCs w:val="28"/>
          <w:shd w:val="clear" w:color="auto" w:fill="FFFFFF"/>
        </w:rPr>
        <w:t xml:space="preserve">Темпы роста объемов промышленного производства увеличатся преимущественно за счет восстановления спроса </w:t>
      </w:r>
      <w:r w:rsidR="00B55190">
        <w:rPr>
          <w:szCs w:val="28"/>
          <w:shd w:val="clear" w:color="auto" w:fill="FFFFFF"/>
        </w:rPr>
        <w:t xml:space="preserve">                        </w:t>
      </w:r>
      <w:r w:rsidRPr="00AE004D">
        <w:rPr>
          <w:szCs w:val="28"/>
          <w:shd w:val="clear" w:color="auto" w:fill="FFFFFF"/>
        </w:rPr>
        <w:t xml:space="preserve">на мировом рынке и ограничения объемов добычи нефти в рамках сделки между членами ОПЕК+.  </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xml:space="preserve">Вместе с тем, пандемия нанесла серьезный ущерб промышленности,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поставив под угрозу реализацию ряда проектов. На всех уровнях власти принимаются меры в целях оказания поддержки промышленным производствам </w:t>
      </w:r>
      <w:r w:rsidR="00B55190">
        <w:rPr>
          <w:rFonts w:ascii="Times New Roman" w:hAnsi="Times New Roman" w:cs="Times New Roman"/>
          <w:color w:val="auto"/>
          <w:sz w:val="28"/>
          <w:szCs w:val="28"/>
        </w:rPr>
        <w:t xml:space="preserve">                        </w:t>
      </w:r>
      <w:r w:rsidRPr="00B55190">
        <w:rPr>
          <w:rFonts w:ascii="Times New Roman" w:hAnsi="Times New Roman" w:cs="Times New Roman"/>
          <w:color w:val="auto"/>
          <w:spacing w:val="-4"/>
          <w:sz w:val="28"/>
          <w:szCs w:val="28"/>
        </w:rPr>
        <w:t>и реализации инвестиционных проектов в период действия режима повышенной</w:t>
      </w:r>
      <w:r w:rsidRPr="00AE004D">
        <w:rPr>
          <w:rFonts w:ascii="Times New Roman" w:hAnsi="Times New Roman" w:cs="Times New Roman"/>
          <w:color w:val="auto"/>
          <w:sz w:val="28"/>
          <w:szCs w:val="28"/>
        </w:rPr>
        <w:t xml:space="preserve"> готовности.</w:t>
      </w:r>
    </w:p>
    <w:p w:rsidR="0015161A" w:rsidRPr="00AE004D" w:rsidRDefault="0015161A" w:rsidP="0015161A">
      <w:pPr>
        <w:autoSpaceDE w:val="0"/>
        <w:autoSpaceDN w:val="0"/>
        <w:adjustRightInd w:val="0"/>
        <w:ind w:firstLine="709"/>
        <w:jc w:val="both"/>
        <w:rPr>
          <w:szCs w:val="28"/>
        </w:rPr>
      </w:pPr>
      <w:r w:rsidRPr="00AE004D">
        <w:rPr>
          <w:szCs w:val="28"/>
        </w:rPr>
        <w:t xml:space="preserve">Правительством Российской Федерации разработан план преодоления </w:t>
      </w:r>
      <w:r w:rsidR="00B55190">
        <w:rPr>
          <w:szCs w:val="28"/>
        </w:rPr>
        <w:t xml:space="preserve">           </w:t>
      </w:r>
      <w:r w:rsidRPr="00AE004D">
        <w:rPr>
          <w:szCs w:val="28"/>
        </w:rPr>
        <w:t xml:space="preserve">экономических последствий пандемии, а также утверждены 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w:t>
      </w:r>
      <w:r w:rsidR="00B55190">
        <w:rPr>
          <w:szCs w:val="28"/>
        </w:rPr>
        <w:t xml:space="preserve">                                     </w:t>
      </w:r>
      <w:r w:rsidRPr="00AE004D">
        <w:rPr>
          <w:szCs w:val="28"/>
        </w:rPr>
        <w:t xml:space="preserve">в 2021 году юридическим лицам и индивидуальным предпринимателям </w:t>
      </w:r>
      <w:r w:rsidR="00B55190">
        <w:rPr>
          <w:szCs w:val="28"/>
        </w:rPr>
        <w:t xml:space="preserve">                            </w:t>
      </w:r>
      <w:r w:rsidRPr="00AE004D">
        <w:rPr>
          <w:szCs w:val="28"/>
        </w:rPr>
        <w:t>на восстановление предпринимательской деятельности.</w:t>
      </w:r>
    </w:p>
    <w:p w:rsidR="0015161A" w:rsidRPr="00AE004D" w:rsidRDefault="0015161A" w:rsidP="0015161A">
      <w:pPr>
        <w:ind w:firstLine="709"/>
        <w:jc w:val="both"/>
        <w:rPr>
          <w:szCs w:val="28"/>
        </w:rPr>
      </w:pPr>
      <w:r w:rsidRPr="00AE004D">
        <w:rPr>
          <w:szCs w:val="28"/>
          <w:shd w:val="clear" w:color="auto" w:fill="FFFFFF"/>
        </w:rPr>
        <w:t>Ключевым риском прогнозируемого периода является возможность ухудшения ситуации в экономике, в том числе в связи с ухудшением эпидемиологической обстановки. Возможное п</w:t>
      </w:r>
      <w:r w:rsidRPr="00AE004D">
        <w:rPr>
          <w:szCs w:val="28"/>
        </w:rPr>
        <w:t xml:space="preserve">родление карантинных ограничений окажет сдерживающее влияние на восстановление экономики города. Сохранится </w:t>
      </w:r>
      <w:r w:rsidR="00B55190">
        <w:rPr>
          <w:szCs w:val="28"/>
        </w:rPr>
        <w:t xml:space="preserve">                          </w:t>
      </w:r>
      <w:r w:rsidRPr="00AE004D">
        <w:rPr>
          <w:szCs w:val="28"/>
        </w:rPr>
        <w:t xml:space="preserve">поддержка со стороны как бюджетной, так и денежно-кредитной политики. Меры по борьбе с пандемией будут иметь целенаправленный характер. </w:t>
      </w:r>
    </w:p>
    <w:p w:rsidR="0015161A" w:rsidRPr="00AE004D" w:rsidRDefault="0015161A" w:rsidP="0015161A">
      <w:pPr>
        <w:ind w:firstLine="709"/>
        <w:jc w:val="both"/>
        <w:rPr>
          <w:szCs w:val="28"/>
          <w:shd w:val="clear" w:color="auto" w:fill="FFFFFF"/>
        </w:rPr>
      </w:pPr>
      <w:r w:rsidRPr="00B55190">
        <w:rPr>
          <w:spacing w:val="-4"/>
          <w:szCs w:val="28"/>
        </w:rPr>
        <w:t>В среднесрочной перспективе адаптация бизнеса и населения к карантинным</w:t>
      </w:r>
      <w:r w:rsidRPr="00AE004D">
        <w:rPr>
          <w:szCs w:val="28"/>
        </w:rPr>
        <w:t xml:space="preserve"> ограничениям, а также набирающая обороты вакцинация будут способствовать постепенному восстановлению экономической активности. Вместе с тем восстановление будет носить неоднородный характер.</w:t>
      </w:r>
    </w:p>
    <w:p w:rsidR="0015161A" w:rsidRPr="00AE004D" w:rsidRDefault="0015161A" w:rsidP="0015161A">
      <w:pPr>
        <w:ind w:firstLine="709"/>
        <w:jc w:val="both"/>
        <w:rPr>
          <w:szCs w:val="28"/>
        </w:rPr>
      </w:pPr>
      <w:r w:rsidRPr="00AE004D">
        <w:rPr>
          <w:szCs w:val="28"/>
        </w:rPr>
        <w:t xml:space="preserve">В базовый вариант сценарных условий заложена предпосылка </w:t>
      </w:r>
      <w:r w:rsidRPr="00AE004D">
        <w:rPr>
          <w:szCs w:val="28"/>
        </w:rPr>
        <w:br/>
        <w:t xml:space="preserve">о снижении цены на нефть в 2022 году до уровня 56,2 долларов США за баррель и ее дальнейшего падения до 54,2 долларов США в 2024 году. </w:t>
      </w:r>
    </w:p>
    <w:p w:rsidR="0015161A" w:rsidRPr="00AE004D" w:rsidRDefault="0015161A" w:rsidP="0015161A">
      <w:pPr>
        <w:ind w:firstLine="709"/>
        <w:jc w:val="both"/>
        <w:rPr>
          <w:szCs w:val="28"/>
          <w:shd w:val="clear" w:color="auto" w:fill="FFFFFF"/>
        </w:rPr>
      </w:pPr>
      <w:r w:rsidRPr="00AE004D">
        <w:rPr>
          <w:szCs w:val="28"/>
          <w:shd w:val="clear" w:color="auto" w:fill="FFFFFF"/>
        </w:rPr>
        <w:t xml:space="preserve">Ожидается, что благодаря постепенному восстановлению деловой активности на мировом рынке нефти и смягчению условий сделки ОПЕК+ объемы производства нефтепродуктов в 2023 году будут расти, однако к 2024 году </w:t>
      </w:r>
      <w:r w:rsidR="00B55190">
        <w:rPr>
          <w:szCs w:val="28"/>
          <w:shd w:val="clear" w:color="auto" w:fill="FFFFFF"/>
        </w:rPr>
        <w:t xml:space="preserve">                    </w:t>
      </w:r>
      <w:r w:rsidRPr="00AE004D">
        <w:rPr>
          <w:szCs w:val="28"/>
          <w:shd w:val="clear" w:color="auto" w:fill="FFFFFF"/>
        </w:rPr>
        <w:t xml:space="preserve">потенциал роста объемов производства будет замедлятся. </w:t>
      </w:r>
    </w:p>
    <w:p w:rsidR="0015161A" w:rsidRPr="00AE004D" w:rsidRDefault="0015161A" w:rsidP="0015161A">
      <w:pPr>
        <w:ind w:firstLine="709"/>
        <w:jc w:val="both"/>
        <w:rPr>
          <w:szCs w:val="28"/>
        </w:rPr>
      </w:pPr>
      <w:r w:rsidRPr="00AE004D">
        <w:rPr>
          <w:szCs w:val="28"/>
        </w:rPr>
        <w:t xml:space="preserve">Развитие экономики города будет происходить на фоне низкого уровня процессов технологического обновления в отдельных ее сферах и отсутствия конкурентоспособности местной продукции по сравнению с товаропроизводителями из других регионов. Реализация комплекса системных мер, направленных на повышение конкурентоспособности местных товаропроизводителей </w:t>
      </w:r>
      <w:r w:rsidR="00B55190">
        <w:rPr>
          <w:szCs w:val="28"/>
        </w:rPr>
        <w:t xml:space="preserve">                                   </w:t>
      </w:r>
      <w:r w:rsidRPr="00AE004D">
        <w:rPr>
          <w:szCs w:val="28"/>
        </w:rPr>
        <w:t>и, как следствие, рост импортозамещения в отдельных отраслях будут способствовать постепенному восстановлению отдельных отраслей промышленности.</w:t>
      </w:r>
    </w:p>
    <w:p w:rsidR="0015161A" w:rsidRPr="00AE004D" w:rsidRDefault="0015161A" w:rsidP="0015161A">
      <w:pPr>
        <w:pStyle w:val="aff9"/>
        <w:ind w:firstLine="709"/>
        <w:jc w:val="both"/>
        <w:rPr>
          <w:rFonts w:ascii="Times New Roman" w:hAnsi="Times New Roman" w:cs="Times New Roman"/>
          <w:sz w:val="28"/>
          <w:szCs w:val="28"/>
        </w:rPr>
      </w:pPr>
      <w:r w:rsidRPr="00AE004D">
        <w:rPr>
          <w:rFonts w:ascii="Times New Roman" w:hAnsi="Times New Roman" w:cs="Times New Roman"/>
          <w:sz w:val="28"/>
          <w:szCs w:val="28"/>
        </w:rPr>
        <w:t>В перспективе с</w:t>
      </w:r>
      <w:r w:rsidRPr="00AE004D">
        <w:rPr>
          <w:rFonts w:ascii="Times New Roman" w:eastAsiaTheme="minorHAnsi" w:hAnsi="Times New Roman" w:cs="Times New Roman"/>
          <w:sz w:val="28"/>
          <w:szCs w:val="28"/>
        </w:rPr>
        <w:t xml:space="preserve">озданию благоприятных условий для формирования </w:t>
      </w:r>
      <w:r w:rsidRPr="00B55190">
        <w:rPr>
          <w:rFonts w:ascii="Times New Roman" w:eastAsiaTheme="minorHAnsi" w:hAnsi="Times New Roman" w:cs="Times New Roman"/>
          <w:spacing w:val="-4"/>
          <w:sz w:val="28"/>
          <w:szCs w:val="28"/>
        </w:rPr>
        <w:t xml:space="preserve">высокотехнологичных, конкурентоспособных промышленных производств </w:t>
      </w:r>
      <w:r w:rsidRPr="00B55190">
        <w:rPr>
          <w:rFonts w:ascii="Times New Roman" w:hAnsi="Times New Roman" w:cs="Times New Roman"/>
          <w:bCs/>
          <w:spacing w:val="-4"/>
          <w:sz w:val="28"/>
          <w:szCs w:val="28"/>
        </w:rPr>
        <w:t>продолжит</w:t>
      </w:r>
      <w:r w:rsidRPr="00AE004D">
        <w:rPr>
          <w:rFonts w:ascii="Times New Roman" w:hAnsi="Times New Roman" w:cs="Times New Roman"/>
          <w:bCs/>
          <w:sz w:val="28"/>
          <w:szCs w:val="28"/>
        </w:rPr>
        <w:t xml:space="preserve"> способствовать реализация мероприятий подпрограммы «Развитие обрабатывающей промышленности» государственной программы Ханты-Мансийского </w:t>
      </w:r>
      <w:r w:rsidR="00B55190">
        <w:rPr>
          <w:rFonts w:ascii="Times New Roman" w:hAnsi="Times New Roman" w:cs="Times New Roman"/>
          <w:bCs/>
          <w:sz w:val="28"/>
          <w:szCs w:val="28"/>
        </w:rPr>
        <w:t xml:space="preserve">                     </w:t>
      </w:r>
      <w:r w:rsidRPr="00AE004D">
        <w:rPr>
          <w:rFonts w:ascii="Times New Roman" w:hAnsi="Times New Roman" w:cs="Times New Roman"/>
          <w:bCs/>
          <w:sz w:val="28"/>
          <w:szCs w:val="28"/>
        </w:rPr>
        <w:t xml:space="preserve">автономного округа – Югры «Развитие промышленности и туризма», в первую очередь, за счет предоставления установленных программой форм поддержки </w:t>
      </w:r>
      <w:r w:rsidR="00B55190">
        <w:rPr>
          <w:rFonts w:ascii="Times New Roman" w:hAnsi="Times New Roman" w:cs="Times New Roman"/>
          <w:bCs/>
          <w:sz w:val="28"/>
          <w:szCs w:val="28"/>
        </w:rPr>
        <w:t xml:space="preserve">                       </w:t>
      </w:r>
      <w:r w:rsidRPr="00AE004D">
        <w:rPr>
          <w:rFonts w:ascii="Times New Roman" w:hAnsi="Times New Roman" w:cs="Times New Roman"/>
          <w:bCs/>
          <w:sz w:val="28"/>
          <w:szCs w:val="28"/>
        </w:rPr>
        <w:t xml:space="preserve">и льгот, а также возможности применения промышленными предприятиями </w:t>
      </w:r>
      <w:r w:rsidR="00B55190">
        <w:rPr>
          <w:rFonts w:ascii="Times New Roman" w:hAnsi="Times New Roman" w:cs="Times New Roman"/>
          <w:bCs/>
          <w:sz w:val="28"/>
          <w:szCs w:val="28"/>
        </w:rPr>
        <w:t xml:space="preserve">                    </w:t>
      </w:r>
      <w:r w:rsidRPr="00AE004D">
        <w:rPr>
          <w:rFonts w:ascii="Times New Roman" w:hAnsi="Times New Roman" w:cs="Times New Roman"/>
          <w:bCs/>
          <w:sz w:val="28"/>
          <w:szCs w:val="28"/>
        </w:rPr>
        <w:t>инвестиционного налогового вычета.</w:t>
      </w:r>
    </w:p>
    <w:p w:rsidR="0015161A" w:rsidRPr="00B55190" w:rsidRDefault="0015161A" w:rsidP="0015161A">
      <w:pPr>
        <w:ind w:firstLine="709"/>
        <w:jc w:val="both"/>
        <w:rPr>
          <w:spacing w:val="-4"/>
          <w:szCs w:val="28"/>
        </w:rPr>
      </w:pPr>
      <w:r w:rsidRPr="00B55190">
        <w:rPr>
          <w:spacing w:val="-4"/>
          <w:szCs w:val="28"/>
        </w:rPr>
        <w:t xml:space="preserve">В целом, прогноз промышленного производства в сопоставимых ценах </w:t>
      </w:r>
      <w:r w:rsidR="00B55190" w:rsidRPr="00B55190">
        <w:rPr>
          <w:spacing w:val="-4"/>
          <w:szCs w:val="28"/>
        </w:rPr>
        <w:t xml:space="preserve">               </w:t>
      </w:r>
      <w:r w:rsidRPr="00B55190">
        <w:rPr>
          <w:spacing w:val="-4"/>
          <w:szCs w:val="28"/>
        </w:rPr>
        <w:t>основан на неоднородном характере восстановления. В 2024 году объем производства промышленной продукции по крупным и средним организациям по консервативному и базовому вариантам прогноза составит</w:t>
      </w:r>
      <w:r w:rsidR="00B55190" w:rsidRPr="00B55190">
        <w:rPr>
          <w:spacing w:val="-4"/>
          <w:szCs w:val="28"/>
        </w:rPr>
        <w:t xml:space="preserve"> </w:t>
      </w:r>
      <w:r w:rsidRPr="00B55190">
        <w:rPr>
          <w:spacing w:val="-4"/>
          <w:szCs w:val="28"/>
        </w:rPr>
        <w:t xml:space="preserve">632,7 и 667 млрд. рублей соответственно, в сопоставимых ценах к уровню 2021 года – 89,8 и 93,2%. Цены </w:t>
      </w:r>
      <w:r w:rsidR="00B55190">
        <w:rPr>
          <w:spacing w:val="-4"/>
          <w:szCs w:val="28"/>
        </w:rPr>
        <w:t xml:space="preserve">                          </w:t>
      </w:r>
      <w:r w:rsidRPr="00B55190">
        <w:rPr>
          <w:spacing w:val="-4"/>
          <w:szCs w:val="28"/>
        </w:rPr>
        <w:t>на промышленную продукцию по консервативному и базовому вариантам прогноза за среднесрочный период возрастут на 5,9 и 7,6% соответственно.</w:t>
      </w:r>
    </w:p>
    <w:p w:rsidR="0015161A" w:rsidRPr="00AE004D" w:rsidRDefault="0015161A" w:rsidP="0015161A">
      <w:pPr>
        <w:ind w:firstLine="709"/>
        <w:jc w:val="both"/>
        <w:rPr>
          <w:i/>
          <w:szCs w:val="28"/>
        </w:rPr>
      </w:pPr>
      <w:r w:rsidRPr="00AE004D">
        <w:rPr>
          <w:i/>
          <w:szCs w:val="28"/>
        </w:rPr>
        <w:t>Добыча полезных ископаемых.</w:t>
      </w:r>
    </w:p>
    <w:p w:rsidR="0015161A" w:rsidRPr="00AE004D" w:rsidRDefault="0015161A" w:rsidP="0015161A">
      <w:pPr>
        <w:ind w:firstLine="709"/>
        <w:jc w:val="both"/>
        <w:rPr>
          <w:szCs w:val="28"/>
        </w:rPr>
      </w:pPr>
      <w:r w:rsidRPr="00AE004D">
        <w:rPr>
          <w:szCs w:val="28"/>
        </w:rPr>
        <w:t>По виду экономической деятельности «Добыча полезных ископаемых» объем отгруженных товаров собственного производства в сопоставимых ценах по крупным и средним организациям по оценке 2021 года к уровню 2020</w:t>
      </w:r>
      <w:r w:rsidRPr="00AE004D">
        <w:rPr>
          <w:sz w:val="27"/>
          <w:szCs w:val="27"/>
        </w:rPr>
        <w:t xml:space="preserve"> </w:t>
      </w:r>
      <w:r w:rsidRPr="00AE004D">
        <w:rPr>
          <w:szCs w:val="28"/>
        </w:rPr>
        <w:t xml:space="preserve">года сократится на 14% и составит 8,3 млрд. рублей. Предоставление услуг в области добычи полезных ископаемых составляет основную долю (96,5%) данного вида экономической деятельности. Снижение объемов оказываемых услуг обусловлено падением объемов услуг, предоставляемых предприятиям нефтегазодобывающего комплекса, являющихся основными потребителями сервисных услуг. </w:t>
      </w:r>
    </w:p>
    <w:p w:rsidR="0015161A" w:rsidRPr="00AE004D" w:rsidRDefault="0015161A" w:rsidP="0015161A">
      <w:pPr>
        <w:ind w:firstLine="709"/>
        <w:jc w:val="both"/>
        <w:rPr>
          <w:szCs w:val="28"/>
        </w:rPr>
      </w:pPr>
      <w:r w:rsidRPr="00AE004D">
        <w:rPr>
          <w:szCs w:val="28"/>
        </w:rPr>
        <w:t xml:space="preserve">В среднесрочном периоде также прогнозируется отрицательная динамика развития отрасли за счет снижения нефтяных котировок и, как следствие, сокращение спроса у основных потребителей сервисных услуг. </w:t>
      </w:r>
    </w:p>
    <w:p w:rsidR="0015161A" w:rsidRPr="00AE004D" w:rsidRDefault="0015161A" w:rsidP="0015161A">
      <w:pPr>
        <w:ind w:firstLine="709"/>
        <w:jc w:val="both"/>
        <w:rPr>
          <w:szCs w:val="28"/>
        </w:rPr>
      </w:pPr>
      <w:r w:rsidRPr="00AE004D">
        <w:rPr>
          <w:szCs w:val="28"/>
        </w:rPr>
        <w:t xml:space="preserve">В 2024 году объем добычи полезных ископаемых по крупным и средним организациям по консервативному и базовому вариантам прогноза составит </w:t>
      </w:r>
      <w:r w:rsidR="00B55190">
        <w:rPr>
          <w:szCs w:val="28"/>
        </w:rPr>
        <w:t xml:space="preserve">                     </w:t>
      </w:r>
      <w:r w:rsidRPr="00B55190">
        <w:rPr>
          <w:spacing w:val="-4"/>
          <w:szCs w:val="28"/>
        </w:rPr>
        <w:t>8,6 и 8,9 млрд. рублей соответственно, в сопоставимых ценах к уровню 2021 года – 97,6</w:t>
      </w:r>
      <w:r w:rsidRPr="00AE004D">
        <w:rPr>
          <w:szCs w:val="28"/>
        </w:rPr>
        <w:t xml:space="preserve"> и 99%. </w:t>
      </w:r>
      <w:r w:rsidRPr="00AE004D">
        <w:rPr>
          <w:spacing w:val="-4"/>
          <w:szCs w:val="28"/>
        </w:rPr>
        <w:t xml:space="preserve">Цены на оказание нефтесервисных услуг </w:t>
      </w:r>
      <w:r w:rsidRPr="00AE004D">
        <w:rPr>
          <w:szCs w:val="28"/>
        </w:rPr>
        <w:t>по консервативному и базовому вариантам прогноза</w:t>
      </w:r>
      <w:r w:rsidRPr="00AE004D">
        <w:rPr>
          <w:spacing w:val="-4"/>
          <w:szCs w:val="28"/>
        </w:rPr>
        <w:t xml:space="preserve"> за среднесрочный период увеличатся на 6,3 и 8,4% </w:t>
      </w:r>
      <w:r w:rsidR="00B55190">
        <w:rPr>
          <w:spacing w:val="-4"/>
          <w:szCs w:val="28"/>
        </w:rPr>
        <w:t xml:space="preserve">                   </w:t>
      </w:r>
      <w:r w:rsidRPr="00AE004D">
        <w:rPr>
          <w:szCs w:val="28"/>
        </w:rPr>
        <w:t>соответственно</w:t>
      </w:r>
      <w:r w:rsidRPr="00AE004D">
        <w:rPr>
          <w:spacing w:val="-4"/>
          <w:szCs w:val="28"/>
        </w:rPr>
        <w:t>.</w:t>
      </w:r>
    </w:p>
    <w:p w:rsidR="0015161A" w:rsidRPr="00AE004D" w:rsidRDefault="0015161A" w:rsidP="0015161A">
      <w:pPr>
        <w:ind w:firstLine="709"/>
        <w:jc w:val="both"/>
        <w:rPr>
          <w:i/>
          <w:szCs w:val="28"/>
        </w:rPr>
      </w:pPr>
      <w:r w:rsidRPr="00AE004D">
        <w:rPr>
          <w:i/>
          <w:szCs w:val="28"/>
        </w:rPr>
        <w:t>Обрабатывающие производства.</w:t>
      </w:r>
    </w:p>
    <w:p w:rsidR="0015161A" w:rsidRPr="00AE004D" w:rsidRDefault="0015161A" w:rsidP="0015161A">
      <w:pPr>
        <w:ind w:firstLine="709"/>
        <w:jc w:val="both"/>
        <w:rPr>
          <w:szCs w:val="28"/>
        </w:rPr>
      </w:pPr>
      <w:r w:rsidRPr="00AE004D">
        <w:rPr>
          <w:szCs w:val="28"/>
        </w:rPr>
        <w:t xml:space="preserve">Объем отгруженной продукции по виду экономической деятельности </w:t>
      </w:r>
      <w:r w:rsidR="00B55190">
        <w:rPr>
          <w:szCs w:val="28"/>
        </w:rPr>
        <w:t xml:space="preserve">       </w:t>
      </w:r>
      <w:r w:rsidRPr="00AE004D">
        <w:rPr>
          <w:szCs w:val="28"/>
        </w:rPr>
        <w:t xml:space="preserve">«Обрабатывающие производства» в сопоставимых ценах по крупным и средним организациям по оценке в 2021 году к уровню предыдущего года увеличится </w:t>
      </w:r>
      <w:r w:rsidRPr="00AE004D">
        <w:rPr>
          <w:szCs w:val="28"/>
        </w:rPr>
        <w:br/>
        <w:t xml:space="preserve">на 16,2% и составит 572,7 млрд. рублей. </w:t>
      </w:r>
    </w:p>
    <w:p w:rsidR="0015161A" w:rsidRPr="00AE004D" w:rsidRDefault="0015161A" w:rsidP="0015161A">
      <w:pPr>
        <w:ind w:firstLine="709"/>
        <w:jc w:val="both"/>
        <w:rPr>
          <w:szCs w:val="28"/>
        </w:rPr>
      </w:pPr>
      <w:r w:rsidRPr="00AE004D">
        <w:rPr>
          <w:szCs w:val="28"/>
        </w:rPr>
        <w:t xml:space="preserve">Ведущими предприятиями отрасли являются публичное акционерное </w:t>
      </w:r>
      <w:r w:rsidR="00B55190">
        <w:rPr>
          <w:szCs w:val="28"/>
        </w:rPr>
        <w:t xml:space="preserve">                 </w:t>
      </w:r>
      <w:r w:rsidRPr="00AE004D">
        <w:rPr>
          <w:szCs w:val="28"/>
        </w:rPr>
        <w:t xml:space="preserve">общество «Сургутнефтегаз», акционерное общество «Завод промышленных строительных деталей», сургутское городское муниципальное унитарное предприятие «Сургутский хлебозавод», общество с ограниченной ответственностью «Мясокомбинат «Сургутский», организации по ремонту и обслуживанию </w:t>
      </w:r>
      <w:r w:rsidR="00B55190">
        <w:rPr>
          <w:szCs w:val="28"/>
        </w:rPr>
        <w:t xml:space="preserve">                   </w:t>
      </w:r>
      <w:r w:rsidRPr="00AE004D">
        <w:rPr>
          <w:szCs w:val="28"/>
        </w:rPr>
        <w:t>энергопроизводств, лифтового хозяйства, производства стальных и металлических изделий, обработки древесины.</w:t>
      </w:r>
    </w:p>
    <w:p w:rsidR="0015161A" w:rsidRPr="00AE004D" w:rsidRDefault="0015161A" w:rsidP="0015161A">
      <w:pPr>
        <w:ind w:firstLine="709"/>
        <w:jc w:val="both"/>
        <w:rPr>
          <w:szCs w:val="28"/>
        </w:rPr>
      </w:pPr>
      <w:r w:rsidRPr="00AE004D">
        <w:rPr>
          <w:szCs w:val="28"/>
        </w:rPr>
        <w:t xml:space="preserve">С 01.01.2021 изменилась структура обрабатывающих производств в связи с прекращением статистического учета по муниципальному образованию производства резиновых изделий, а также дополнением отчетности видом экономической деятельности «Обработка древесины и производство изделий из дерева </w:t>
      </w:r>
      <w:r w:rsidR="00B55190">
        <w:rPr>
          <w:szCs w:val="28"/>
        </w:rPr>
        <w:t xml:space="preserve">                   </w:t>
      </w:r>
      <w:r w:rsidRPr="00AE004D">
        <w:rPr>
          <w:szCs w:val="28"/>
        </w:rPr>
        <w:t xml:space="preserve">и пробки, кроме мебели, производство изделий из соломки и материалов </w:t>
      </w:r>
      <w:r w:rsidR="00B55190">
        <w:rPr>
          <w:szCs w:val="28"/>
        </w:rPr>
        <w:t xml:space="preserve">                          </w:t>
      </w:r>
      <w:r w:rsidRPr="00AE004D">
        <w:rPr>
          <w:szCs w:val="28"/>
        </w:rPr>
        <w:t>для плетения».</w:t>
      </w:r>
    </w:p>
    <w:p w:rsidR="0015161A" w:rsidRPr="00AE004D" w:rsidRDefault="0015161A" w:rsidP="0015161A">
      <w:pPr>
        <w:ind w:firstLine="709"/>
        <w:jc w:val="both"/>
        <w:rPr>
          <w:szCs w:val="28"/>
        </w:rPr>
      </w:pPr>
      <w:r w:rsidRPr="00AE004D">
        <w:rPr>
          <w:szCs w:val="28"/>
        </w:rPr>
        <w:t>В структуре отгруженного продукта обрабатывающих производств:</w:t>
      </w:r>
    </w:p>
    <w:p w:rsidR="0015161A" w:rsidRPr="00AE004D" w:rsidRDefault="0015161A" w:rsidP="0015161A">
      <w:pPr>
        <w:ind w:firstLine="709"/>
        <w:jc w:val="both"/>
        <w:rPr>
          <w:szCs w:val="28"/>
        </w:rPr>
      </w:pPr>
      <w:r w:rsidRPr="00AE004D">
        <w:rPr>
          <w:szCs w:val="28"/>
        </w:rPr>
        <w:t>- 98,41% составляет производство нефтепродуктов;</w:t>
      </w:r>
    </w:p>
    <w:p w:rsidR="0015161A" w:rsidRPr="00AE004D" w:rsidRDefault="0015161A" w:rsidP="0015161A">
      <w:pPr>
        <w:ind w:firstLine="709"/>
        <w:jc w:val="both"/>
        <w:rPr>
          <w:szCs w:val="28"/>
        </w:rPr>
      </w:pPr>
      <w:r w:rsidRPr="00AE004D">
        <w:rPr>
          <w:szCs w:val="28"/>
        </w:rPr>
        <w:t>- 0,58% - услуги по техобслуживанию и ремонту оборудования;</w:t>
      </w:r>
    </w:p>
    <w:p w:rsidR="0015161A" w:rsidRPr="00AE004D" w:rsidRDefault="0015161A" w:rsidP="0015161A">
      <w:pPr>
        <w:ind w:firstLine="709"/>
        <w:jc w:val="both"/>
        <w:rPr>
          <w:szCs w:val="28"/>
        </w:rPr>
      </w:pPr>
      <w:r w:rsidRPr="00AE004D">
        <w:rPr>
          <w:szCs w:val="28"/>
        </w:rPr>
        <w:t>- 0,26% - продукция стройиндустрии;</w:t>
      </w:r>
    </w:p>
    <w:p w:rsidR="0015161A" w:rsidRPr="00AE004D" w:rsidRDefault="0015161A" w:rsidP="0015161A">
      <w:pPr>
        <w:ind w:firstLine="709"/>
        <w:jc w:val="both"/>
        <w:rPr>
          <w:szCs w:val="28"/>
        </w:rPr>
      </w:pPr>
      <w:r w:rsidRPr="00AE004D">
        <w:rPr>
          <w:szCs w:val="28"/>
        </w:rPr>
        <w:t xml:space="preserve">- 0,25% - производство готовых металлических изделий; </w:t>
      </w:r>
    </w:p>
    <w:p w:rsidR="0015161A" w:rsidRPr="00AE004D" w:rsidRDefault="0015161A" w:rsidP="0015161A">
      <w:pPr>
        <w:ind w:firstLine="709"/>
        <w:jc w:val="both"/>
        <w:rPr>
          <w:szCs w:val="28"/>
        </w:rPr>
      </w:pPr>
      <w:r w:rsidRPr="00AE004D">
        <w:rPr>
          <w:szCs w:val="28"/>
        </w:rPr>
        <w:t>- 0,23% - продукция пищевой отрасли;</w:t>
      </w:r>
    </w:p>
    <w:p w:rsidR="0015161A" w:rsidRPr="00AE004D" w:rsidRDefault="0015161A" w:rsidP="0015161A">
      <w:pPr>
        <w:ind w:firstLine="709"/>
        <w:jc w:val="both"/>
        <w:rPr>
          <w:szCs w:val="28"/>
        </w:rPr>
      </w:pPr>
      <w:r w:rsidRPr="00AE004D">
        <w:rPr>
          <w:szCs w:val="28"/>
        </w:rPr>
        <w:t xml:space="preserve">- 0,26% - производство стальных изделий, текстильной продукции, </w:t>
      </w:r>
      <w:r w:rsidR="00B55190">
        <w:rPr>
          <w:szCs w:val="28"/>
        </w:rPr>
        <w:t xml:space="preserve">                         </w:t>
      </w:r>
      <w:r w:rsidRPr="00AE004D">
        <w:rPr>
          <w:szCs w:val="28"/>
        </w:rPr>
        <w:t>обработка древесины;</w:t>
      </w:r>
    </w:p>
    <w:p w:rsidR="0015161A" w:rsidRPr="00AE004D" w:rsidRDefault="0015161A" w:rsidP="0015161A">
      <w:pPr>
        <w:ind w:firstLine="709"/>
        <w:jc w:val="both"/>
        <w:rPr>
          <w:szCs w:val="28"/>
        </w:rPr>
      </w:pPr>
      <w:r w:rsidRPr="00AE004D">
        <w:rPr>
          <w:szCs w:val="28"/>
        </w:rPr>
        <w:t>- 0,01% - полиграфическая продукция.</w:t>
      </w:r>
    </w:p>
    <w:p w:rsidR="0015161A" w:rsidRPr="00AE004D" w:rsidRDefault="0015161A" w:rsidP="0015161A">
      <w:pPr>
        <w:ind w:firstLine="709"/>
        <w:jc w:val="both"/>
        <w:rPr>
          <w:szCs w:val="28"/>
        </w:rPr>
      </w:pPr>
      <w:r w:rsidRPr="00B55190">
        <w:rPr>
          <w:spacing w:val="-4"/>
          <w:szCs w:val="28"/>
        </w:rPr>
        <w:t>В 2021 году в совокупном выпуске обрабатывающих отраслей доля отраслей</w:t>
      </w:r>
      <w:r w:rsidRPr="00AE004D">
        <w:rPr>
          <w:szCs w:val="28"/>
        </w:rPr>
        <w:t xml:space="preserve"> потребительского спроса</w:t>
      </w:r>
      <w:r w:rsidRPr="00AE004D">
        <w:rPr>
          <w:szCs w:val="28"/>
          <w:vertAlign w:val="superscript"/>
        </w:rPr>
        <w:footnoteReference w:id="1"/>
      </w:r>
      <w:r w:rsidRPr="00AE004D">
        <w:rPr>
          <w:szCs w:val="28"/>
        </w:rPr>
        <w:t xml:space="preserve"> составит 98,6%, доля отраслей инвестиционного спроса</w:t>
      </w:r>
      <w:r w:rsidRPr="00AE004D">
        <w:rPr>
          <w:szCs w:val="28"/>
          <w:vertAlign w:val="superscript"/>
        </w:rPr>
        <w:footnoteReference w:id="2"/>
      </w:r>
      <w:r w:rsidRPr="00AE004D">
        <w:rPr>
          <w:szCs w:val="28"/>
        </w:rPr>
        <w:t xml:space="preserve"> – 1,3%, промежуточного спроса</w:t>
      </w:r>
      <w:r w:rsidRPr="00AE004D">
        <w:rPr>
          <w:szCs w:val="28"/>
          <w:vertAlign w:val="superscript"/>
        </w:rPr>
        <w:footnoteReference w:id="3"/>
      </w:r>
      <w:r w:rsidRPr="00AE004D">
        <w:rPr>
          <w:szCs w:val="28"/>
        </w:rPr>
        <w:t xml:space="preserve"> – 0,1%.</w:t>
      </w:r>
    </w:p>
    <w:p w:rsidR="0015161A" w:rsidRPr="00AE004D" w:rsidRDefault="0015161A" w:rsidP="0015161A">
      <w:pPr>
        <w:autoSpaceDE w:val="0"/>
        <w:autoSpaceDN w:val="0"/>
        <w:adjustRightInd w:val="0"/>
        <w:ind w:firstLine="709"/>
        <w:jc w:val="both"/>
        <w:rPr>
          <w:szCs w:val="28"/>
        </w:rPr>
      </w:pPr>
      <w:r w:rsidRPr="00B55190">
        <w:rPr>
          <w:spacing w:val="-4"/>
          <w:szCs w:val="28"/>
        </w:rPr>
        <w:t xml:space="preserve">Продление карантинных ограничений продолжает оказывать отрицательное </w:t>
      </w:r>
      <w:r w:rsidRPr="00AE004D">
        <w:rPr>
          <w:szCs w:val="28"/>
        </w:rPr>
        <w:t xml:space="preserve">влияние на динамику развития ряда обрабатывающих производств, темп роста </w:t>
      </w:r>
      <w:r w:rsidR="00B55190">
        <w:rPr>
          <w:szCs w:val="28"/>
        </w:rPr>
        <w:t xml:space="preserve">                    </w:t>
      </w:r>
      <w:r w:rsidRPr="00AE004D">
        <w:rPr>
          <w:szCs w:val="28"/>
        </w:rPr>
        <w:t>в сопоставимых ценах по крупным и средним организациям к уровню 2020 года продуктов питания – 91,8%, полиграфической продукции – 90%, продукции стройиндустрии – 95%, стальных изделий – 98,6%.</w:t>
      </w:r>
    </w:p>
    <w:p w:rsidR="0015161A" w:rsidRPr="00AE004D" w:rsidRDefault="0015161A" w:rsidP="0015161A">
      <w:pPr>
        <w:shd w:val="clear" w:color="auto" w:fill="FFFFFF"/>
        <w:ind w:firstLine="709"/>
        <w:jc w:val="both"/>
        <w:rPr>
          <w:szCs w:val="28"/>
        </w:rPr>
      </w:pPr>
      <w:r w:rsidRPr="00AE004D">
        <w:rPr>
          <w:szCs w:val="28"/>
        </w:rPr>
        <w:t xml:space="preserve">Металлургическая отрасль беспрецедентно отреагировала на пандемию </w:t>
      </w:r>
      <w:r w:rsidRPr="00B55190">
        <w:rPr>
          <w:spacing w:val="-4"/>
          <w:szCs w:val="28"/>
        </w:rPr>
        <w:t>COVID-19 введением карантинов. Были приостановлены производства, прекращен</w:t>
      </w:r>
      <w:r w:rsidRPr="00AE004D">
        <w:rPr>
          <w:szCs w:val="28"/>
        </w:rPr>
        <w:t xml:space="preserve"> сбор лома, в связи с этим случился острейший дефицит металла, приведший </w:t>
      </w:r>
      <w:r w:rsidR="00B55190">
        <w:rPr>
          <w:szCs w:val="28"/>
        </w:rPr>
        <w:t xml:space="preserve">                     </w:t>
      </w:r>
      <w:r w:rsidRPr="00AE004D">
        <w:rPr>
          <w:szCs w:val="28"/>
        </w:rPr>
        <w:t xml:space="preserve">к значительному отложенному спросу. Восстановление экономики после пандемического кризиса привело к расширению спроса на металлопрокат, что создало для производителей возможность высокоприбыльной реализации своей </w:t>
      </w:r>
      <w:r w:rsidR="00B55190">
        <w:rPr>
          <w:szCs w:val="28"/>
        </w:rPr>
        <w:t xml:space="preserve">                            </w:t>
      </w:r>
      <w:r w:rsidRPr="00AE004D">
        <w:rPr>
          <w:szCs w:val="28"/>
        </w:rPr>
        <w:t xml:space="preserve">продукции. Этот процесс отразился и на внутренних ценах, рост которых </w:t>
      </w:r>
      <w:r w:rsidR="00B55190">
        <w:rPr>
          <w:szCs w:val="28"/>
        </w:rPr>
        <w:t xml:space="preserve">                                 </w:t>
      </w:r>
      <w:r w:rsidRPr="00AE004D">
        <w:rPr>
          <w:szCs w:val="28"/>
        </w:rPr>
        <w:t>в 2021 году оценивается на уровне 125,7%.</w:t>
      </w:r>
    </w:p>
    <w:p w:rsidR="0015161A" w:rsidRPr="00AE004D" w:rsidRDefault="0015161A" w:rsidP="0015161A">
      <w:pPr>
        <w:ind w:firstLine="709"/>
        <w:jc w:val="both"/>
        <w:rPr>
          <w:szCs w:val="28"/>
        </w:rPr>
      </w:pPr>
      <w:r w:rsidRPr="00AE004D">
        <w:rPr>
          <w:szCs w:val="28"/>
        </w:rPr>
        <w:t>Кроме того, на снижение объемов отгрузки пищевой продукции</w:t>
      </w:r>
      <w:r w:rsidRPr="00AE004D">
        <w:rPr>
          <w:szCs w:val="28"/>
        </w:rPr>
        <w:br/>
        <w:t xml:space="preserve">в 2021 году продолжают оказывать влияние развитие федеральных торговых </w:t>
      </w:r>
      <w:r w:rsidR="00B55190">
        <w:rPr>
          <w:szCs w:val="28"/>
        </w:rPr>
        <w:t xml:space="preserve">                   </w:t>
      </w:r>
      <w:r w:rsidRPr="00AE004D">
        <w:rPr>
          <w:szCs w:val="28"/>
        </w:rPr>
        <w:t xml:space="preserve">сетей и сохранение конкуренции. Несмотря на негативные факторы, по ряду предприятий пищевой отрасли наблюдается повышенный спрос. Так, по итогам 2021 года объемы производства мясных полуфабрикатов возрастут на 2,8%, </w:t>
      </w:r>
      <w:r w:rsidR="00B55190">
        <w:rPr>
          <w:szCs w:val="28"/>
        </w:rPr>
        <w:t xml:space="preserve">                 </w:t>
      </w:r>
      <w:r w:rsidRPr="00AE004D">
        <w:rPr>
          <w:szCs w:val="28"/>
        </w:rPr>
        <w:t xml:space="preserve">хлебобулочных изделий – снизится на 6%, кондитерских изделий – сократится на 5,9%. </w:t>
      </w:r>
    </w:p>
    <w:p w:rsidR="0015161A" w:rsidRPr="00AE004D" w:rsidRDefault="0015161A" w:rsidP="0015161A">
      <w:pPr>
        <w:ind w:firstLine="709"/>
        <w:jc w:val="both"/>
        <w:rPr>
          <w:szCs w:val="28"/>
        </w:rPr>
      </w:pPr>
      <w:r w:rsidRPr="00AE004D">
        <w:rPr>
          <w:szCs w:val="28"/>
        </w:rPr>
        <w:t>Дробление бизнеса и отнесение его к субъектам малого предпринимательства также негативно сказывается на объемах отгрузки обрабатывающих производств.</w:t>
      </w:r>
    </w:p>
    <w:p w:rsidR="0015161A" w:rsidRPr="00AE004D" w:rsidRDefault="0015161A" w:rsidP="0015161A">
      <w:pPr>
        <w:ind w:firstLine="709"/>
        <w:jc w:val="both"/>
        <w:rPr>
          <w:szCs w:val="28"/>
          <w:shd w:val="clear" w:color="auto" w:fill="FFFFFF"/>
        </w:rPr>
      </w:pPr>
      <w:r w:rsidRPr="00AE004D">
        <w:rPr>
          <w:szCs w:val="28"/>
        </w:rPr>
        <w:t xml:space="preserve">На рынке нефти в условиях продолжающегося восстановления спроса </w:t>
      </w:r>
      <w:r w:rsidR="00B55190">
        <w:rPr>
          <w:szCs w:val="28"/>
        </w:rPr>
        <w:t xml:space="preserve">                           </w:t>
      </w:r>
      <w:r w:rsidRPr="00AE004D">
        <w:rPr>
          <w:szCs w:val="28"/>
        </w:rPr>
        <w:t xml:space="preserve">и ограниченного предложения наблюдается положительная динамика </w:t>
      </w:r>
      <w:r w:rsidRPr="00AE004D">
        <w:rPr>
          <w:szCs w:val="28"/>
        </w:rPr>
        <w:br/>
        <w:t xml:space="preserve">по производству нефтепродуктов – 16,5%, поскольку в декабре 2020 года группа стран – производителей нефти ОПЕК+ приняла решение о плавном наращивании темпов добычи нефти в 2021 году. Оценка цены на нефть на 2021 год </w:t>
      </w:r>
      <w:r w:rsidRPr="00B55190">
        <w:rPr>
          <w:spacing w:val="-4"/>
          <w:szCs w:val="28"/>
        </w:rPr>
        <w:t>существенно повышена до 60,3 долларов США за баррель по сравнению с предыдущим</w:t>
      </w:r>
      <w:r w:rsidRPr="00AE004D">
        <w:rPr>
          <w:szCs w:val="28"/>
        </w:rPr>
        <w:t xml:space="preserve"> прогнозом (45,3 долларов США).</w:t>
      </w:r>
    </w:p>
    <w:p w:rsidR="0015161A" w:rsidRPr="00AE004D" w:rsidRDefault="0015161A" w:rsidP="0015161A">
      <w:pPr>
        <w:pStyle w:val="Default"/>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xml:space="preserve">Рост объемов по итогам 2021 года отгрузки отдельных </w:t>
      </w:r>
      <w:r w:rsidRPr="00AE004D">
        <w:rPr>
          <w:rFonts w:ascii="Times New Roman" w:hAnsi="Times New Roman" w:cs="Times New Roman"/>
          <w:color w:val="auto"/>
          <w:spacing w:val="-4"/>
          <w:sz w:val="28"/>
          <w:szCs w:val="28"/>
        </w:rPr>
        <w:t>обрабатывающих производств характеризуется повышением покупательского спроса, обусловленного</w:t>
      </w:r>
      <w:r w:rsidRPr="00AE004D">
        <w:rPr>
          <w:rFonts w:ascii="Times New Roman" w:hAnsi="Times New Roman" w:cs="Times New Roman"/>
          <w:color w:val="auto"/>
          <w:sz w:val="28"/>
          <w:szCs w:val="28"/>
        </w:rPr>
        <w:t xml:space="preserve"> постепенным снятием ограничительных мер на действующих производствах: строительных металлических конструкций – на 13,5%, услуг </w:t>
      </w:r>
      <w:r w:rsidRPr="00AE004D">
        <w:rPr>
          <w:rFonts w:ascii="Times New Roman" w:hAnsi="Times New Roman" w:cs="Times New Roman"/>
          <w:color w:val="auto"/>
          <w:sz w:val="28"/>
          <w:szCs w:val="28"/>
        </w:rPr>
        <w:br/>
        <w:t xml:space="preserve">по ремонту машин и оборудования – 0,8%. Мероприятия, направленные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на преодоление пандемии, способствуют наращиванию объемов производства </w:t>
      </w:r>
      <w:r w:rsidRPr="00AE004D">
        <w:rPr>
          <w:rFonts w:ascii="Times New Roman" w:hAnsi="Times New Roman" w:cs="Times New Roman"/>
          <w:color w:val="auto"/>
          <w:sz w:val="28"/>
          <w:szCs w:val="28"/>
        </w:rPr>
        <w:br/>
        <w:t xml:space="preserve">на предприятиях текстильной отрасли – на 2,3%. </w:t>
      </w:r>
    </w:p>
    <w:p w:rsidR="0015161A" w:rsidRPr="00AE004D" w:rsidRDefault="0015161A" w:rsidP="0015161A">
      <w:pPr>
        <w:autoSpaceDE w:val="0"/>
        <w:autoSpaceDN w:val="0"/>
        <w:adjustRightInd w:val="0"/>
        <w:ind w:firstLine="709"/>
        <w:jc w:val="both"/>
        <w:rPr>
          <w:bCs/>
          <w:szCs w:val="28"/>
        </w:rPr>
      </w:pPr>
      <w:r w:rsidRPr="00AE004D">
        <w:rPr>
          <w:szCs w:val="28"/>
        </w:rPr>
        <w:t xml:space="preserve">В среднесрочной перспективе пандемия и обусловленный ею экономический спад окажут негативное воздействие на экономическую активность </w:t>
      </w:r>
      <w:r w:rsidRPr="00B55190">
        <w:rPr>
          <w:spacing w:val="-4"/>
          <w:szCs w:val="28"/>
        </w:rPr>
        <w:t>обрабатывающих производств города. В результате по-прежнему ожидается замедление</w:t>
      </w:r>
      <w:r w:rsidRPr="00AE004D">
        <w:rPr>
          <w:szCs w:val="28"/>
        </w:rPr>
        <w:t xml:space="preserve"> темпов экономического роста, однако, п</w:t>
      </w:r>
      <w:r w:rsidRPr="00AE004D">
        <w:rPr>
          <w:bCs/>
          <w:szCs w:val="28"/>
        </w:rPr>
        <w:t>о мере снятия карантинных ограничений прогнозируется оживление экономической активности отдельных предприятий обрабатывающей промышленности.</w:t>
      </w:r>
    </w:p>
    <w:p w:rsidR="0015161A" w:rsidRPr="00AE004D" w:rsidRDefault="0015161A" w:rsidP="0015161A">
      <w:pPr>
        <w:ind w:firstLine="709"/>
        <w:jc w:val="both"/>
        <w:rPr>
          <w:szCs w:val="28"/>
        </w:rPr>
      </w:pPr>
      <w:r w:rsidRPr="00AE004D">
        <w:rPr>
          <w:szCs w:val="28"/>
        </w:rPr>
        <w:t xml:space="preserve">В сценарные условия развития обрабатывающих производств заложена предпосылка об окончании сделки ОПЕК+ в мае 2022 года в соответствии </w:t>
      </w:r>
      <w:r w:rsidRPr="00AE004D">
        <w:rPr>
          <w:szCs w:val="28"/>
        </w:rPr>
        <w:br/>
        <w:t xml:space="preserve">с согласованными параметрами. По мере запланированного наращивания </w:t>
      </w:r>
      <w:r w:rsidR="00B55190">
        <w:rPr>
          <w:szCs w:val="28"/>
        </w:rPr>
        <w:t xml:space="preserve">                        </w:t>
      </w:r>
      <w:r w:rsidRPr="00AE004D">
        <w:rPr>
          <w:szCs w:val="28"/>
        </w:rPr>
        <w:t xml:space="preserve">добычи нефти в рамках сделки ОПЕК+, а также ожидаемой коррекции на финансовых и сырьевых рынках среднегодовая цена на нефть будет постепенно </w:t>
      </w:r>
      <w:r w:rsidR="00B55190">
        <w:rPr>
          <w:szCs w:val="28"/>
        </w:rPr>
        <w:t xml:space="preserve">                     </w:t>
      </w:r>
      <w:r w:rsidRPr="00AE004D">
        <w:rPr>
          <w:szCs w:val="28"/>
        </w:rPr>
        <w:t xml:space="preserve">снижаться в среднесрочной перспективе. </w:t>
      </w:r>
    </w:p>
    <w:p w:rsidR="0015161A" w:rsidRPr="00AE004D" w:rsidRDefault="0015161A" w:rsidP="0015161A">
      <w:pPr>
        <w:ind w:firstLine="709"/>
        <w:jc w:val="both"/>
        <w:rPr>
          <w:szCs w:val="28"/>
        </w:rPr>
      </w:pPr>
      <w:r w:rsidRPr="00AE004D">
        <w:rPr>
          <w:szCs w:val="28"/>
        </w:rPr>
        <w:t xml:space="preserve">В нефтепереработке усилия будут направлены на улучшение структуры выпуска продукции и качественных характеристик топлива, будет продолжена реализация мероприятий по повышению экономической эффективности, </w:t>
      </w:r>
      <w:r w:rsidR="00B55190">
        <w:rPr>
          <w:szCs w:val="28"/>
        </w:rPr>
        <w:t xml:space="preserve">                      </w:t>
      </w:r>
      <w:r w:rsidRPr="00AE004D">
        <w:rPr>
          <w:szCs w:val="28"/>
        </w:rPr>
        <w:t>в том числе по оптимизации товарной корзины и повышению энергоэффективности за счет технического перевооружения и замены оборудования.</w:t>
      </w:r>
    </w:p>
    <w:p w:rsidR="0015161A" w:rsidRPr="00AE004D" w:rsidRDefault="0015161A" w:rsidP="0015161A">
      <w:pPr>
        <w:ind w:firstLine="709"/>
        <w:jc w:val="both"/>
        <w:rPr>
          <w:szCs w:val="28"/>
        </w:rPr>
      </w:pPr>
      <w:r w:rsidRPr="00AE004D">
        <w:rPr>
          <w:szCs w:val="28"/>
        </w:rPr>
        <w:t>В среднесрочной перспективе предполагается сохранение роста объемов обработки древесины.</w:t>
      </w:r>
    </w:p>
    <w:p w:rsidR="0015161A" w:rsidRPr="00AE004D" w:rsidRDefault="0015161A" w:rsidP="0015161A">
      <w:pPr>
        <w:ind w:firstLine="709"/>
        <w:jc w:val="both"/>
        <w:rPr>
          <w:szCs w:val="28"/>
        </w:rPr>
      </w:pPr>
      <w:r w:rsidRPr="00AE004D">
        <w:rPr>
          <w:szCs w:val="28"/>
        </w:rPr>
        <w:t xml:space="preserve">Динамика развития стройиндустрии будет определяться восстановлением спроса на строительные материалы со стороны строительного комплекса, прежде всего со стороны строек с гарантированным государственным </w:t>
      </w:r>
      <w:r w:rsidRPr="00AE004D">
        <w:rPr>
          <w:szCs w:val="28"/>
        </w:rPr>
        <w:br/>
        <w:t>и муниципальным участием. Предприятия, выпускающие конструкции и детали железобетонные, продолжат ориентироваться на производство высококачественных материалов и сохранение объемов продукции, востребованной на внутреннем и внешнем рынках, с целью реализации программ жилищного строительства и проектов комплексного освоения территорий. Дальнейшие перспективы развития отрасли будут связаны с расширением производства современных строительных конструкций и материалов. Выпуск конструкций и деталей железобетонных в 2024 году по консервативному и базовому вариантам прогноза</w:t>
      </w:r>
      <w:r w:rsidRPr="00AE004D">
        <w:rPr>
          <w:spacing w:val="-4"/>
          <w:szCs w:val="28"/>
        </w:rPr>
        <w:t xml:space="preserve"> </w:t>
      </w:r>
      <w:r w:rsidRPr="00AE004D">
        <w:rPr>
          <w:szCs w:val="28"/>
        </w:rPr>
        <w:t>достигнет 109,5 и 113,7 тыс. куб. метров соответственно.</w:t>
      </w:r>
    </w:p>
    <w:p w:rsidR="0015161A" w:rsidRPr="00AE004D" w:rsidRDefault="0015161A" w:rsidP="0015161A">
      <w:pPr>
        <w:ind w:firstLine="709"/>
        <w:jc w:val="both"/>
        <w:rPr>
          <w:szCs w:val="28"/>
        </w:rPr>
      </w:pPr>
      <w:r w:rsidRPr="00AE004D">
        <w:rPr>
          <w:szCs w:val="28"/>
        </w:rPr>
        <w:t xml:space="preserve">В перспективе в пищевой отрасли предполагается рост, которому будут </w:t>
      </w:r>
      <w:r w:rsidRPr="00B55190">
        <w:rPr>
          <w:spacing w:val="-4"/>
          <w:szCs w:val="28"/>
        </w:rPr>
        <w:t>способствовать повышение потребительского спроса, в том числе за счет прироста</w:t>
      </w:r>
      <w:r w:rsidRPr="00AE004D">
        <w:rPr>
          <w:szCs w:val="28"/>
        </w:rPr>
        <w:t xml:space="preserve"> численности населения, выпуск нового ассортимента и освоение новых техно</w:t>
      </w:r>
      <w:r w:rsidR="00B55190">
        <w:rPr>
          <w:szCs w:val="28"/>
        </w:rPr>
        <w:t>-</w:t>
      </w:r>
      <w:r w:rsidRPr="00AE004D">
        <w:rPr>
          <w:szCs w:val="28"/>
        </w:rPr>
        <w:t xml:space="preserve">логий производства продукции, замена физически и морально изношенного </w:t>
      </w:r>
      <w:r w:rsidR="00B55190">
        <w:rPr>
          <w:szCs w:val="28"/>
        </w:rPr>
        <w:t xml:space="preserve">                   </w:t>
      </w:r>
      <w:r w:rsidRPr="00AE004D">
        <w:rPr>
          <w:szCs w:val="28"/>
        </w:rPr>
        <w:t xml:space="preserve">производственного и торгового оборудования. </w:t>
      </w:r>
    </w:p>
    <w:p w:rsidR="0015161A" w:rsidRPr="00AE004D" w:rsidRDefault="0015161A" w:rsidP="0015161A">
      <w:pPr>
        <w:ind w:firstLine="709"/>
        <w:jc w:val="both"/>
        <w:rPr>
          <w:szCs w:val="28"/>
        </w:rPr>
      </w:pPr>
      <w:r w:rsidRPr="00AE004D">
        <w:rPr>
          <w:szCs w:val="28"/>
        </w:rPr>
        <w:t>Производство хлеба и хлебобулочных изделий в 2024 году по консервативному и базовому вариантам прогноза достигнет 9 876 и 10 185 тонн соответственно, кондитерских изделий – 209 и 213 тонн, мясных полуфабрикатов – 1 042 и 1 063 тонн.</w:t>
      </w:r>
    </w:p>
    <w:p w:rsidR="0015161A" w:rsidRPr="00AE004D" w:rsidRDefault="0015161A" w:rsidP="0015161A">
      <w:pPr>
        <w:pStyle w:val="Default"/>
        <w:ind w:firstLine="709"/>
        <w:jc w:val="both"/>
        <w:rPr>
          <w:rFonts w:ascii="MuseoSansCyrl300" w:hAnsi="MuseoSansCyrl300"/>
          <w:color w:val="auto"/>
          <w:shd w:val="clear" w:color="auto" w:fill="FFFFFF"/>
        </w:rPr>
      </w:pPr>
      <w:r w:rsidRPr="00AE004D">
        <w:rPr>
          <w:rFonts w:ascii="Times New Roman" w:hAnsi="Times New Roman" w:cs="Times New Roman"/>
          <w:color w:val="auto"/>
          <w:sz w:val="28"/>
          <w:szCs w:val="28"/>
        </w:rPr>
        <w:t xml:space="preserve">Развития текстильной промышленности будут определять мероприятия, направленные на преодоление коронавирусной инфекции и способствующие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постепенному наращиванию объемов производства предприятиях данной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отрасли.</w:t>
      </w:r>
    </w:p>
    <w:p w:rsidR="0015161A" w:rsidRPr="00B55190" w:rsidRDefault="0015161A" w:rsidP="0015161A">
      <w:pPr>
        <w:ind w:firstLine="709"/>
        <w:jc w:val="both"/>
        <w:rPr>
          <w:spacing w:val="-4"/>
          <w:szCs w:val="28"/>
        </w:rPr>
      </w:pPr>
      <w:r w:rsidRPr="00B55190">
        <w:rPr>
          <w:spacing w:val="-6"/>
          <w:szCs w:val="28"/>
        </w:rPr>
        <w:t xml:space="preserve">Повышение популярности электронных версий газетных изданий ведет </w:t>
      </w:r>
      <w:r w:rsidR="00B55190">
        <w:rPr>
          <w:spacing w:val="-6"/>
          <w:szCs w:val="28"/>
        </w:rPr>
        <w:t xml:space="preserve">                            </w:t>
      </w:r>
      <w:r w:rsidRPr="00B55190">
        <w:rPr>
          <w:spacing w:val="-4"/>
          <w:szCs w:val="28"/>
        </w:rPr>
        <w:t xml:space="preserve">к падению спроса на печатную полиграфическую продукцию, в связи </w:t>
      </w:r>
      <w:r w:rsidR="00B55190">
        <w:rPr>
          <w:spacing w:val="-4"/>
          <w:szCs w:val="28"/>
        </w:rPr>
        <w:t xml:space="preserve">                                            </w:t>
      </w:r>
      <w:r w:rsidRPr="00B55190">
        <w:rPr>
          <w:spacing w:val="-4"/>
          <w:szCs w:val="28"/>
        </w:rPr>
        <w:t xml:space="preserve">с чем в прогнозируемом периоде ожидается отрицательная динамика на оказание полиграфических услуг. </w:t>
      </w:r>
    </w:p>
    <w:p w:rsidR="0015161A" w:rsidRPr="00AE004D" w:rsidRDefault="0015161A" w:rsidP="0015161A">
      <w:pPr>
        <w:ind w:firstLine="709"/>
        <w:jc w:val="both"/>
        <w:rPr>
          <w:szCs w:val="28"/>
        </w:rPr>
      </w:pPr>
      <w:r w:rsidRPr="00AE004D">
        <w:rPr>
          <w:szCs w:val="28"/>
        </w:rPr>
        <w:t xml:space="preserve">Прогнозируется рост объемов производства строительных металлических конструкций, характеризующийся постепенным наращиванием загруженности производственных мощностей завода по обработке буровых труб полимерным антикоррозийным покрытием. Развитие металлообрабатывающих производств будет определять увеличение внутреннего потребления, обусловленное спросом со стороны предприятий строительного и топливно-энергетического комплексов в рамках выполнения комплекса работ, предусмотренных производственными программами. </w:t>
      </w:r>
    </w:p>
    <w:p w:rsidR="0015161A" w:rsidRPr="00AE004D" w:rsidRDefault="0015161A" w:rsidP="0015161A">
      <w:pPr>
        <w:pStyle w:val="Default"/>
        <w:ind w:firstLine="709"/>
        <w:jc w:val="both"/>
        <w:rPr>
          <w:rFonts w:ascii="Times New Roman" w:hAnsi="Times New Roman" w:cs="Times New Roman"/>
          <w:color w:val="auto"/>
          <w:sz w:val="28"/>
          <w:szCs w:val="28"/>
        </w:rPr>
      </w:pPr>
      <w:r w:rsidRPr="00B55190">
        <w:rPr>
          <w:rFonts w:ascii="Times New Roman" w:hAnsi="Times New Roman" w:cs="Times New Roman"/>
          <w:color w:val="auto"/>
          <w:spacing w:val="-4"/>
          <w:sz w:val="28"/>
          <w:szCs w:val="28"/>
        </w:rPr>
        <w:t>Темпы роста металлургического производства будет определять внутреннее</w:t>
      </w:r>
      <w:r w:rsidRPr="00AE004D">
        <w:rPr>
          <w:rFonts w:ascii="Times New Roman" w:hAnsi="Times New Roman" w:cs="Times New Roman"/>
          <w:color w:val="auto"/>
          <w:sz w:val="28"/>
          <w:szCs w:val="28"/>
        </w:rPr>
        <w:t xml:space="preserve"> потребление, обусловленное восстановлением доходов населения, а также повышением спроса на стальные изделия со стороны организаций города.  </w:t>
      </w:r>
    </w:p>
    <w:p w:rsidR="0015161A" w:rsidRPr="00AE004D" w:rsidRDefault="0015161A" w:rsidP="0015161A">
      <w:pPr>
        <w:ind w:firstLine="709"/>
        <w:jc w:val="both"/>
        <w:rPr>
          <w:szCs w:val="28"/>
        </w:rPr>
      </w:pPr>
      <w:r w:rsidRPr="00AE004D">
        <w:rPr>
          <w:szCs w:val="28"/>
        </w:rPr>
        <w:t xml:space="preserve">В прогнозируемом периоде рост объемов по оказанию услуг по ремонту различного оборудования обусловлен оживлением спроса на услуги и работы производственного характера. В качестве положительного фактора можно отметить продолжение реализации политики импортозамещения, учитывая сбои </w:t>
      </w:r>
      <w:r w:rsidR="00B55190">
        <w:rPr>
          <w:szCs w:val="28"/>
        </w:rPr>
        <w:t xml:space="preserve">                       </w:t>
      </w:r>
      <w:r w:rsidRPr="00AE004D">
        <w:rPr>
          <w:szCs w:val="28"/>
        </w:rPr>
        <w:t xml:space="preserve">поставок зарубежной продукции в условиях пандемии. </w:t>
      </w:r>
    </w:p>
    <w:p w:rsidR="0015161A" w:rsidRPr="00AE004D" w:rsidRDefault="0015161A" w:rsidP="0015161A">
      <w:pPr>
        <w:pStyle w:val="Default"/>
        <w:ind w:firstLine="709"/>
        <w:jc w:val="both"/>
        <w:rPr>
          <w:rFonts w:ascii="Times New Roman" w:hAnsi="Times New Roman" w:cs="Times New Roman"/>
          <w:bCs/>
          <w:color w:val="auto"/>
          <w:sz w:val="28"/>
          <w:szCs w:val="28"/>
        </w:rPr>
      </w:pPr>
      <w:r w:rsidRPr="00AE004D">
        <w:rPr>
          <w:rFonts w:ascii="Times New Roman" w:hAnsi="Times New Roman" w:cs="Times New Roman"/>
          <w:bCs/>
          <w:color w:val="auto"/>
          <w:sz w:val="28"/>
          <w:szCs w:val="28"/>
        </w:rPr>
        <w:t xml:space="preserve">В обрабатывающих отраслях продолжится реализация инвестиционного проекта по созданию новых конкурентоспособных производств по выпуску </w:t>
      </w:r>
      <w:r w:rsidR="00B55190">
        <w:rPr>
          <w:rFonts w:ascii="Times New Roman" w:hAnsi="Times New Roman" w:cs="Times New Roman"/>
          <w:bCs/>
          <w:color w:val="auto"/>
          <w:sz w:val="28"/>
          <w:szCs w:val="28"/>
        </w:rPr>
        <w:t xml:space="preserve">                  </w:t>
      </w:r>
      <w:r w:rsidRPr="00B55190">
        <w:rPr>
          <w:rFonts w:ascii="Times New Roman" w:hAnsi="Times New Roman" w:cs="Times New Roman"/>
          <w:bCs/>
          <w:color w:val="auto"/>
          <w:spacing w:val="-4"/>
          <w:sz w:val="28"/>
          <w:szCs w:val="28"/>
        </w:rPr>
        <w:t>бурового и электрощитового оборудования, сэндвич-панелей и блочных изделий,</w:t>
      </w:r>
      <w:r w:rsidRPr="00AE004D">
        <w:rPr>
          <w:rFonts w:ascii="Times New Roman" w:hAnsi="Times New Roman" w:cs="Times New Roman"/>
          <w:bCs/>
          <w:color w:val="auto"/>
          <w:sz w:val="28"/>
          <w:szCs w:val="28"/>
        </w:rPr>
        <w:t xml:space="preserve"> шлангов и их соединений, кабельной продукции, а также кабеленесущих, вентиляционных и отопительных систем на территории и</w:t>
      </w:r>
      <w:r w:rsidRPr="00AE004D">
        <w:rPr>
          <w:rFonts w:ascii="Times New Roman" w:hAnsi="Times New Roman" w:cs="Times New Roman"/>
          <w:color w:val="auto"/>
          <w:sz w:val="28"/>
          <w:szCs w:val="28"/>
        </w:rPr>
        <w:t xml:space="preserve">ндустриального парка «Югра», что создаст предпосылки для диверсификации экономики города. </w:t>
      </w:r>
      <w:r w:rsidRPr="00AE004D">
        <w:rPr>
          <w:rFonts w:ascii="Times New Roman" w:hAnsi="Times New Roman" w:cs="Times New Roman"/>
          <w:bCs/>
          <w:color w:val="auto"/>
          <w:sz w:val="28"/>
          <w:szCs w:val="28"/>
        </w:rPr>
        <w:t xml:space="preserve"> </w:t>
      </w:r>
    </w:p>
    <w:p w:rsidR="0015161A" w:rsidRPr="00AE004D" w:rsidRDefault="0015161A" w:rsidP="0015161A">
      <w:pPr>
        <w:ind w:firstLine="709"/>
        <w:jc w:val="both"/>
        <w:rPr>
          <w:spacing w:val="-4"/>
          <w:szCs w:val="28"/>
        </w:rPr>
      </w:pPr>
      <w:r w:rsidRPr="00AE004D">
        <w:rPr>
          <w:szCs w:val="28"/>
        </w:rPr>
        <w:t xml:space="preserve">В 2024 году объем выпуска обрабатывающих производств по крупным </w:t>
      </w:r>
      <w:r w:rsidRPr="00AE004D">
        <w:rPr>
          <w:szCs w:val="28"/>
        </w:rPr>
        <w:br/>
        <w:t xml:space="preserve">и средним организациям по консервативному и базовому вариантам прогноза </w:t>
      </w:r>
      <w:r w:rsidR="00B55190">
        <w:rPr>
          <w:szCs w:val="28"/>
        </w:rPr>
        <w:t xml:space="preserve">      </w:t>
      </w:r>
      <w:r w:rsidRPr="00AE004D">
        <w:rPr>
          <w:szCs w:val="28"/>
        </w:rPr>
        <w:t xml:space="preserve">составит 524,0 и 555,9 млрд. рублей соответственно, в сопоставимых ценах </w:t>
      </w:r>
      <w:r w:rsidRPr="00AE004D">
        <w:rPr>
          <w:szCs w:val="28"/>
        </w:rPr>
        <w:br/>
        <w:t xml:space="preserve">к уровню 2020 года – 87,3 и 90,9%. </w:t>
      </w:r>
      <w:r w:rsidRPr="00AE004D">
        <w:rPr>
          <w:spacing w:val="-4"/>
          <w:szCs w:val="28"/>
        </w:rPr>
        <w:t xml:space="preserve">Цены на продукцию </w:t>
      </w:r>
      <w:r w:rsidRPr="00AE004D">
        <w:rPr>
          <w:szCs w:val="28"/>
        </w:rPr>
        <w:t xml:space="preserve">обрабатывающих производств по консервативному и базовому вариантам прогноза </w:t>
      </w:r>
      <w:r w:rsidRPr="00AE004D">
        <w:rPr>
          <w:spacing w:val="-4"/>
          <w:szCs w:val="28"/>
        </w:rPr>
        <w:t xml:space="preserve">за среднесрочный </w:t>
      </w:r>
      <w:r w:rsidR="00B55190">
        <w:rPr>
          <w:spacing w:val="-4"/>
          <w:szCs w:val="28"/>
        </w:rPr>
        <w:t xml:space="preserve">                </w:t>
      </w:r>
      <w:r w:rsidRPr="00AE004D">
        <w:rPr>
          <w:spacing w:val="-4"/>
          <w:szCs w:val="28"/>
        </w:rPr>
        <w:t xml:space="preserve">период возрастут на 4,8 и 6,7% </w:t>
      </w:r>
      <w:r w:rsidRPr="00AE004D">
        <w:rPr>
          <w:szCs w:val="28"/>
        </w:rPr>
        <w:t>соответственно</w:t>
      </w:r>
      <w:r w:rsidRPr="00AE004D">
        <w:rPr>
          <w:spacing w:val="-4"/>
          <w:szCs w:val="28"/>
        </w:rPr>
        <w:t>.</w:t>
      </w:r>
    </w:p>
    <w:p w:rsidR="0015161A" w:rsidRPr="00AE004D" w:rsidRDefault="0015161A" w:rsidP="0015161A">
      <w:pPr>
        <w:ind w:firstLine="709"/>
        <w:jc w:val="both"/>
        <w:rPr>
          <w:i/>
          <w:szCs w:val="28"/>
        </w:rPr>
      </w:pPr>
      <w:r w:rsidRPr="00AE004D">
        <w:rPr>
          <w:i/>
          <w:szCs w:val="28"/>
        </w:rPr>
        <w:t>Обеспечение электрической энергией, газом и паром; кондиционирование воздуха.</w:t>
      </w:r>
    </w:p>
    <w:p w:rsidR="0015161A" w:rsidRPr="00AE004D" w:rsidRDefault="0015161A" w:rsidP="0015161A">
      <w:pPr>
        <w:ind w:firstLine="709"/>
        <w:jc w:val="both"/>
        <w:rPr>
          <w:szCs w:val="28"/>
        </w:rPr>
      </w:pPr>
      <w:r w:rsidRPr="00AE004D">
        <w:rPr>
          <w:szCs w:val="28"/>
        </w:rPr>
        <w:t xml:space="preserve">Объем отгруженной продукции по виду экономической деятельности «Обеспечение электрической энергией, газом и паром; кондиционирование </w:t>
      </w:r>
      <w:r w:rsidR="00B55190">
        <w:rPr>
          <w:szCs w:val="28"/>
        </w:rPr>
        <w:t xml:space="preserve">                    </w:t>
      </w:r>
      <w:r w:rsidRPr="00AE004D">
        <w:rPr>
          <w:szCs w:val="28"/>
        </w:rPr>
        <w:t xml:space="preserve">воздуха» в сопоставимых ценах по крупным и средним предприятиям по оценке </w:t>
      </w:r>
      <w:r w:rsidRPr="00AE004D">
        <w:rPr>
          <w:szCs w:val="28"/>
        </w:rPr>
        <w:br/>
        <w:t xml:space="preserve">в 2021 году к уровню предыдущего года увеличится на 5,2% и составит </w:t>
      </w:r>
      <w:r w:rsidRPr="00AE004D">
        <w:rPr>
          <w:szCs w:val="28"/>
        </w:rPr>
        <w:br/>
        <w:t xml:space="preserve">80,8 млрд. рублей. </w:t>
      </w:r>
    </w:p>
    <w:p w:rsidR="0015161A" w:rsidRPr="00AE004D" w:rsidRDefault="0015161A" w:rsidP="0015161A">
      <w:pPr>
        <w:spacing w:line="120" w:lineRule="atLeast"/>
        <w:ind w:firstLine="709"/>
        <w:jc w:val="both"/>
        <w:rPr>
          <w:szCs w:val="28"/>
        </w:rPr>
      </w:pPr>
      <w:r w:rsidRPr="00AE004D">
        <w:rPr>
          <w:szCs w:val="28"/>
        </w:rPr>
        <w:t xml:space="preserve">Ведущими предприятиями отрасли являются акционерное общество </w:t>
      </w:r>
      <w:r w:rsidR="00B55190">
        <w:rPr>
          <w:szCs w:val="28"/>
        </w:rPr>
        <w:t xml:space="preserve">                     </w:t>
      </w:r>
      <w:r w:rsidRPr="00AE004D">
        <w:rPr>
          <w:szCs w:val="28"/>
        </w:rPr>
        <w:t xml:space="preserve">«Россети Тюмень», филиал публичного акционерного общества «ОГК-2» – «Сургутская ГРЭС-1» (далее – Сургутская ГРЭС-1), филиал публичного </w:t>
      </w:r>
      <w:r w:rsidRPr="00B55190">
        <w:rPr>
          <w:spacing w:val="-4"/>
          <w:szCs w:val="28"/>
        </w:rPr>
        <w:t>акционерного общества «Юнипро» «Сургутская ГРЭС-2» (далее – Сургутская ГРЭС-2),</w:t>
      </w:r>
      <w:r w:rsidRPr="00AE004D">
        <w:rPr>
          <w:szCs w:val="28"/>
        </w:rPr>
        <w:t xml:space="preserve"> </w:t>
      </w:r>
      <w:r w:rsidR="00B55190">
        <w:rPr>
          <w:szCs w:val="28"/>
        </w:rPr>
        <w:t>С</w:t>
      </w:r>
      <w:r w:rsidRPr="00AE004D">
        <w:rPr>
          <w:bCs/>
          <w:szCs w:val="28"/>
        </w:rPr>
        <w:t xml:space="preserve">ургутское городское муниципальное унитарное предприятие «Городские </w:t>
      </w:r>
      <w:r w:rsidR="00B55190">
        <w:rPr>
          <w:bCs/>
          <w:szCs w:val="28"/>
        </w:rPr>
        <w:t xml:space="preserve">                   </w:t>
      </w:r>
      <w:r w:rsidRPr="00AE004D">
        <w:rPr>
          <w:bCs/>
          <w:szCs w:val="28"/>
        </w:rPr>
        <w:t>тепловые сети».</w:t>
      </w:r>
    </w:p>
    <w:p w:rsidR="0015161A" w:rsidRPr="00AE004D" w:rsidRDefault="0015161A" w:rsidP="0015161A">
      <w:pPr>
        <w:ind w:firstLine="709"/>
        <w:jc w:val="both"/>
        <w:rPr>
          <w:szCs w:val="28"/>
        </w:rPr>
      </w:pPr>
      <w:r w:rsidRPr="00AE004D">
        <w:rPr>
          <w:szCs w:val="28"/>
        </w:rPr>
        <w:t xml:space="preserve">В 2021 году в энергетической сфере сохраняется тенденция к увеличению объемов производства, обусловленная диспетчерским графиком, рассчитанным по заявленной потребности и с учетом продолжительности ремонтов основного производственного оборудования на Сургутских ГРЭС. </w:t>
      </w:r>
    </w:p>
    <w:p w:rsidR="0015161A" w:rsidRPr="00AE004D" w:rsidRDefault="0015161A" w:rsidP="0015161A">
      <w:pPr>
        <w:ind w:firstLine="709"/>
        <w:jc w:val="both"/>
        <w:rPr>
          <w:szCs w:val="28"/>
        </w:rPr>
      </w:pPr>
      <w:r w:rsidRPr="00AE004D">
        <w:rPr>
          <w:szCs w:val="28"/>
        </w:rPr>
        <w:t xml:space="preserve">Отпуск теплоэнергии напрямую зависит от температуры наружного </w:t>
      </w:r>
      <w:r w:rsidR="00B55190">
        <w:rPr>
          <w:szCs w:val="28"/>
        </w:rPr>
        <w:t xml:space="preserve">                   </w:t>
      </w:r>
      <w:r w:rsidRPr="00AE004D">
        <w:rPr>
          <w:szCs w:val="28"/>
        </w:rPr>
        <w:t>воздуха. За счет более высокой температуры отпуск тепла в зимний период 2020/2021 года был ниже потребности в теплоэнергии за аналогичный период 2019/2020 годов.</w:t>
      </w:r>
    </w:p>
    <w:p w:rsidR="0015161A" w:rsidRPr="00AE004D" w:rsidRDefault="0015161A" w:rsidP="0015161A">
      <w:pPr>
        <w:ind w:firstLine="709"/>
        <w:jc w:val="both"/>
        <w:textAlignment w:val="baseline"/>
        <w:rPr>
          <w:szCs w:val="28"/>
        </w:rPr>
      </w:pPr>
      <w:r w:rsidRPr="00AE004D">
        <w:rPr>
          <w:szCs w:val="28"/>
        </w:rPr>
        <w:t xml:space="preserve">С 17.05.2021 Сургутская ГРЭС-2 начала подготовку к отопительному </w:t>
      </w:r>
      <w:r w:rsidR="00B55190">
        <w:rPr>
          <w:szCs w:val="28"/>
        </w:rPr>
        <w:t xml:space="preserve">                   </w:t>
      </w:r>
      <w:r w:rsidRPr="00AE004D">
        <w:rPr>
          <w:szCs w:val="28"/>
        </w:rPr>
        <w:t xml:space="preserve">сезону 2021/2022 годы. Ремонтные и профилактические работы планируется провести в </w:t>
      </w:r>
      <w:r w:rsidR="00B55190">
        <w:rPr>
          <w:szCs w:val="28"/>
        </w:rPr>
        <w:t>два</w:t>
      </w:r>
      <w:r w:rsidRPr="00AE004D">
        <w:rPr>
          <w:szCs w:val="28"/>
        </w:rPr>
        <w:t xml:space="preserve"> этапа. Выполнение запланированного объема ремонтов позволит обеспечить безаварийную работу оборудования в период отопительного сезона 2021/2022 годы.</w:t>
      </w:r>
    </w:p>
    <w:p w:rsidR="0015161A" w:rsidRPr="00AE004D" w:rsidRDefault="0015161A" w:rsidP="0015161A">
      <w:pPr>
        <w:ind w:firstLine="709"/>
        <w:jc w:val="both"/>
        <w:textAlignment w:val="baseline"/>
        <w:rPr>
          <w:szCs w:val="28"/>
        </w:rPr>
      </w:pPr>
      <w:r w:rsidRPr="00B55190">
        <w:rPr>
          <w:spacing w:val="-4"/>
          <w:szCs w:val="28"/>
        </w:rPr>
        <w:t xml:space="preserve">В 2021 году акционерное общество «Россети Тюмень» реализует следующие </w:t>
      </w:r>
      <w:r w:rsidRPr="00AE004D">
        <w:rPr>
          <w:szCs w:val="28"/>
        </w:rPr>
        <w:t>инвестиционные проекты:</w:t>
      </w:r>
    </w:p>
    <w:p w:rsidR="0015161A" w:rsidRPr="00AE004D" w:rsidRDefault="0015161A" w:rsidP="0015161A">
      <w:pPr>
        <w:ind w:firstLine="709"/>
        <w:jc w:val="both"/>
        <w:rPr>
          <w:szCs w:val="28"/>
        </w:rPr>
      </w:pPr>
      <w:r w:rsidRPr="00AE004D">
        <w:rPr>
          <w:szCs w:val="28"/>
        </w:rPr>
        <w:t xml:space="preserve">- новое строительство кабельной линии от ПС 110/6/6 кВ Шукшинская </w:t>
      </w:r>
      <w:r w:rsidRPr="00AE004D">
        <w:rPr>
          <w:szCs w:val="28"/>
        </w:rPr>
        <w:br/>
        <w:t>до КТП-6/0,4 кВ протяженностью 0,543 километров с увеличением трансформаторной мощности на 0,25 МВА;</w:t>
      </w:r>
    </w:p>
    <w:p w:rsidR="0015161A" w:rsidRPr="00AE004D" w:rsidRDefault="0015161A" w:rsidP="0015161A">
      <w:pPr>
        <w:ind w:firstLine="709"/>
        <w:jc w:val="both"/>
        <w:rPr>
          <w:szCs w:val="28"/>
        </w:rPr>
      </w:pPr>
      <w:r w:rsidRPr="00AE004D">
        <w:rPr>
          <w:szCs w:val="28"/>
        </w:rPr>
        <w:t xml:space="preserve">- новое строительство кабельной линии от ПС Энергетик до ТП-10 кВ </w:t>
      </w:r>
      <w:r w:rsidR="00B55190">
        <w:rPr>
          <w:szCs w:val="28"/>
        </w:rPr>
        <w:t xml:space="preserve">                </w:t>
      </w:r>
      <w:r w:rsidRPr="00AE004D">
        <w:rPr>
          <w:szCs w:val="28"/>
        </w:rPr>
        <w:t>Ледового Дворца протяженностью 1 километр;</w:t>
      </w:r>
    </w:p>
    <w:p w:rsidR="0015161A" w:rsidRPr="00AE004D" w:rsidRDefault="0015161A" w:rsidP="0015161A">
      <w:pPr>
        <w:ind w:firstLine="709"/>
        <w:jc w:val="both"/>
        <w:rPr>
          <w:szCs w:val="28"/>
        </w:rPr>
      </w:pPr>
      <w:r w:rsidRPr="00AE004D">
        <w:rPr>
          <w:szCs w:val="28"/>
        </w:rPr>
        <w:t>- реконструкция «ВЛ 110кВ Сургут-Строительная с отпайками</w:t>
      </w:r>
      <w:r w:rsidR="00B55190">
        <w:rPr>
          <w:szCs w:val="28"/>
        </w:rPr>
        <w:t xml:space="preserve"> </w:t>
      </w:r>
      <w:r w:rsidRPr="00AE004D">
        <w:rPr>
          <w:szCs w:val="28"/>
        </w:rPr>
        <w:br/>
        <w:t>на ПС Трансгаз, ПС Строительная, ПС Шукшинская, ПС Черный Мыс,</w:t>
      </w:r>
      <w:r w:rsidRPr="00AE004D">
        <w:rPr>
          <w:szCs w:val="28"/>
        </w:rPr>
        <w:br/>
        <w:t>ПС Олимпийская, ПС Энергетик, СП Импульс, ПС Геолог» протяженностью</w:t>
      </w:r>
      <w:r w:rsidRPr="00AE004D">
        <w:rPr>
          <w:szCs w:val="28"/>
        </w:rPr>
        <w:br/>
        <w:t>2х1 километров.</w:t>
      </w:r>
    </w:p>
    <w:p w:rsidR="0015161A" w:rsidRPr="00AE004D" w:rsidRDefault="0015161A" w:rsidP="0015161A">
      <w:pPr>
        <w:ind w:firstLine="709"/>
        <w:jc w:val="both"/>
      </w:pPr>
      <w:r w:rsidRPr="00AE004D">
        <w:rPr>
          <w:szCs w:val="28"/>
        </w:rPr>
        <w:t xml:space="preserve">Главными системными проблемами, сдерживающими развитие </w:t>
      </w:r>
      <w:r w:rsidRPr="00B55190">
        <w:rPr>
          <w:spacing w:val="-4"/>
          <w:szCs w:val="28"/>
        </w:rPr>
        <w:t>электроэнергетики, сохраняются высокий износ основных фондов, недостаточно высокая</w:t>
      </w:r>
      <w:r w:rsidRPr="00AE004D">
        <w:rPr>
          <w:szCs w:val="28"/>
        </w:rPr>
        <w:t xml:space="preserve"> экономическая эффективность отрасли, а также отсутствие конкурентного рынка тепла.</w:t>
      </w:r>
    </w:p>
    <w:p w:rsidR="0015161A" w:rsidRPr="00AE004D" w:rsidRDefault="0015161A" w:rsidP="0015161A">
      <w:pPr>
        <w:ind w:firstLine="709"/>
        <w:jc w:val="both"/>
        <w:rPr>
          <w:szCs w:val="28"/>
        </w:rPr>
      </w:pPr>
      <w:r w:rsidRPr="00AE004D">
        <w:rPr>
          <w:szCs w:val="28"/>
        </w:rPr>
        <w:t xml:space="preserve">В перспективе развитие энергетической отрасли будет направлено на обеспечение требуемого объема доступных рабочих мощностей с применением </w:t>
      </w:r>
      <w:r w:rsidR="00B55190">
        <w:rPr>
          <w:szCs w:val="28"/>
        </w:rPr>
        <w:t xml:space="preserve">                     </w:t>
      </w:r>
      <w:r w:rsidRPr="00AE004D">
        <w:rPr>
          <w:szCs w:val="28"/>
        </w:rPr>
        <w:t xml:space="preserve">передовых высокоэффективных технологий производства и управления, поддержание высокого уровня конкурентоспособности. </w:t>
      </w:r>
    </w:p>
    <w:p w:rsidR="0015161A" w:rsidRPr="00AE004D" w:rsidRDefault="0015161A" w:rsidP="0015161A">
      <w:pPr>
        <w:ind w:firstLine="709"/>
        <w:jc w:val="both"/>
        <w:rPr>
          <w:szCs w:val="28"/>
        </w:rPr>
      </w:pPr>
      <w:r w:rsidRPr="00AE004D">
        <w:rPr>
          <w:szCs w:val="28"/>
        </w:rPr>
        <w:t>В среднесрочном периоде основными направлениями развития энергетической отрасли определены:</w:t>
      </w:r>
    </w:p>
    <w:p w:rsidR="0015161A" w:rsidRPr="00AE004D" w:rsidRDefault="0015161A" w:rsidP="0015161A">
      <w:pPr>
        <w:ind w:firstLine="709"/>
        <w:jc w:val="both"/>
        <w:rPr>
          <w:szCs w:val="28"/>
        </w:rPr>
      </w:pPr>
      <w:r w:rsidRPr="00AE004D">
        <w:rPr>
          <w:szCs w:val="28"/>
        </w:rPr>
        <w:t>- ввод новых мощностей;</w:t>
      </w:r>
    </w:p>
    <w:p w:rsidR="0015161A" w:rsidRPr="00AE004D" w:rsidRDefault="0015161A" w:rsidP="0015161A">
      <w:pPr>
        <w:ind w:firstLine="709"/>
        <w:jc w:val="both"/>
        <w:rPr>
          <w:szCs w:val="28"/>
        </w:rPr>
      </w:pPr>
      <w:r w:rsidRPr="00AE004D">
        <w:rPr>
          <w:szCs w:val="28"/>
        </w:rPr>
        <w:t xml:space="preserve">- техническое перевооружение, реконструкция и модернизация действующего оборудования с заменой устаревших, выработавших ресурс элементов </w:t>
      </w:r>
      <w:r w:rsidR="00B55190">
        <w:rPr>
          <w:szCs w:val="28"/>
        </w:rPr>
        <w:t xml:space="preserve">                       </w:t>
      </w:r>
      <w:r w:rsidRPr="00AE004D">
        <w:rPr>
          <w:szCs w:val="28"/>
        </w:rPr>
        <w:t>и узлов с целью повышения его эффективности;</w:t>
      </w:r>
    </w:p>
    <w:p w:rsidR="0015161A" w:rsidRPr="00AE004D" w:rsidRDefault="0015161A" w:rsidP="0015161A">
      <w:pPr>
        <w:ind w:firstLine="709"/>
        <w:jc w:val="both"/>
        <w:rPr>
          <w:szCs w:val="28"/>
        </w:rPr>
      </w:pPr>
      <w:r w:rsidRPr="00AE004D">
        <w:rPr>
          <w:szCs w:val="28"/>
        </w:rPr>
        <w:t>- стабилизация динамики цен и тарифов на энергетических предприятиях города.</w:t>
      </w:r>
    </w:p>
    <w:p w:rsidR="0015161A" w:rsidRPr="00AE004D" w:rsidRDefault="0015161A" w:rsidP="0015161A">
      <w:pPr>
        <w:ind w:firstLine="709"/>
        <w:jc w:val="both"/>
        <w:textAlignment w:val="baseline"/>
        <w:rPr>
          <w:szCs w:val="28"/>
        </w:rPr>
      </w:pPr>
      <w:r w:rsidRPr="00AE004D">
        <w:rPr>
          <w:szCs w:val="28"/>
        </w:rPr>
        <w:t xml:space="preserve">В среднесрочной перспективе продолжится работа по повышению доступности технологического присоединения к электрическим сетям и реализации </w:t>
      </w:r>
      <w:r w:rsidR="00B55190">
        <w:rPr>
          <w:szCs w:val="28"/>
        </w:rPr>
        <w:t xml:space="preserve">                    </w:t>
      </w:r>
      <w:r w:rsidRPr="00AE004D">
        <w:rPr>
          <w:szCs w:val="28"/>
        </w:rPr>
        <w:t xml:space="preserve">мероприятий инвестиционных программ предприятий энергетической отрасли. </w:t>
      </w:r>
    </w:p>
    <w:p w:rsidR="0015161A" w:rsidRPr="00AE004D" w:rsidRDefault="0015161A" w:rsidP="0015161A">
      <w:pPr>
        <w:ind w:firstLine="709"/>
        <w:jc w:val="both"/>
        <w:textAlignment w:val="baseline"/>
        <w:rPr>
          <w:szCs w:val="28"/>
        </w:rPr>
      </w:pPr>
      <w:r w:rsidRPr="00AE004D">
        <w:rPr>
          <w:szCs w:val="28"/>
        </w:rPr>
        <w:t>На Сургутской ГРЭС-2 в соответствии с</w:t>
      </w:r>
      <w:r w:rsidRPr="00AE004D">
        <w:rPr>
          <w:szCs w:val="28"/>
          <w:shd w:val="clear" w:color="auto" w:fill="FFFFFF"/>
        </w:rPr>
        <w:t xml:space="preserve"> постановлением Правительства Российской Федерации от 25.01.2019 № 43 «О проведении отборов проектов </w:t>
      </w:r>
      <w:r w:rsidR="00B55190">
        <w:rPr>
          <w:szCs w:val="28"/>
          <w:shd w:val="clear" w:color="auto" w:fill="FFFFFF"/>
        </w:rPr>
        <w:t xml:space="preserve">                  </w:t>
      </w:r>
      <w:r w:rsidRPr="00AE004D">
        <w:rPr>
          <w:szCs w:val="28"/>
          <w:shd w:val="clear" w:color="auto" w:fill="FFFFFF"/>
        </w:rPr>
        <w:t>модернизации генерирующих объектов тепловых электростанций»</w:t>
      </w:r>
      <w:r w:rsidRPr="00AE004D">
        <w:rPr>
          <w:szCs w:val="28"/>
        </w:rPr>
        <w:t xml:space="preserve"> проводится масштабная модернизация, рассчитанная на 5 лет.</w:t>
      </w:r>
    </w:p>
    <w:p w:rsidR="0015161A" w:rsidRPr="00B55190" w:rsidRDefault="0015161A" w:rsidP="0015161A">
      <w:pPr>
        <w:autoSpaceDE w:val="0"/>
        <w:autoSpaceDN w:val="0"/>
        <w:adjustRightInd w:val="0"/>
        <w:ind w:firstLine="709"/>
        <w:jc w:val="both"/>
        <w:rPr>
          <w:spacing w:val="-4"/>
          <w:szCs w:val="28"/>
        </w:rPr>
      </w:pPr>
      <w:r w:rsidRPr="00AE004D">
        <w:rPr>
          <w:szCs w:val="28"/>
          <w:shd w:val="clear" w:color="auto" w:fill="FFFFFF"/>
        </w:rPr>
        <w:t>В целом п</w:t>
      </w:r>
      <w:r w:rsidRPr="00AE004D">
        <w:rPr>
          <w:szCs w:val="28"/>
        </w:rPr>
        <w:t xml:space="preserve">роект модернизации предусматривает полную замену ресурсоопределяющих узлов паровых турбин, замену турбогенераторов со вспомогательными генераторами, системами возбуждения, токопроводов, общеблочных </w:t>
      </w:r>
      <w:r w:rsidRPr="00B55190">
        <w:rPr>
          <w:spacing w:val="-4"/>
          <w:szCs w:val="28"/>
        </w:rPr>
        <w:t>систем релейной защиты, автоматики на 4 энергоблоках. В итоге на электростанции</w:t>
      </w:r>
      <w:r w:rsidRPr="00AE004D">
        <w:rPr>
          <w:szCs w:val="28"/>
        </w:rPr>
        <w:t xml:space="preserve"> </w:t>
      </w:r>
      <w:r w:rsidRPr="00B55190">
        <w:rPr>
          <w:spacing w:val="-4"/>
          <w:szCs w:val="28"/>
        </w:rPr>
        <w:t xml:space="preserve">повысится надежность, увеличится мощность каждого энергоблока на 20 мегаватт. </w:t>
      </w:r>
    </w:p>
    <w:p w:rsidR="0015161A" w:rsidRPr="00AE004D" w:rsidRDefault="0015161A" w:rsidP="0015161A">
      <w:pPr>
        <w:autoSpaceDE w:val="0"/>
        <w:autoSpaceDN w:val="0"/>
        <w:adjustRightInd w:val="0"/>
        <w:ind w:firstLine="709"/>
        <w:jc w:val="both"/>
        <w:rPr>
          <w:szCs w:val="28"/>
        </w:rPr>
      </w:pPr>
      <w:r w:rsidRPr="00AE004D">
        <w:rPr>
          <w:szCs w:val="28"/>
        </w:rPr>
        <w:t xml:space="preserve">Наиболее значимыми инвестиционными направлениями, реализуемыми </w:t>
      </w:r>
      <w:r w:rsidRPr="00B55190">
        <w:rPr>
          <w:spacing w:val="-6"/>
          <w:szCs w:val="28"/>
        </w:rPr>
        <w:t xml:space="preserve">ГРЭС-1, на 2022 </w:t>
      </w:r>
      <w:r w:rsidR="00B55190">
        <w:rPr>
          <w:spacing w:val="-6"/>
          <w:szCs w:val="28"/>
        </w:rPr>
        <w:t>–</w:t>
      </w:r>
      <w:r w:rsidRPr="00B55190">
        <w:rPr>
          <w:spacing w:val="-6"/>
          <w:szCs w:val="28"/>
        </w:rPr>
        <w:t xml:space="preserve"> 2024 годы являются техническое перевооружение, реконструкция</w:t>
      </w:r>
      <w:r w:rsidRPr="00AE004D">
        <w:rPr>
          <w:szCs w:val="28"/>
        </w:rPr>
        <w:t xml:space="preserve"> и модернизация действующего оборудования с заменой устаревших и выработавших свой ресурс элементов и узлов.</w:t>
      </w:r>
    </w:p>
    <w:p w:rsidR="0015161A" w:rsidRPr="00AE004D" w:rsidRDefault="0015161A" w:rsidP="0015161A">
      <w:pPr>
        <w:autoSpaceDE w:val="0"/>
        <w:autoSpaceDN w:val="0"/>
        <w:adjustRightInd w:val="0"/>
        <w:ind w:firstLine="709"/>
        <w:jc w:val="both"/>
        <w:rPr>
          <w:szCs w:val="28"/>
        </w:rPr>
      </w:pPr>
      <w:r w:rsidRPr="00AE004D">
        <w:rPr>
          <w:szCs w:val="28"/>
        </w:rPr>
        <w:t>Акционерным обществом</w:t>
      </w:r>
      <w:r w:rsidR="00B55190">
        <w:rPr>
          <w:szCs w:val="28"/>
        </w:rPr>
        <w:t xml:space="preserve"> </w:t>
      </w:r>
      <w:r w:rsidRPr="00AE004D">
        <w:rPr>
          <w:szCs w:val="28"/>
        </w:rPr>
        <w:t xml:space="preserve">«Россети Тюмень» на территории города будут реализованы следующие мероприятия: </w:t>
      </w:r>
    </w:p>
    <w:p w:rsidR="0015161A" w:rsidRPr="00AE004D" w:rsidRDefault="0015161A" w:rsidP="0015161A">
      <w:pPr>
        <w:ind w:firstLine="709"/>
        <w:jc w:val="both"/>
        <w:rPr>
          <w:szCs w:val="28"/>
        </w:rPr>
      </w:pPr>
      <w:r w:rsidRPr="00AE004D">
        <w:rPr>
          <w:szCs w:val="28"/>
        </w:rPr>
        <w:t xml:space="preserve">- новое строительство кабельной линии протяженностью 25,6 километра </w:t>
      </w:r>
      <w:r w:rsidRPr="00AE004D">
        <w:rPr>
          <w:szCs w:val="28"/>
        </w:rPr>
        <w:br/>
        <w:t>с увеличением трансформаторной мощности на 4,5 МВА;</w:t>
      </w:r>
    </w:p>
    <w:p w:rsidR="0015161A" w:rsidRPr="00AE004D" w:rsidRDefault="0015161A" w:rsidP="0015161A">
      <w:pPr>
        <w:ind w:firstLine="709"/>
        <w:jc w:val="both"/>
        <w:rPr>
          <w:szCs w:val="28"/>
        </w:rPr>
      </w:pPr>
      <w:r w:rsidRPr="00AE004D">
        <w:rPr>
          <w:szCs w:val="28"/>
        </w:rPr>
        <w:t>- реконструкция распределительного пункта ТП-10/0,4 «Тюменьэнерго»;</w:t>
      </w:r>
    </w:p>
    <w:p w:rsidR="0015161A" w:rsidRPr="00AE004D" w:rsidRDefault="0015161A" w:rsidP="0015161A">
      <w:pPr>
        <w:ind w:firstLine="709"/>
        <w:jc w:val="both"/>
        <w:rPr>
          <w:szCs w:val="28"/>
        </w:rPr>
      </w:pPr>
      <w:r w:rsidRPr="00AE004D">
        <w:rPr>
          <w:szCs w:val="28"/>
        </w:rPr>
        <w:t>- в целях исполнения антитеррористического законодательства планируется провести реконструкцию периметрального ограждения и установить технические средства охраны на 5 объектах предприятия;</w:t>
      </w:r>
    </w:p>
    <w:p w:rsidR="0015161A" w:rsidRPr="00AE004D" w:rsidRDefault="0015161A" w:rsidP="0015161A">
      <w:pPr>
        <w:ind w:firstLine="709"/>
        <w:jc w:val="both"/>
        <w:rPr>
          <w:szCs w:val="28"/>
        </w:rPr>
      </w:pPr>
      <w:r w:rsidRPr="00AE004D">
        <w:rPr>
          <w:szCs w:val="28"/>
        </w:rPr>
        <w:t xml:space="preserve">- в рамках обеспечения надежного электроснабжения центральной части города запланирована модернизация трансформаторов, </w:t>
      </w:r>
      <w:r w:rsidRPr="00AE004D">
        <w:rPr>
          <w:bCs/>
          <w:szCs w:val="28"/>
          <w:shd w:val="clear" w:color="auto" w:fill="FFFFFF"/>
        </w:rPr>
        <w:t xml:space="preserve">автоматизированных </w:t>
      </w:r>
      <w:r w:rsidR="00B55190">
        <w:rPr>
          <w:bCs/>
          <w:szCs w:val="28"/>
          <w:shd w:val="clear" w:color="auto" w:fill="FFFFFF"/>
        </w:rPr>
        <w:t xml:space="preserve">                 </w:t>
      </w:r>
      <w:r w:rsidRPr="00AE004D">
        <w:rPr>
          <w:bCs/>
          <w:szCs w:val="28"/>
          <w:shd w:val="clear" w:color="auto" w:fill="FFFFFF"/>
        </w:rPr>
        <w:t>систем управления</w:t>
      </w:r>
      <w:r w:rsidRPr="00AE004D">
        <w:rPr>
          <w:szCs w:val="28"/>
          <w:shd w:val="clear" w:color="auto" w:fill="FFFFFF"/>
        </w:rPr>
        <w:t xml:space="preserve"> </w:t>
      </w:r>
      <w:r w:rsidRPr="00AE004D">
        <w:rPr>
          <w:bCs/>
          <w:szCs w:val="28"/>
          <w:shd w:val="clear" w:color="auto" w:fill="FFFFFF"/>
        </w:rPr>
        <w:t xml:space="preserve">технологическим </w:t>
      </w:r>
      <w:r w:rsidRPr="00AE004D">
        <w:rPr>
          <w:szCs w:val="28"/>
          <w:shd w:val="clear" w:color="auto" w:fill="FFFFFF"/>
        </w:rPr>
        <w:t>процессом, а</w:t>
      </w:r>
      <w:r w:rsidRPr="00AE004D">
        <w:rPr>
          <w:szCs w:val="28"/>
        </w:rPr>
        <w:t xml:space="preserve">втоматизированных </w:t>
      </w:r>
      <w:r w:rsidRPr="00B55190">
        <w:rPr>
          <w:spacing w:val="-4"/>
          <w:szCs w:val="28"/>
        </w:rPr>
        <w:t>информационно-измерительных систем коммерческого учета электроэнергии на ПС 110 кВ</w:t>
      </w:r>
      <w:r w:rsidRPr="00AE004D">
        <w:rPr>
          <w:szCs w:val="28"/>
        </w:rPr>
        <w:t xml:space="preserve"> Северная.</w:t>
      </w:r>
    </w:p>
    <w:p w:rsidR="0015161A" w:rsidRPr="00AE004D" w:rsidRDefault="0015161A" w:rsidP="0015161A">
      <w:pPr>
        <w:ind w:firstLine="709"/>
        <w:jc w:val="both"/>
        <w:rPr>
          <w:szCs w:val="28"/>
        </w:rPr>
      </w:pPr>
      <w:r w:rsidRPr="00AE004D">
        <w:rPr>
          <w:szCs w:val="28"/>
        </w:rPr>
        <w:t xml:space="preserve">Кроме того, акционерным обществом реализуется программа «Цифровая трансформация АО «Россети Тюмень», основные мероприятия которой направлены на совершенствование системы обслуживания потребителей, создание </w:t>
      </w:r>
      <w:r w:rsidR="00B55190">
        <w:rPr>
          <w:szCs w:val="28"/>
        </w:rPr>
        <w:t xml:space="preserve">                     </w:t>
      </w:r>
      <w:r w:rsidRPr="00AE004D">
        <w:rPr>
          <w:szCs w:val="28"/>
        </w:rPr>
        <w:t xml:space="preserve">системы обнаружения и предотвращения вторжений, создание конфигурации </w:t>
      </w:r>
      <w:r w:rsidR="00B55190">
        <w:rPr>
          <w:szCs w:val="28"/>
        </w:rPr>
        <w:t xml:space="preserve">            </w:t>
      </w:r>
      <w:r w:rsidRPr="00AE004D">
        <w:rPr>
          <w:szCs w:val="28"/>
        </w:rPr>
        <w:t xml:space="preserve">автоматизированной системы по управлению энергосбережением и повышению энергоэффективности. </w:t>
      </w:r>
    </w:p>
    <w:p w:rsidR="0015161A" w:rsidRPr="00AE004D" w:rsidRDefault="0015161A" w:rsidP="0015161A">
      <w:pPr>
        <w:ind w:firstLine="709"/>
        <w:jc w:val="both"/>
        <w:rPr>
          <w:szCs w:val="28"/>
        </w:rPr>
      </w:pPr>
      <w:r w:rsidRPr="00AE004D">
        <w:rPr>
          <w:szCs w:val="28"/>
        </w:rPr>
        <w:t xml:space="preserve">В 2024 году объем продукции, произведенной крупными и средними предприятиями энергетической отрасли, по консервативному и базовому вариантам прогноза составит 96 и 98,1 млрд. рублей соответственно, в сопоставимых ценах к уровню 2021 года – 105,5 и 107,8%, производство электроэнергии </w:t>
      </w:r>
      <w:r w:rsidR="00B55190">
        <w:rPr>
          <w:szCs w:val="28"/>
        </w:rPr>
        <w:t>достигнет 48,1 и 49,2 млрд. кВт</w:t>
      </w:r>
      <w:r w:rsidRPr="00AE004D">
        <w:rPr>
          <w:szCs w:val="28"/>
        </w:rPr>
        <w:t xml:space="preserve">-час, теплоэнергии – 3,4 и 3,5 млн. Гкал. Для потребителей тарифы на энергоносители по консервативному и базовому вариантам прогноза за 2022 -2024 годы возрастут </w:t>
      </w:r>
      <w:r w:rsidRPr="00AE004D">
        <w:rPr>
          <w:spacing w:val="-4"/>
          <w:szCs w:val="28"/>
        </w:rPr>
        <w:t>на 12,5%.</w:t>
      </w:r>
    </w:p>
    <w:p w:rsidR="0015161A" w:rsidRPr="00AE004D" w:rsidRDefault="0015161A" w:rsidP="0015161A">
      <w:pPr>
        <w:ind w:firstLine="709"/>
        <w:jc w:val="both"/>
        <w:rPr>
          <w:i/>
          <w:szCs w:val="28"/>
        </w:rPr>
      </w:pPr>
      <w:r w:rsidRPr="00AE004D">
        <w:rPr>
          <w:i/>
          <w:szCs w:val="28"/>
        </w:rPr>
        <w:t xml:space="preserve">Водоснабжение; водоотведение, организация сбора и утилизации </w:t>
      </w:r>
      <w:r w:rsidR="00B55190">
        <w:rPr>
          <w:i/>
          <w:szCs w:val="28"/>
        </w:rPr>
        <w:t xml:space="preserve">                             </w:t>
      </w:r>
      <w:r w:rsidRPr="00AE004D">
        <w:rPr>
          <w:i/>
          <w:szCs w:val="28"/>
        </w:rPr>
        <w:t>отходов, деятельность по ликвидации загрязнений.</w:t>
      </w:r>
    </w:p>
    <w:p w:rsidR="0015161A" w:rsidRPr="00AE004D" w:rsidRDefault="0015161A" w:rsidP="0015161A">
      <w:pPr>
        <w:ind w:firstLine="709"/>
        <w:jc w:val="both"/>
        <w:rPr>
          <w:szCs w:val="28"/>
        </w:rPr>
      </w:pPr>
      <w:r w:rsidRPr="00AE004D">
        <w:rPr>
          <w:szCs w:val="28"/>
        </w:rPr>
        <w:t xml:space="preserve">По виду экономической деятельности «Водоснабжение; водоотведение, </w:t>
      </w:r>
      <w:r w:rsidRPr="00B55190">
        <w:rPr>
          <w:spacing w:val="-6"/>
          <w:szCs w:val="28"/>
        </w:rPr>
        <w:t>организация сбора и утилизации отходов, деятельность по ликвидации загрязнений»</w:t>
      </w:r>
      <w:r w:rsidRPr="00AE004D">
        <w:rPr>
          <w:szCs w:val="28"/>
        </w:rPr>
        <w:t xml:space="preserve"> объем отгруженной продукции в сопоставимых ценах по крупным и средним предприятиям по оценке в 2021 году к уровню 2020 года увеличится на 1,1% </w:t>
      </w:r>
      <w:r w:rsidR="00B55190">
        <w:rPr>
          <w:szCs w:val="28"/>
        </w:rPr>
        <w:t xml:space="preserve">                        </w:t>
      </w:r>
      <w:r w:rsidRPr="00AE004D">
        <w:rPr>
          <w:szCs w:val="28"/>
        </w:rPr>
        <w:t>и составит 3,5 млрд. рублей.</w:t>
      </w:r>
    </w:p>
    <w:p w:rsidR="0015161A" w:rsidRPr="00AE004D" w:rsidRDefault="0015161A" w:rsidP="0015161A">
      <w:pPr>
        <w:ind w:firstLine="709"/>
        <w:jc w:val="both"/>
        <w:rPr>
          <w:szCs w:val="28"/>
          <w:shd w:val="clear" w:color="auto" w:fill="FFFFFF"/>
        </w:rPr>
      </w:pPr>
      <w:r w:rsidRPr="00AE004D">
        <w:rPr>
          <w:szCs w:val="28"/>
        </w:rPr>
        <w:t xml:space="preserve">Рост объемов </w:t>
      </w:r>
      <w:r w:rsidRPr="00AE004D">
        <w:rPr>
          <w:szCs w:val="28"/>
          <w:shd w:val="clear" w:color="auto" w:fill="FFFFFF"/>
        </w:rPr>
        <w:t>обусловлен увеличением потребления данных услуг населением на фоне пандемии в целях профилактики распространения инфекции.</w:t>
      </w:r>
    </w:p>
    <w:p w:rsidR="0015161A" w:rsidRPr="00AE004D" w:rsidRDefault="0015161A" w:rsidP="0015161A">
      <w:pPr>
        <w:ind w:firstLine="709"/>
        <w:jc w:val="both"/>
        <w:rPr>
          <w:szCs w:val="28"/>
        </w:rPr>
      </w:pPr>
      <w:r w:rsidRPr="00AE004D">
        <w:rPr>
          <w:szCs w:val="28"/>
        </w:rPr>
        <w:t xml:space="preserve">Около 60% объемов оказанных услуг водоснабжения, водоотведения, </w:t>
      </w:r>
      <w:r w:rsidR="00B55190">
        <w:rPr>
          <w:szCs w:val="28"/>
        </w:rPr>
        <w:t xml:space="preserve">                </w:t>
      </w:r>
      <w:r w:rsidRPr="00B55190">
        <w:rPr>
          <w:spacing w:val="-4"/>
          <w:szCs w:val="28"/>
        </w:rPr>
        <w:t>организации сбора и утилизации отходов, деятельности по ликвидации загрязнений</w:t>
      </w:r>
      <w:r w:rsidRPr="00AE004D">
        <w:rPr>
          <w:szCs w:val="28"/>
        </w:rPr>
        <w:t xml:space="preserve"> приходится на </w:t>
      </w:r>
      <w:r w:rsidR="00B55190">
        <w:rPr>
          <w:szCs w:val="28"/>
        </w:rPr>
        <w:t>С</w:t>
      </w:r>
      <w:r w:rsidRPr="00AE004D">
        <w:rPr>
          <w:szCs w:val="28"/>
        </w:rPr>
        <w:t>ургутское городское муниципальное унитарное предприятие «Горводоканал» (далее – СГМУП «Горводоканал»).</w:t>
      </w:r>
    </w:p>
    <w:p w:rsidR="0015161A" w:rsidRPr="00AE004D" w:rsidRDefault="0015161A" w:rsidP="0015161A">
      <w:pPr>
        <w:ind w:firstLine="709"/>
        <w:jc w:val="both"/>
        <w:rPr>
          <w:szCs w:val="28"/>
        </w:rPr>
      </w:pPr>
      <w:r w:rsidRPr="00AE004D">
        <w:rPr>
          <w:szCs w:val="28"/>
          <w:shd w:val="clear" w:color="auto" w:fill="FFFFFF"/>
        </w:rPr>
        <w:t xml:space="preserve">В связи с кризисными явлениями в экономике на фоне пандемии и введением частичных ограничений в работу предприятий сферы услуг, торговли, </w:t>
      </w:r>
      <w:r w:rsidR="00B55190">
        <w:rPr>
          <w:szCs w:val="28"/>
          <w:shd w:val="clear" w:color="auto" w:fill="FFFFFF"/>
        </w:rPr>
        <w:t xml:space="preserve">                   </w:t>
      </w:r>
      <w:r w:rsidRPr="00AE004D">
        <w:rPr>
          <w:szCs w:val="28"/>
          <w:shd w:val="clear" w:color="auto" w:fill="FFFFFF"/>
        </w:rPr>
        <w:t xml:space="preserve">общественного питания, бюджетных организаций </w:t>
      </w:r>
      <w:r w:rsidRPr="00AE004D">
        <w:rPr>
          <w:szCs w:val="28"/>
        </w:rPr>
        <w:t xml:space="preserve">в 2021 году сургутским городским муниципальным унитарным предприятием «Горводоканал» прогнозируется незначительное снижение объемов оказания услуг по водоснабжению </w:t>
      </w:r>
      <w:r w:rsidR="00B55190">
        <w:rPr>
          <w:szCs w:val="28"/>
        </w:rPr>
        <w:t xml:space="preserve">                              </w:t>
      </w:r>
      <w:r w:rsidRPr="00AE004D">
        <w:rPr>
          <w:szCs w:val="28"/>
        </w:rPr>
        <w:t>и водоотведению по сравнению с предыдущим годом на 0,5%.</w:t>
      </w:r>
    </w:p>
    <w:p w:rsidR="0015161A" w:rsidRPr="00AE004D" w:rsidRDefault="0015161A" w:rsidP="0015161A">
      <w:pPr>
        <w:pStyle w:val="25"/>
        <w:spacing w:after="0" w:line="240" w:lineRule="auto"/>
        <w:ind w:left="0" w:firstLine="709"/>
        <w:jc w:val="both"/>
        <w:rPr>
          <w:sz w:val="28"/>
          <w:szCs w:val="28"/>
        </w:rPr>
      </w:pPr>
      <w:r w:rsidRPr="00AE004D">
        <w:rPr>
          <w:sz w:val="28"/>
          <w:szCs w:val="28"/>
        </w:rPr>
        <w:t xml:space="preserve">В среднесрочной перспективе продолжится реализация основных направлений развития данной сферы деятельности, направленных на обеспечение </w:t>
      </w:r>
      <w:r w:rsidR="00B55190">
        <w:rPr>
          <w:sz w:val="28"/>
          <w:szCs w:val="28"/>
        </w:rPr>
        <w:t xml:space="preserve">                  </w:t>
      </w:r>
      <w:r w:rsidRPr="00AE004D">
        <w:rPr>
          <w:sz w:val="28"/>
          <w:szCs w:val="28"/>
        </w:rPr>
        <w:t>бесперебойной подачи воды потребителям, повышение надежности и обеспе</w:t>
      </w:r>
      <w:r w:rsidR="00B55190">
        <w:rPr>
          <w:sz w:val="28"/>
          <w:szCs w:val="28"/>
        </w:rPr>
        <w:t xml:space="preserve">-                 </w:t>
      </w:r>
      <w:r w:rsidRPr="00AE004D">
        <w:rPr>
          <w:sz w:val="28"/>
          <w:szCs w:val="28"/>
        </w:rPr>
        <w:t xml:space="preserve">чение бесперебойной работы объектов водоотведения, улучшение качества </w:t>
      </w:r>
      <w:r w:rsidR="00B55190">
        <w:rPr>
          <w:sz w:val="28"/>
          <w:szCs w:val="28"/>
        </w:rPr>
        <w:t xml:space="preserve">                  </w:t>
      </w:r>
      <w:r w:rsidRPr="00AE004D">
        <w:rPr>
          <w:sz w:val="28"/>
          <w:szCs w:val="28"/>
        </w:rPr>
        <w:t xml:space="preserve">обслуживания, обеспечение возможности подключения строящихся объектов </w:t>
      </w:r>
      <w:r w:rsidR="00B55190">
        <w:rPr>
          <w:sz w:val="28"/>
          <w:szCs w:val="28"/>
        </w:rPr>
        <w:t xml:space="preserve">                      </w:t>
      </w:r>
      <w:r w:rsidRPr="00AE004D">
        <w:rPr>
          <w:sz w:val="28"/>
          <w:szCs w:val="28"/>
        </w:rPr>
        <w:t xml:space="preserve">к системам водоснабжения и водоотведения при гарантированном объеме заявленной мощности, экономия ресурсов, уменьшение техногенного воздействия </w:t>
      </w:r>
      <w:r w:rsidR="00B55190">
        <w:rPr>
          <w:sz w:val="28"/>
          <w:szCs w:val="28"/>
        </w:rPr>
        <w:t xml:space="preserve">                          </w:t>
      </w:r>
      <w:r w:rsidRPr="00AE004D">
        <w:rPr>
          <w:sz w:val="28"/>
          <w:szCs w:val="28"/>
        </w:rPr>
        <w:t xml:space="preserve">на окружающую среду. </w:t>
      </w:r>
    </w:p>
    <w:p w:rsidR="0015161A" w:rsidRPr="00AE004D" w:rsidRDefault="0015161A" w:rsidP="0015161A">
      <w:pPr>
        <w:ind w:firstLine="709"/>
        <w:jc w:val="both"/>
        <w:rPr>
          <w:szCs w:val="28"/>
        </w:rPr>
      </w:pPr>
      <w:r w:rsidRPr="00B55190">
        <w:rPr>
          <w:bCs/>
          <w:spacing w:val="-4"/>
          <w:szCs w:val="28"/>
        </w:rPr>
        <w:t>СГМУП</w:t>
      </w:r>
      <w:r w:rsidRPr="00B55190">
        <w:rPr>
          <w:spacing w:val="-4"/>
          <w:szCs w:val="28"/>
        </w:rPr>
        <w:t xml:space="preserve"> «Горводоканал» в рамках инвестиционной программы предприятия </w:t>
      </w:r>
      <w:r w:rsidRPr="00AE004D">
        <w:rPr>
          <w:szCs w:val="28"/>
        </w:rPr>
        <w:t>в среднесрочном периоде планируется:</w:t>
      </w:r>
    </w:p>
    <w:p w:rsidR="0015161A" w:rsidRPr="00AE004D" w:rsidRDefault="0015161A" w:rsidP="0015161A">
      <w:pPr>
        <w:ind w:firstLine="709"/>
        <w:jc w:val="both"/>
        <w:rPr>
          <w:szCs w:val="28"/>
        </w:rPr>
      </w:pPr>
      <w:r w:rsidRPr="00AE004D">
        <w:rPr>
          <w:szCs w:val="28"/>
        </w:rPr>
        <w:t>- подключение новых объектов к централизованным системам водоснабжения и водоотведения;</w:t>
      </w:r>
    </w:p>
    <w:p w:rsidR="0015161A" w:rsidRPr="00AE004D" w:rsidRDefault="0015161A" w:rsidP="0015161A">
      <w:pPr>
        <w:ind w:firstLine="709"/>
        <w:jc w:val="both"/>
        <w:rPr>
          <w:szCs w:val="28"/>
        </w:rPr>
      </w:pPr>
      <w:r w:rsidRPr="00AE004D">
        <w:rPr>
          <w:szCs w:val="28"/>
        </w:rPr>
        <w:t xml:space="preserve">- реконструкция и строительство сетей водоснабжения и водоотведения </w:t>
      </w:r>
      <w:r w:rsidRPr="00AE004D">
        <w:rPr>
          <w:szCs w:val="28"/>
        </w:rPr>
        <w:br/>
        <w:t>в среднем за год от 5,1 до 7,1 километров;</w:t>
      </w:r>
    </w:p>
    <w:p w:rsidR="0015161A" w:rsidRPr="00AE004D" w:rsidRDefault="0015161A" w:rsidP="0015161A">
      <w:pPr>
        <w:ind w:firstLine="709"/>
        <w:jc w:val="both"/>
        <w:rPr>
          <w:szCs w:val="28"/>
        </w:rPr>
      </w:pPr>
      <w:r w:rsidRPr="00AE004D">
        <w:rPr>
          <w:szCs w:val="28"/>
        </w:rPr>
        <w:t xml:space="preserve">- проведение работ на 2 </w:t>
      </w:r>
      <w:r w:rsidR="00B55190">
        <w:rPr>
          <w:szCs w:val="28"/>
        </w:rPr>
        <w:t>–</w:t>
      </w:r>
      <w:r w:rsidRPr="00AE004D">
        <w:rPr>
          <w:szCs w:val="28"/>
        </w:rPr>
        <w:t xml:space="preserve"> 3 объектах очистных сооружений ежегодно;</w:t>
      </w:r>
    </w:p>
    <w:p w:rsidR="0015161A" w:rsidRPr="00AE004D" w:rsidRDefault="0015161A" w:rsidP="0015161A">
      <w:pPr>
        <w:ind w:firstLine="709"/>
        <w:jc w:val="both"/>
        <w:rPr>
          <w:szCs w:val="28"/>
        </w:rPr>
      </w:pPr>
      <w:r w:rsidRPr="00AE004D">
        <w:rPr>
          <w:szCs w:val="28"/>
        </w:rPr>
        <w:t xml:space="preserve">- проведение работ на 2 </w:t>
      </w:r>
      <w:r w:rsidR="00B55190">
        <w:rPr>
          <w:szCs w:val="28"/>
        </w:rPr>
        <w:t>–</w:t>
      </w:r>
      <w:r w:rsidRPr="00AE004D">
        <w:rPr>
          <w:szCs w:val="28"/>
        </w:rPr>
        <w:t xml:space="preserve"> 3 объектах компрессорных насосных станций ежегодно;</w:t>
      </w:r>
    </w:p>
    <w:p w:rsidR="0015161A" w:rsidRPr="00AE004D" w:rsidRDefault="0015161A" w:rsidP="0015161A">
      <w:pPr>
        <w:ind w:firstLine="709"/>
        <w:jc w:val="both"/>
        <w:rPr>
          <w:szCs w:val="28"/>
        </w:rPr>
      </w:pPr>
      <w:r w:rsidRPr="00AE004D">
        <w:rPr>
          <w:szCs w:val="28"/>
        </w:rPr>
        <w:t xml:space="preserve">- реконструкция и капитальный ремонт на 2 </w:t>
      </w:r>
      <w:r w:rsidR="00B55190">
        <w:rPr>
          <w:szCs w:val="28"/>
        </w:rPr>
        <w:t>–</w:t>
      </w:r>
      <w:r w:rsidRPr="00AE004D">
        <w:rPr>
          <w:szCs w:val="28"/>
        </w:rPr>
        <w:t xml:space="preserve"> 3 объектах водозаборных </w:t>
      </w:r>
      <w:r w:rsidR="00B55190">
        <w:rPr>
          <w:szCs w:val="28"/>
        </w:rPr>
        <w:t xml:space="preserve">              </w:t>
      </w:r>
      <w:r w:rsidRPr="00AE004D">
        <w:rPr>
          <w:szCs w:val="28"/>
        </w:rPr>
        <w:t>сооружений ежегодно;</w:t>
      </w:r>
    </w:p>
    <w:p w:rsidR="0015161A" w:rsidRPr="00AE004D" w:rsidRDefault="0015161A" w:rsidP="0015161A">
      <w:pPr>
        <w:ind w:firstLine="709"/>
        <w:jc w:val="both"/>
        <w:rPr>
          <w:szCs w:val="28"/>
        </w:rPr>
      </w:pPr>
      <w:r w:rsidRPr="00AE004D">
        <w:rPr>
          <w:szCs w:val="28"/>
        </w:rPr>
        <w:t>- перебуривание скважин на водозаборах;</w:t>
      </w:r>
    </w:p>
    <w:p w:rsidR="0015161A" w:rsidRPr="00AE004D" w:rsidRDefault="0015161A" w:rsidP="0015161A">
      <w:pPr>
        <w:ind w:firstLine="709"/>
        <w:jc w:val="both"/>
        <w:rPr>
          <w:szCs w:val="28"/>
        </w:rPr>
      </w:pPr>
      <w:r w:rsidRPr="00AE004D">
        <w:rPr>
          <w:szCs w:val="28"/>
        </w:rPr>
        <w:t>- замена на</w:t>
      </w:r>
      <w:r w:rsidR="00892ED0">
        <w:rPr>
          <w:szCs w:val="28"/>
        </w:rPr>
        <w:t>с</w:t>
      </w:r>
      <w:r w:rsidRPr="00AE004D">
        <w:rPr>
          <w:szCs w:val="28"/>
        </w:rPr>
        <w:t>осных агрегатов, электрообрудования.</w:t>
      </w:r>
    </w:p>
    <w:p w:rsidR="0015161A" w:rsidRPr="00AE004D" w:rsidRDefault="0015161A" w:rsidP="0015161A">
      <w:pPr>
        <w:ind w:firstLine="709"/>
        <w:jc w:val="both"/>
        <w:rPr>
          <w:szCs w:val="28"/>
        </w:rPr>
      </w:pPr>
      <w:r w:rsidRPr="00AE004D">
        <w:rPr>
          <w:szCs w:val="28"/>
        </w:rPr>
        <w:t>Приоритетным направлением развития предприятия является модерни</w:t>
      </w:r>
      <w:r w:rsidR="00B55190">
        <w:rPr>
          <w:szCs w:val="28"/>
        </w:rPr>
        <w:t xml:space="preserve">-             </w:t>
      </w:r>
      <w:r w:rsidRPr="00AE004D">
        <w:rPr>
          <w:szCs w:val="28"/>
        </w:rPr>
        <w:t xml:space="preserve">зация блока ультрафиолетовой обработки на объектах очистных сооружений </w:t>
      </w:r>
      <w:r w:rsidR="00B55190">
        <w:rPr>
          <w:szCs w:val="28"/>
        </w:rPr>
        <w:t xml:space="preserve">                </w:t>
      </w:r>
      <w:r w:rsidRPr="00AE004D">
        <w:rPr>
          <w:szCs w:val="28"/>
        </w:rPr>
        <w:t xml:space="preserve">города производительностью 150 тыс. куб. метров в сутки и строительство </w:t>
      </w:r>
      <w:r w:rsidR="00B55190">
        <w:rPr>
          <w:szCs w:val="28"/>
        </w:rPr>
        <w:t xml:space="preserve">                   </w:t>
      </w:r>
      <w:r w:rsidRPr="00AE004D">
        <w:rPr>
          <w:szCs w:val="28"/>
        </w:rPr>
        <w:t xml:space="preserve">нового блока ультрафиолетовой обработки. </w:t>
      </w:r>
    </w:p>
    <w:p w:rsidR="0015161A" w:rsidRPr="00B55190" w:rsidRDefault="0015161A" w:rsidP="0015161A">
      <w:pPr>
        <w:ind w:firstLine="709"/>
        <w:jc w:val="both"/>
        <w:rPr>
          <w:spacing w:val="-6"/>
          <w:szCs w:val="28"/>
        </w:rPr>
      </w:pPr>
      <w:r w:rsidRPr="00AE004D">
        <w:rPr>
          <w:szCs w:val="28"/>
        </w:rPr>
        <w:t xml:space="preserve">Реализация мероприятий по реконструкции блока ультрафиолетовой обработки предусматривает: модернизацию действующих линий вторичных отстойников для снижения показателей загрязняющих веществ; замену устаревшего оборудования; эффективное использование объема очистных сооружений </w:t>
      </w:r>
      <w:r w:rsidR="00B55190">
        <w:rPr>
          <w:szCs w:val="28"/>
        </w:rPr>
        <w:t xml:space="preserve">                       </w:t>
      </w:r>
      <w:r w:rsidRPr="00B55190">
        <w:rPr>
          <w:spacing w:val="-6"/>
          <w:szCs w:val="28"/>
        </w:rPr>
        <w:t>за счет установки фильтров с плавающей загрузкой внутри вторичных отстойников.</w:t>
      </w:r>
    </w:p>
    <w:p w:rsidR="0015161A" w:rsidRPr="00B55190" w:rsidRDefault="0015161A" w:rsidP="0015161A">
      <w:pPr>
        <w:ind w:firstLine="709"/>
        <w:jc w:val="both"/>
        <w:rPr>
          <w:spacing w:val="-4"/>
          <w:szCs w:val="28"/>
        </w:rPr>
      </w:pPr>
      <w:r w:rsidRPr="00B55190">
        <w:rPr>
          <w:spacing w:val="-4"/>
          <w:szCs w:val="28"/>
        </w:rPr>
        <w:t xml:space="preserve">Реализация программ жилищного строительства и производственных </w:t>
      </w:r>
      <w:r w:rsidR="00B55190" w:rsidRPr="00B55190">
        <w:rPr>
          <w:spacing w:val="-4"/>
          <w:szCs w:val="28"/>
        </w:rPr>
        <w:t xml:space="preserve">                   </w:t>
      </w:r>
      <w:r w:rsidRPr="00B55190">
        <w:rPr>
          <w:spacing w:val="-4"/>
          <w:szCs w:val="28"/>
        </w:rPr>
        <w:t xml:space="preserve">программ предприятий в среднесрочном периоде предполагает положительную </w:t>
      </w:r>
      <w:r w:rsidR="00B55190">
        <w:rPr>
          <w:spacing w:val="-4"/>
          <w:szCs w:val="28"/>
        </w:rPr>
        <w:t xml:space="preserve">       </w:t>
      </w:r>
      <w:r w:rsidRPr="00B55190">
        <w:rPr>
          <w:spacing w:val="-4"/>
          <w:szCs w:val="28"/>
        </w:rPr>
        <w:t xml:space="preserve">динамику по услугам водоснабжения и водоотведения. В 2024 году объем оказания услуг водоснабжения и водоотведения по крупным и средним организациям </w:t>
      </w:r>
      <w:r w:rsidR="00B55190" w:rsidRPr="00B55190">
        <w:rPr>
          <w:spacing w:val="-4"/>
          <w:szCs w:val="28"/>
        </w:rPr>
        <w:t xml:space="preserve">                   </w:t>
      </w:r>
      <w:r w:rsidRPr="00B55190">
        <w:rPr>
          <w:spacing w:val="-8"/>
          <w:szCs w:val="28"/>
        </w:rPr>
        <w:t>по консервативному и базовому вариантам прогноза составит 4,07 и 4,12 млрд. рублей</w:t>
      </w:r>
      <w:r w:rsidRPr="00B55190">
        <w:rPr>
          <w:spacing w:val="-4"/>
          <w:szCs w:val="28"/>
        </w:rPr>
        <w:t xml:space="preserve"> соответственно, в сопоставимых ценах к уровню 2021 года – 102 и 103,2% соответственно. В среднесрочной перспективе цены на услуги по водоснабжению и </w:t>
      </w:r>
      <w:r w:rsidRPr="00B55190">
        <w:rPr>
          <w:spacing w:val="-6"/>
          <w:szCs w:val="28"/>
        </w:rPr>
        <w:t>водоотведению стабилизируются, их прирост по консервативному и базовому вариантам</w:t>
      </w:r>
      <w:r w:rsidRPr="00B55190">
        <w:rPr>
          <w:spacing w:val="-4"/>
          <w:szCs w:val="28"/>
        </w:rPr>
        <w:t xml:space="preserve"> прогноза составит 12,6%.</w:t>
      </w:r>
    </w:p>
    <w:p w:rsidR="0015161A" w:rsidRPr="00AE004D" w:rsidRDefault="0015161A" w:rsidP="0015161A">
      <w:pPr>
        <w:ind w:firstLine="709"/>
        <w:jc w:val="both"/>
        <w:rPr>
          <w:szCs w:val="28"/>
        </w:rPr>
      </w:pPr>
      <w:r w:rsidRPr="00AE004D">
        <w:rPr>
          <w:szCs w:val="28"/>
        </w:rPr>
        <w:t>В целом, развитие промышленного производства в среднесрочном периоде будет ориентировано на приоритеты, определенные в стратегии социально-</w:t>
      </w:r>
      <w:r w:rsidR="00B55190">
        <w:rPr>
          <w:szCs w:val="28"/>
        </w:rPr>
        <w:t xml:space="preserve">                   </w:t>
      </w:r>
      <w:r w:rsidRPr="00AE004D">
        <w:rPr>
          <w:szCs w:val="28"/>
        </w:rPr>
        <w:t xml:space="preserve">экономического развития города на период до 2030 года. Положительный </w:t>
      </w:r>
      <w:r w:rsidR="00B55190">
        <w:rPr>
          <w:szCs w:val="28"/>
        </w:rPr>
        <w:t xml:space="preserve">                     </w:t>
      </w:r>
      <w:r w:rsidRPr="00AE004D">
        <w:rPr>
          <w:szCs w:val="28"/>
        </w:rPr>
        <w:t>эффект ожидается и от реализации на территории города Закона Ханты-</w:t>
      </w:r>
      <w:r w:rsidR="00B55190">
        <w:rPr>
          <w:szCs w:val="28"/>
        </w:rPr>
        <w:t xml:space="preserve">              </w:t>
      </w:r>
      <w:r w:rsidRPr="00AE004D">
        <w:rPr>
          <w:szCs w:val="28"/>
        </w:rPr>
        <w:t>Мансийского автономного округа – Югры от 31.03.2016 № 23-оз «О промыш</w:t>
      </w:r>
      <w:r w:rsidR="00B55190">
        <w:rPr>
          <w:szCs w:val="28"/>
        </w:rPr>
        <w:t>-</w:t>
      </w:r>
      <w:r w:rsidRPr="00AE004D">
        <w:rPr>
          <w:szCs w:val="28"/>
        </w:rPr>
        <w:t>ленной политике в Ханты-Мансийском автономном округе – Югре», меропри</w:t>
      </w:r>
      <w:r w:rsidR="00B55190">
        <w:rPr>
          <w:szCs w:val="28"/>
        </w:rPr>
        <w:t>-</w:t>
      </w:r>
      <w:r w:rsidRPr="00AE004D">
        <w:rPr>
          <w:szCs w:val="28"/>
        </w:rPr>
        <w:t>ятий государственной программы Ханты-Мансийского автономного округа – Югры «Развитие промышленности и туризма» и муниципальных программ.</w:t>
      </w:r>
    </w:p>
    <w:p w:rsidR="0015161A" w:rsidRPr="00AE004D" w:rsidRDefault="0015161A" w:rsidP="0015161A">
      <w:pPr>
        <w:ind w:firstLine="709"/>
        <w:rPr>
          <w:b/>
          <w:szCs w:val="28"/>
        </w:rPr>
      </w:pPr>
    </w:p>
    <w:p w:rsidR="0015161A" w:rsidRPr="00AE004D" w:rsidRDefault="0015161A" w:rsidP="0015161A">
      <w:pPr>
        <w:ind w:firstLine="709"/>
        <w:rPr>
          <w:szCs w:val="28"/>
        </w:rPr>
      </w:pPr>
      <w:r w:rsidRPr="00AE004D">
        <w:rPr>
          <w:szCs w:val="28"/>
        </w:rPr>
        <w:t>2. Транспорт, информатизация и связь</w:t>
      </w:r>
    </w:p>
    <w:p w:rsidR="0015161A" w:rsidRPr="00AE004D" w:rsidRDefault="0015161A" w:rsidP="0015161A">
      <w:pPr>
        <w:ind w:firstLine="709"/>
        <w:jc w:val="both"/>
        <w:rPr>
          <w:i/>
          <w:szCs w:val="28"/>
        </w:rPr>
      </w:pPr>
      <w:r w:rsidRPr="00AE004D">
        <w:rPr>
          <w:i/>
          <w:szCs w:val="28"/>
        </w:rPr>
        <w:t>Транспортировка и хранение.</w:t>
      </w:r>
    </w:p>
    <w:p w:rsidR="0015161A" w:rsidRPr="00AE004D" w:rsidRDefault="0015161A" w:rsidP="0015161A">
      <w:pPr>
        <w:ind w:firstLine="709"/>
        <w:jc w:val="both"/>
        <w:rPr>
          <w:szCs w:val="28"/>
        </w:rPr>
      </w:pPr>
      <w:r w:rsidRPr="00AE004D">
        <w:rPr>
          <w:szCs w:val="28"/>
        </w:rPr>
        <w:t xml:space="preserve">По виду экономической деятельности «Транспортировка и хранение» </w:t>
      </w:r>
      <w:r w:rsidRPr="00AE004D">
        <w:rPr>
          <w:szCs w:val="28"/>
        </w:rPr>
        <w:br/>
        <w:t xml:space="preserve">в 2021 году объем оказанных услуг по крупным и средним организациям </w:t>
      </w:r>
      <w:r w:rsidRPr="00AE004D">
        <w:rPr>
          <w:szCs w:val="28"/>
        </w:rPr>
        <w:br/>
        <w:t xml:space="preserve">по оценке составит 89,7 млрд. рублей, индекс физического объема к уровню </w:t>
      </w:r>
      <w:r w:rsidRPr="00AE004D">
        <w:rPr>
          <w:szCs w:val="28"/>
        </w:rPr>
        <w:br/>
        <w:t>2020 года – 96,7%. Цены</w:t>
      </w:r>
      <w:r w:rsidRPr="00AE004D">
        <w:rPr>
          <w:spacing w:val="-4"/>
          <w:szCs w:val="28"/>
        </w:rPr>
        <w:t xml:space="preserve"> на транспортные услуги, включая трубопроводный транспорт, возрастут </w:t>
      </w:r>
      <w:r w:rsidRPr="00AE004D">
        <w:rPr>
          <w:szCs w:val="28"/>
        </w:rPr>
        <w:t xml:space="preserve">на 4,1%. Основная доля в объеме оказанных услуг приходится </w:t>
      </w:r>
      <w:r w:rsidR="00B55190">
        <w:rPr>
          <w:szCs w:val="28"/>
        </w:rPr>
        <w:t xml:space="preserve">               </w:t>
      </w:r>
      <w:r w:rsidRPr="00AE004D">
        <w:rPr>
          <w:szCs w:val="28"/>
        </w:rPr>
        <w:t>на деятельность сухопутного и трубопроводного транспорта.</w:t>
      </w:r>
    </w:p>
    <w:p w:rsidR="0015161A" w:rsidRPr="00AE004D" w:rsidRDefault="0015161A" w:rsidP="0015161A">
      <w:pPr>
        <w:ind w:firstLine="709"/>
        <w:jc w:val="both"/>
        <w:rPr>
          <w:szCs w:val="28"/>
        </w:rPr>
      </w:pPr>
      <w:r w:rsidRPr="00AE004D">
        <w:rPr>
          <w:szCs w:val="28"/>
        </w:rPr>
        <w:t xml:space="preserve">В 2024 году объем по виду экономической деятельности «Транспортировка и хранение» по крупным и средним организациям по консервативному </w:t>
      </w:r>
      <w:r w:rsidR="00B55190">
        <w:rPr>
          <w:szCs w:val="28"/>
        </w:rPr>
        <w:t xml:space="preserve">                   </w:t>
      </w:r>
      <w:r w:rsidRPr="00AE004D">
        <w:rPr>
          <w:szCs w:val="28"/>
        </w:rPr>
        <w:t xml:space="preserve">и базовому вариантам прогноза составит 104,1 и 106,3 млрд. рублей соответственно, индекс физического объема к уровню 2020 года - 103,1 и 105,3%. Цены </w:t>
      </w:r>
      <w:r w:rsidRPr="00AE004D">
        <w:rPr>
          <w:spacing w:val="-4"/>
          <w:szCs w:val="28"/>
        </w:rPr>
        <w:t xml:space="preserve">на транспортные услуги, включая трубопроводный транспорт за среднесрочный </w:t>
      </w:r>
      <w:r w:rsidR="00B55190">
        <w:rPr>
          <w:spacing w:val="-4"/>
          <w:szCs w:val="28"/>
        </w:rPr>
        <w:t xml:space="preserve">           </w:t>
      </w:r>
      <w:r w:rsidRPr="00AE004D">
        <w:rPr>
          <w:spacing w:val="-4"/>
          <w:szCs w:val="28"/>
        </w:rPr>
        <w:t xml:space="preserve">период увеличатся </w:t>
      </w:r>
      <w:r w:rsidRPr="00AE004D">
        <w:rPr>
          <w:szCs w:val="28"/>
        </w:rPr>
        <w:t>на 12,6%.</w:t>
      </w:r>
    </w:p>
    <w:p w:rsidR="0015161A" w:rsidRPr="00AE004D" w:rsidRDefault="0015161A" w:rsidP="0015161A">
      <w:pPr>
        <w:ind w:firstLine="709"/>
        <w:jc w:val="both"/>
        <w:rPr>
          <w:szCs w:val="28"/>
        </w:rPr>
      </w:pPr>
      <w:r w:rsidRPr="00AE004D">
        <w:rPr>
          <w:szCs w:val="28"/>
        </w:rPr>
        <w:t xml:space="preserve">Город Сургут является крупной воздушной гаванью. Аэропорт Сургута </w:t>
      </w:r>
      <w:r w:rsidRPr="00B55190">
        <w:rPr>
          <w:spacing w:val="-4"/>
          <w:szCs w:val="28"/>
        </w:rPr>
        <w:t>имени Фармана Салманова имеет статус международного, относится к «узловым»</w:t>
      </w:r>
      <w:r w:rsidRPr="00AE004D">
        <w:rPr>
          <w:szCs w:val="28"/>
        </w:rPr>
        <w:t xml:space="preserve"> аэропортам регионального значения, занимает высокое место в рейтинге российских аэропортов.</w:t>
      </w:r>
    </w:p>
    <w:p w:rsidR="0015161A" w:rsidRPr="00AE004D" w:rsidRDefault="0015161A" w:rsidP="0015161A">
      <w:pPr>
        <w:ind w:firstLine="709"/>
        <w:jc w:val="both"/>
        <w:rPr>
          <w:szCs w:val="28"/>
        </w:rPr>
      </w:pPr>
      <w:r w:rsidRPr="00AE004D">
        <w:rPr>
          <w:szCs w:val="28"/>
        </w:rPr>
        <w:t xml:space="preserve">Предприятие осуществляет целый комплекс работ, необходимых </w:t>
      </w:r>
      <w:r w:rsidRPr="00AE004D">
        <w:rPr>
          <w:szCs w:val="28"/>
        </w:rPr>
        <w:br/>
        <w:t xml:space="preserve">для обеспечения четкого и скоординированного взаимодействия авиакомпаний и аэропортовых служб. Инвестиционная политика предприятия направлена </w:t>
      </w:r>
      <w:r w:rsidRPr="00AE004D">
        <w:rPr>
          <w:szCs w:val="28"/>
        </w:rPr>
        <w:br/>
        <w:t xml:space="preserve">на реконструкцию и переоснащение аэропорта на базе передовых мировых </w:t>
      </w:r>
      <w:r w:rsidR="00B55190">
        <w:rPr>
          <w:szCs w:val="28"/>
        </w:rPr>
        <w:t xml:space="preserve">                     </w:t>
      </w:r>
      <w:r w:rsidRPr="00AE004D">
        <w:rPr>
          <w:szCs w:val="28"/>
        </w:rPr>
        <w:t xml:space="preserve">технологий. </w:t>
      </w:r>
    </w:p>
    <w:p w:rsidR="0015161A" w:rsidRPr="00AE004D" w:rsidRDefault="0015161A" w:rsidP="0015161A">
      <w:pPr>
        <w:ind w:firstLine="709"/>
        <w:jc w:val="both"/>
        <w:rPr>
          <w:szCs w:val="28"/>
        </w:rPr>
      </w:pPr>
      <w:r w:rsidRPr="00AE004D">
        <w:rPr>
          <w:szCs w:val="28"/>
        </w:rPr>
        <w:t xml:space="preserve">По итогам 2021 года по оценке общий пассажиропоток увеличится </w:t>
      </w:r>
      <w:r w:rsidRPr="00AE004D">
        <w:rPr>
          <w:szCs w:val="28"/>
        </w:rPr>
        <w:br/>
        <w:t xml:space="preserve">на 29,5% по сравнению с уровнем 2020 года до 1,7 млн. пассажиров, количество самолетовылетов </w:t>
      </w:r>
      <w:r w:rsidR="00B55190">
        <w:rPr>
          <w:szCs w:val="28"/>
        </w:rPr>
        <w:t>–</w:t>
      </w:r>
      <w:r w:rsidRPr="00AE004D">
        <w:rPr>
          <w:szCs w:val="28"/>
        </w:rPr>
        <w:t xml:space="preserve"> на 31% до 11,2 тыс. единиц. Значительный прирост объемов услуг определяется, в первую очередь, частичным снятием карантинных ограничений. </w:t>
      </w:r>
    </w:p>
    <w:p w:rsidR="0015161A" w:rsidRPr="00AE004D" w:rsidRDefault="0015161A" w:rsidP="0015161A">
      <w:pPr>
        <w:suppressAutoHyphens/>
        <w:ind w:firstLine="709"/>
        <w:jc w:val="both"/>
        <w:rPr>
          <w:szCs w:val="28"/>
        </w:rPr>
      </w:pPr>
      <w:r w:rsidRPr="00AE004D">
        <w:rPr>
          <w:szCs w:val="28"/>
        </w:rPr>
        <w:t xml:space="preserve">За среднесрочный период по базовому варианту прогноза количество обслуживаемых пассажиров увеличится на 21% до 2 млн. человек, </w:t>
      </w:r>
      <w:r w:rsidRPr="00AE004D">
        <w:rPr>
          <w:spacing w:val="4"/>
          <w:szCs w:val="28"/>
        </w:rPr>
        <w:t>количество самолетовылетов – на 3,3% до 11,5 тыс. единиц.</w:t>
      </w:r>
    </w:p>
    <w:p w:rsidR="0015161A" w:rsidRPr="00B55190" w:rsidRDefault="0015161A" w:rsidP="0015161A">
      <w:pPr>
        <w:ind w:firstLine="709"/>
        <w:jc w:val="both"/>
        <w:rPr>
          <w:spacing w:val="-8"/>
          <w:szCs w:val="28"/>
        </w:rPr>
      </w:pPr>
      <w:r w:rsidRPr="00B55190">
        <w:rPr>
          <w:spacing w:val="-4"/>
          <w:szCs w:val="28"/>
        </w:rPr>
        <w:t xml:space="preserve">В целях улучшения качества оказываемых услуг открытым акционерным </w:t>
      </w:r>
      <w:r w:rsidR="00B55190">
        <w:rPr>
          <w:spacing w:val="-4"/>
          <w:szCs w:val="28"/>
        </w:rPr>
        <w:t xml:space="preserve">                   </w:t>
      </w:r>
      <w:r w:rsidRPr="00B55190">
        <w:rPr>
          <w:spacing w:val="-4"/>
          <w:szCs w:val="28"/>
        </w:rPr>
        <w:t>обществом «Российские железные дороги» запланирована масштабная рекон</w:t>
      </w:r>
      <w:r w:rsidR="00B55190">
        <w:rPr>
          <w:spacing w:val="-4"/>
          <w:szCs w:val="28"/>
        </w:rPr>
        <w:t>-</w:t>
      </w:r>
      <w:r w:rsidRPr="00B55190">
        <w:rPr>
          <w:spacing w:val="-4"/>
          <w:szCs w:val="28"/>
        </w:rPr>
        <w:t xml:space="preserve">струкция железнодорожного вокзала Сургута. Пропускная способность вокзала </w:t>
      </w:r>
      <w:r w:rsidR="00B55190">
        <w:rPr>
          <w:spacing w:val="-4"/>
          <w:szCs w:val="28"/>
        </w:rPr>
        <w:t xml:space="preserve">  </w:t>
      </w:r>
      <w:r w:rsidRPr="00B55190">
        <w:rPr>
          <w:spacing w:val="-8"/>
          <w:szCs w:val="28"/>
        </w:rPr>
        <w:t xml:space="preserve">после реконструкции увеличится до 1 400 человек, площадь </w:t>
      </w:r>
      <w:r w:rsidR="00B55190" w:rsidRPr="00B55190">
        <w:rPr>
          <w:spacing w:val="-8"/>
          <w:szCs w:val="28"/>
        </w:rPr>
        <w:t>–</w:t>
      </w:r>
      <w:r w:rsidRPr="00B55190">
        <w:rPr>
          <w:spacing w:val="-8"/>
          <w:szCs w:val="28"/>
        </w:rPr>
        <w:t xml:space="preserve"> до 10,3 тыс. кв. метров. </w:t>
      </w:r>
    </w:p>
    <w:p w:rsidR="0015161A" w:rsidRPr="00AE004D" w:rsidRDefault="0015161A" w:rsidP="0015161A">
      <w:pPr>
        <w:ind w:firstLine="709"/>
        <w:jc w:val="both"/>
        <w:rPr>
          <w:szCs w:val="28"/>
        </w:rPr>
      </w:pPr>
      <w:r w:rsidRPr="00AE004D">
        <w:rPr>
          <w:szCs w:val="28"/>
        </w:rPr>
        <w:t xml:space="preserve">По-прежнему, ввиду своей социальной направленности, остается востребованной и пользуется у населения спросом современная почтовая связь. </w:t>
      </w:r>
      <w:r w:rsidR="00B55190">
        <w:rPr>
          <w:szCs w:val="28"/>
        </w:rPr>
        <w:t xml:space="preserve">                             </w:t>
      </w:r>
      <w:r w:rsidRPr="00AE004D">
        <w:rPr>
          <w:szCs w:val="28"/>
        </w:rPr>
        <w:t xml:space="preserve">В рамках оказания услуг почтовой связи предоставляются три основных </w:t>
      </w:r>
      <w:r w:rsidR="00B55190">
        <w:rPr>
          <w:szCs w:val="28"/>
        </w:rPr>
        <w:t xml:space="preserve">                       </w:t>
      </w:r>
      <w:r w:rsidRPr="00AE004D">
        <w:rPr>
          <w:szCs w:val="28"/>
        </w:rPr>
        <w:t xml:space="preserve">сегмента услуг: почтовые переводы денежных средств, отправления с письменными сообщениями и отправления с товарными вложениями. На базе отделений почтовой связи функционируют окна «Почта Банка», которые востребованы </w:t>
      </w:r>
      <w:r w:rsidR="00B55190">
        <w:rPr>
          <w:szCs w:val="28"/>
        </w:rPr>
        <w:t xml:space="preserve">                           </w:t>
      </w:r>
      <w:r w:rsidRPr="00AE004D">
        <w:rPr>
          <w:szCs w:val="28"/>
        </w:rPr>
        <w:t>для оплаты товаров, услуг, штрафов, получения денежных средств.</w:t>
      </w:r>
    </w:p>
    <w:p w:rsidR="0015161A" w:rsidRPr="00AE004D" w:rsidRDefault="0015161A" w:rsidP="0015161A">
      <w:pPr>
        <w:ind w:firstLine="709"/>
        <w:jc w:val="both"/>
        <w:rPr>
          <w:i/>
          <w:spacing w:val="-4"/>
          <w:szCs w:val="28"/>
        </w:rPr>
      </w:pPr>
      <w:r w:rsidRPr="00AE004D">
        <w:rPr>
          <w:i/>
          <w:spacing w:val="-4"/>
          <w:szCs w:val="28"/>
        </w:rPr>
        <w:t>Деятельность в области информации</w:t>
      </w:r>
      <w:r w:rsidRPr="00AE004D">
        <w:rPr>
          <w:i/>
          <w:szCs w:val="28"/>
        </w:rPr>
        <w:t xml:space="preserve"> </w:t>
      </w:r>
      <w:r w:rsidRPr="00AE004D">
        <w:rPr>
          <w:i/>
          <w:spacing w:val="-4"/>
          <w:szCs w:val="28"/>
        </w:rPr>
        <w:t>и связи.</w:t>
      </w:r>
    </w:p>
    <w:p w:rsidR="0015161A" w:rsidRPr="00AE004D" w:rsidRDefault="0015161A" w:rsidP="0015161A">
      <w:pPr>
        <w:ind w:firstLine="709"/>
        <w:jc w:val="both"/>
        <w:rPr>
          <w:szCs w:val="28"/>
        </w:rPr>
      </w:pPr>
      <w:r w:rsidRPr="00AE004D">
        <w:rPr>
          <w:spacing w:val="-4"/>
          <w:szCs w:val="28"/>
        </w:rPr>
        <w:t>По виду экономической деятельности «Деятельность в области информации</w:t>
      </w:r>
      <w:r w:rsidRPr="00AE004D">
        <w:rPr>
          <w:szCs w:val="28"/>
        </w:rPr>
        <w:t xml:space="preserve"> </w:t>
      </w:r>
      <w:r w:rsidRPr="00AE004D">
        <w:rPr>
          <w:spacing w:val="-4"/>
          <w:szCs w:val="28"/>
        </w:rPr>
        <w:t xml:space="preserve">и связи» объем оказанных услуг </w:t>
      </w:r>
      <w:r w:rsidRPr="00AE004D">
        <w:rPr>
          <w:szCs w:val="28"/>
        </w:rPr>
        <w:t xml:space="preserve">по крупным и средним организациям </w:t>
      </w:r>
      <w:r w:rsidRPr="00AE004D">
        <w:rPr>
          <w:spacing w:val="-4"/>
          <w:szCs w:val="28"/>
        </w:rPr>
        <w:t>в 2021 году по оценке составит 15,4 млрд. рублей,</w:t>
      </w:r>
      <w:r w:rsidRPr="00AE004D">
        <w:rPr>
          <w:szCs w:val="28"/>
        </w:rPr>
        <w:t xml:space="preserve"> индекс физического объема к уровню </w:t>
      </w:r>
      <w:r w:rsidRPr="00AE004D">
        <w:rPr>
          <w:szCs w:val="28"/>
        </w:rPr>
        <w:br/>
        <w:t xml:space="preserve">2020 года – 102,1%. В 2024 году по крупным и средним организациям </w:t>
      </w:r>
      <w:r w:rsidRPr="00AE004D">
        <w:rPr>
          <w:szCs w:val="28"/>
        </w:rPr>
        <w:br/>
        <w:t xml:space="preserve">по консервативному и базовому вариантам прогноза </w:t>
      </w:r>
      <w:r w:rsidRPr="00AE004D">
        <w:rPr>
          <w:spacing w:val="-6"/>
          <w:szCs w:val="28"/>
        </w:rPr>
        <w:t xml:space="preserve">объем оказанных услуг </w:t>
      </w:r>
      <w:r w:rsidR="00B55190">
        <w:rPr>
          <w:spacing w:val="-6"/>
          <w:szCs w:val="28"/>
        </w:rPr>
        <w:t xml:space="preserve">                     </w:t>
      </w:r>
      <w:r w:rsidRPr="00AE004D">
        <w:rPr>
          <w:spacing w:val="-6"/>
          <w:szCs w:val="28"/>
        </w:rPr>
        <w:t xml:space="preserve">достигнет 18,3 и 18,6 млрд. рублей </w:t>
      </w:r>
      <w:r w:rsidRPr="00AE004D">
        <w:rPr>
          <w:szCs w:val="28"/>
        </w:rPr>
        <w:t>соответственно</w:t>
      </w:r>
      <w:r w:rsidRPr="00AE004D">
        <w:rPr>
          <w:spacing w:val="-6"/>
          <w:szCs w:val="28"/>
        </w:rPr>
        <w:t>,</w:t>
      </w:r>
      <w:r w:rsidRPr="00AE004D">
        <w:rPr>
          <w:szCs w:val="28"/>
        </w:rPr>
        <w:t xml:space="preserve"> индекс физического объема </w:t>
      </w:r>
      <w:r w:rsidR="00B55190">
        <w:rPr>
          <w:szCs w:val="28"/>
        </w:rPr>
        <w:t xml:space="preserve">                   </w:t>
      </w:r>
      <w:r w:rsidRPr="00AE004D">
        <w:rPr>
          <w:szCs w:val="28"/>
        </w:rPr>
        <w:t xml:space="preserve">к уровню 2021 года составит 101,7 и 103,6%. Цены </w:t>
      </w:r>
      <w:r w:rsidRPr="00AE004D">
        <w:rPr>
          <w:spacing w:val="-4"/>
          <w:szCs w:val="28"/>
        </w:rPr>
        <w:t xml:space="preserve">на услуги связи </w:t>
      </w:r>
      <w:r w:rsidRPr="00AE004D">
        <w:rPr>
          <w:szCs w:val="28"/>
        </w:rPr>
        <w:t>за средне</w:t>
      </w:r>
      <w:r w:rsidR="00B55190">
        <w:rPr>
          <w:szCs w:val="28"/>
        </w:rPr>
        <w:t>-</w:t>
      </w:r>
      <w:r w:rsidRPr="00AE004D">
        <w:rPr>
          <w:szCs w:val="28"/>
        </w:rPr>
        <w:t xml:space="preserve">срочный период </w:t>
      </w:r>
      <w:r w:rsidRPr="00AE004D">
        <w:rPr>
          <w:spacing w:val="-4"/>
          <w:szCs w:val="28"/>
        </w:rPr>
        <w:t xml:space="preserve">возрастут </w:t>
      </w:r>
      <w:r w:rsidRPr="00AE004D">
        <w:rPr>
          <w:szCs w:val="28"/>
        </w:rPr>
        <w:t>на 16,8%.</w:t>
      </w:r>
    </w:p>
    <w:p w:rsidR="0015161A" w:rsidRPr="00AE004D" w:rsidRDefault="0015161A" w:rsidP="0015161A">
      <w:pPr>
        <w:ind w:firstLine="709"/>
        <w:jc w:val="both"/>
        <w:rPr>
          <w:szCs w:val="28"/>
        </w:rPr>
      </w:pPr>
      <w:r w:rsidRPr="00AE004D">
        <w:rPr>
          <w:szCs w:val="28"/>
        </w:rPr>
        <w:t xml:space="preserve">Сфера информационных технологий и связи остается одной из наиболее динамично развивающихся. </w:t>
      </w:r>
    </w:p>
    <w:p w:rsidR="0015161A" w:rsidRPr="00AE004D" w:rsidRDefault="0015161A" w:rsidP="0015161A">
      <w:pPr>
        <w:pStyle w:val="paragraph"/>
        <w:spacing w:before="0" w:beforeAutospacing="0" w:after="0" w:afterAutospacing="0"/>
        <w:ind w:firstLine="709"/>
        <w:jc w:val="both"/>
        <w:textAlignment w:val="baseline"/>
        <w:rPr>
          <w:rStyle w:val="normaltextrun"/>
          <w:rFonts w:eastAsiaTheme="majorEastAsia"/>
          <w:sz w:val="28"/>
          <w:szCs w:val="28"/>
        </w:rPr>
      </w:pPr>
      <w:r w:rsidRPr="00AE004D">
        <w:rPr>
          <w:rStyle w:val="normaltextrun"/>
          <w:rFonts w:eastAsiaTheme="majorEastAsia"/>
          <w:sz w:val="28"/>
          <w:szCs w:val="28"/>
        </w:rPr>
        <w:t>Операторы сотовой связи предоставляют населению услуги сетей четвертого поколения, растет количество пользователей сетью Интернет, развивается цифровое телевидение.</w:t>
      </w:r>
    </w:p>
    <w:p w:rsidR="0015161A" w:rsidRPr="00AE004D" w:rsidRDefault="0015161A" w:rsidP="0015161A">
      <w:pPr>
        <w:pStyle w:val="paragraph"/>
        <w:spacing w:before="0" w:beforeAutospacing="0" w:after="0" w:afterAutospacing="0"/>
        <w:ind w:firstLine="709"/>
        <w:jc w:val="both"/>
        <w:textAlignment w:val="baseline"/>
        <w:rPr>
          <w:iCs/>
          <w:sz w:val="28"/>
          <w:szCs w:val="28"/>
        </w:rPr>
      </w:pPr>
      <w:r w:rsidRPr="00B55190">
        <w:rPr>
          <w:iCs/>
          <w:sz w:val="28"/>
          <w:szCs w:val="28"/>
        </w:rPr>
        <w:t xml:space="preserve">Реализация национального проекта </w:t>
      </w:r>
      <w:r w:rsidRPr="00B55190">
        <w:rPr>
          <w:rStyle w:val="a9"/>
          <w:color w:val="auto"/>
          <w:sz w:val="28"/>
          <w:szCs w:val="28"/>
        </w:rPr>
        <w:t>«Цифровая экономика» с</w:t>
      </w:r>
      <w:r w:rsidRPr="00B55190">
        <w:rPr>
          <w:iCs/>
          <w:sz w:val="28"/>
          <w:szCs w:val="28"/>
        </w:rPr>
        <w:t xml:space="preserve">оздает </w:t>
      </w:r>
      <w:r w:rsidR="00B55190">
        <w:rPr>
          <w:iCs/>
          <w:sz w:val="28"/>
          <w:szCs w:val="28"/>
        </w:rPr>
        <w:t xml:space="preserve">                  </w:t>
      </w:r>
      <w:r w:rsidRPr="00B55190">
        <w:rPr>
          <w:iCs/>
          <w:sz w:val="28"/>
          <w:szCs w:val="28"/>
        </w:rPr>
        <w:t>условия для устойчивой и безопасной информационно-телекомму</w:t>
      </w:r>
      <w:r w:rsidRPr="00B55190">
        <w:rPr>
          <w:iCs/>
          <w:spacing w:val="-4"/>
          <w:sz w:val="28"/>
          <w:szCs w:val="28"/>
        </w:rPr>
        <w:t>никационной инфра</w:t>
      </w:r>
      <w:r w:rsidRPr="00AE004D">
        <w:rPr>
          <w:iCs/>
          <w:spacing w:val="-4"/>
          <w:sz w:val="28"/>
          <w:szCs w:val="28"/>
        </w:rPr>
        <w:t xml:space="preserve">структуры высокоскоростной передачи, обработки и хранения </w:t>
      </w:r>
      <w:r w:rsidRPr="00AE004D">
        <w:rPr>
          <w:iCs/>
          <w:sz w:val="28"/>
          <w:szCs w:val="28"/>
        </w:rPr>
        <w:t xml:space="preserve">больших </w:t>
      </w:r>
      <w:r w:rsidR="00B55190">
        <w:rPr>
          <w:iCs/>
          <w:sz w:val="28"/>
          <w:szCs w:val="28"/>
        </w:rPr>
        <w:t xml:space="preserve">                     </w:t>
      </w:r>
      <w:r w:rsidRPr="00AE004D">
        <w:rPr>
          <w:iCs/>
          <w:sz w:val="28"/>
          <w:szCs w:val="28"/>
        </w:rPr>
        <w:t>объемов данных, доступной для всех домохозяйств и организаций, использо</w:t>
      </w:r>
      <w:r w:rsidR="00B55190">
        <w:rPr>
          <w:iCs/>
          <w:sz w:val="28"/>
          <w:szCs w:val="28"/>
        </w:rPr>
        <w:t xml:space="preserve">-                 </w:t>
      </w:r>
      <w:r w:rsidRPr="00AE004D">
        <w:rPr>
          <w:iCs/>
          <w:sz w:val="28"/>
          <w:szCs w:val="28"/>
        </w:rPr>
        <w:t>вания преимущественно отечественного программного обеспечения государственными органами, органами местного самоуправления и организациями.</w:t>
      </w:r>
    </w:p>
    <w:p w:rsidR="0015161A" w:rsidRPr="00AE004D" w:rsidRDefault="0015161A" w:rsidP="0015161A">
      <w:pPr>
        <w:ind w:firstLine="709"/>
        <w:jc w:val="both"/>
        <w:rPr>
          <w:szCs w:val="28"/>
        </w:rPr>
      </w:pPr>
      <w:r w:rsidRPr="00AE004D">
        <w:rPr>
          <w:szCs w:val="28"/>
        </w:rPr>
        <w:t>В 2021 году утвержден план реализации мероприятий («дорожная карта») по</w:t>
      </w:r>
      <w:r w:rsidR="00B55190">
        <w:rPr>
          <w:szCs w:val="28"/>
        </w:rPr>
        <w:t xml:space="preserve"> </w:t>
      </w:r>
      <w:r w:rsidRPr="00AE004D">
        <w:rPr>
          <w:szCs w:val="28"/>
        </w:rPr>
        <w:t>цифровизации муниципального образования в соответствии с</w:t>
      </w:r>
      <w:r w:rsidR="00B55190">
        <w:rPr>
          <w:szCs w:val="28"/>
        </w:rPr>
        <w:t xml:space="preserve"> </w:t>
      </w:r>
      <w:r w:rsidRPr="00AE004D">
        <w:rPr>
          <w:szCs w:val="28"/>
        </w:rPr>
        <w:t>ведомственным проектом Министерства строительства и жилищно-коммунального хозяйства Российской Федерации «Умный город».</w:t>
      </w:r>
    </w:p>
    <w:p w:rsidR="0015161A" w:rsidRPr="00AE004D" w:rsidRDefault="0015161A" w:rsidP="0015161A">
      <w:pPr>
        <w:ind w:firstLine="709"/>
        <w:jc w:val="both"/>
        <w:rPr>
          <w:i/>
          <w:szCs w:val="28"/>
        </w:rPr>
      </w:pPr>
      <w:r w:rsidRPr="00B55190">
        <w:rPr>
          <w:i/>
          <w:spacing w:val="-4"/>
          <w:szCs w:val="28"/>
        </w:rPr>
        <w:t>Системы видеонаблюдения в сфере общественного порядка на территории</w:t>
      </w:r>
      <w:r w:rsidRPr="00AE004D">
        <w:rPr>
          <w:i/>
          <w:szCs w:val="28"/>
        </w:rPr>
        <w:t xml:space="preserve"> города.</w:t>
      </w:r>
    </w:p>
    <w:p w:rsidR="0015161A" w:rsidRPr="00AE004D" w:rsidRDefault="0015161A" w:rsidP="0015161A">
      <w:pPr>
        <w:pStyle w:val="aff5"/>
        <w:tabs>
          <w:tab w:val="left" w:pos="993"/>
        </w:tabs>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 xml:space="preserve">В настоящее время по линии общественной безопасности в городе Сургуте установлено 190 видеокамер системы видеонаблюдения </w:t>
      </w:r>
      <w:r w:rsidRPr="00AE004D">
        <w:rPr>
          <w:rFonts w:ascii="Times New Roman" w:hAnsi="Times New Roman"/>
          <w:bCs/>
          <w:sz w:val="28"/>
          <w:szCs w:val="28"/>
          <w:shd w:val="clear" w:color="auto" w:fill="FFFFFF"/>
        </w:rPr>
        <w:t>аппаратно-программного комплекса (далее –</w:t>
      </w:r>
      <w:r w:rsidR="00B55190">
        <w:rPr>
          <w:rFonts w:ascii="Times New Roman" w:hAnsi="Times New Roman"/>
          <w:bCs/>
          <w:sz w:val="28"/>
          <w:szCs w:val="28"/>
          <w:shd w:val="clear" w:color="auto" w:fill="FFFFFF"/>
        </w:rPr>
        <w:t xml:space="preserve"> </w:t>
      </w:r>
      <w:r w:rsidRPr="00AE004D">
        <w:rPr>
          <w:rFonts w:ascii="Times New Roman" w:hAnsi="Times New Roman"/>
          <w:sz w:val="28"/>
          <w:szCs w:val="28"/>
        </w:rPr>
        <w:t xml:space="preserve">АПК) «Безопасный город» (26 мест с массовым пребыванием людей, 18 остановочных павильонов). </w:t>
      </w:r>
    </w:p>
    <w:p w:rsidR="0015161A" w:rsidRPr="00AE004D" w:rsidRDefault="0015161A" w:rsidP="0015161A">
      <w:pPr>
        <w:pStyle w:val="aff5"/>
        <w:tabs>
          <w:tab w:val="left" w:pos="993"/>
        </w:tabs>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 xml:space="preserve">В соответствии с требованиями антитеррористического законодательства </w:t>
      </w:r>
      <w:r w:rsidRPr="00B55190">
        <w:rPr>
          <w:rFonts w:ascii="Times New Roman" w:hAnsi="Times New Roman"/>
          <w:spacing w:val="-4"/>
          <w:sz w:val="28"/>
          <w:szCs w:val="28"/>
        </w:rPr>
        <w:t>системой видеонаблюдения необходимо дополнительно оборудовать следующие</w:t>
      </w:r>
      <w:r w:rsidRPr="00AE004D">
        <w:rPr>
          <w:rFonts w:ascii="Times New Roman" w:hAnsi="Times New Roman"/>
          <w:sz w:val="28"/>
          <w:szCs w:val="28"/>
        </w:rPr>
        <w:t xml:space="preserve"> объекты: </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 Храм Святого Луки, расположенный на территории окружного травматологического центра.</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2. Храм Святой мученицы Татьяны.</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 xml:space="preserve">3. Строящийся Свято-Троицкий Собор на пересечении проспекта Мира </w:t>
      </w:r>
      <w:r w:rsidR="00B55190">
        <w:rPr>
          <w:rFonts w:ascii="Times New Roman" w:hAnsi="Times New Roman"/>
          <w:sz w:val="28"/>
          <w:szCs w:val="28"/>
        </w:rPr>
        <w:t xml:space="preserve">                        </w:t>
      </w:r>
      <w:r w:rsidRPr="00AE004D">
        <w:rPr>
          <w:rFonts w:ascii="Times New Roman" w:hAnsi="Times New Roman"/>
          <w:sz w:val="28"/>
          <w:szCs w:val="28"/>
        </w:rPr>
        <w:t>и</w:t>
      </w:r>
      <w:r w:rsidR="00B55190">
        <w:rPr>
          <w:rFonts w:ascii="Times New Roman" w:hAnsi="Times New Roman"/>
          <w:sz w:val="28"/>
          <w:szCs w:val="28"/>
        </w:rPr>
        <w:t xml:space="preserve"> </w:t>
      </w:r>
      <w:r w:rsidRPr="00AE004D">
        <w:rPr>
          <w:rFonts w:ascii="Times New Roman" w:hAnsi="Times New Roman"/>
          <w:sz w:val="28"/>
          <w:szCs w:val="28"/>
        </w:rPr>
        <w:t>улицы</w:t>
      </w:r>
      <w:r w:rsidR="00B55190">
        <w:rPr>
          <w:rFonts w:ascii="Times New Roman" w:hAnsi="Times New Roman"/>
          <w:sz w:val="28"/>
          <w:szCs w:val="28"/>
        </w:rPr>
        <w:t xml:space="preserve"> </w:t>
      </w:r>
      <w:r w:rsidRPr="00AE004D">
        <w:rPr>
          <w:rFonts w:ascii="Times New Roman" w:hAnsi="Times New Roman"/>
          <w:sz w:val="28"/>
          <w:szCs w:val="28"/>
        </w:rPr>
        <w:t>Островского.</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4. Храм Лазаря Четверодневного.</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5. Парк «Нефтяник».</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6. Парк «Новые ключи».</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7. Парк «Кедровый лог».</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 xml:space="preserve">8. Территории, прилегающие к Управлению федеральной службы исполнения наказаний по Ханты-Мансийского автономного округу – Югре, вблизи </w:t>
      </w:r>
      <w:r w:rsidR="00B55190">
        <w:rPr>
          <w:rFonts w:ascii="Times New Roman" w:hAnsi="Times New Roman"/>
          <w:sz w:val="28"/>
          <w:szCs w:val="28"/>
        </w:rPr>
        <w:t xml:space="preserve">                 </w:t>
      </w:r>
      <w:r w:rsidRPr="00AE004D">
        <w:rPr>
          <w:rFonts w:ascii="Times New Roman" w:hAnsi="Times New Roman"/>
          <w:sz w:val="28"/>
          <w:szCs w:val="28"/>
        </w:rPr>
        <w:t>исправительной колонии № 11 и вблизи лечебно-исправительного учреждения № 17.</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9. Стационарный пост полиции «Площадь Советов».</w:t>
      </w:r>
    </w:p>
    <w:p w:rsidR="0015161A" w:rsidRPr="00AE004D" w:rsidRDefault="0015161A" w:rsidP="0015161A">
      <w:pPr>
        <w:pStyle w:val="aff5"/>
        <w:tabs>
          <w:tab w:val="left" w:pos="1134"/>
        </w:tabs>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10.</w:t>
      </w:r>
      <w:r w:rsidRPr="00AE004D">
        <w:rPr>
          <w:rFonts w:ascii="Times New Roman" w:hAnsi="Times New Roman"/>
          <w:sz w:val="28"/>
          <w:szCs w:val="28"/>
        </w:rPr>
        <w:tab/>
        <w:t>Стационарный пост полиции «Парк за «Саймой».</w:t>
      </w:r>
    </w:p>
    <w:p w:rsidR="0015161A" w:rsidRPr="00AE004D" w:rsidRDefault="0015161A" w:rsidP="0015161A">
      <w:pPr>
        <w:pStyle w:val="aff5"/>
        <w:tabs>
          <w:tab w:val="left" w:pos="1134"/>
        </w:tabs>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11.</w:t>
      </w:r>
      <w:r w:rsidRPr="00AE004D">
        <w:rPr>
          <w:rFonts w:ascii="Times New Roman" w:hAnsi="Times New Roman"/>
          <w:sz w:val="28"/>
          <w:szCs w:val="28"/>
        </w:rPr>
        <w:tab/>
        <w:t>Стационарный пост полиции «Кедровый лог».</w:t>
      </w:r>
    </w:p>
    <w:p w:rsidR="0015161A" w:rsidRPr="00AE004D" w:rsidRDefault="0015161A" w:rsidP="0015161A">
      <w:pPr>
        <w:pStyle w:val="aff5"/>
        <w:tabs>
          <w:tab w:val="left" w:pos="1134"/>
        </w:tabs>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12. Территории 7 ледовых городков.</w:t>
      </w:r>
    </w:p>
    <w:p w:rsidR="0015161A" w:rsidRPr="00AE004D" w:rsidRDefault="0015161A" w:rsidP="0015161A">
      <w:pPr>
        <w:pStyle w:val="aff5"/>
        <w:tabs>
          <w:tab w:val="left" w:pos="1134"/>
        </w:tabs>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13. Территория «Мемориал Славы».</w:t>
      </w:r>
    </w:p>
    <w:p w:rsidR="0015161A" w:rsidRPr="00AE004D" w:rsidRDefault="0015161A" w:rsidP="0015161A">
      <w:pPr>
        <w:pStyle w:val="aff5"/>
        <w:tabs>
          <w:tab w:val="left" w:pos="1134"/>
        </w:tabs>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14. Территория, прилегающая к торгово-развлекательному центру «Аура».</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15. Территория, прилегающая к торгово-развлекательному центру «Сити Молл».</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16. Территория, прилегающая к муниципальному автономному учреж</w:t>
      </w:r>
      <w:r w:rsidR="00B55190">
        <w:rPr>
          <w:rFonts w:ascii="Times New Roman" w:hAnsi="Times New Roman"/>
          <w:sz w:val="28"/>
          <w:szCs w:val="28"/>
        </w:rPr>
        <w:t xml:space="preserve">-                  </w:t>
      </w:r>
      <w:r w:rsidRPr="00AE004D">
        <w:rPr>
          <w:rFonts w:ascii="Times New Roman" w:hAnsi="Times New Roman"/>
          <w:sz w:val="28"/>
          <w:szCs w:val="28"/>
        </w:rPr>
        <w:t>дению «Ледовый Дворец спорта».</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17. Территория, прилегающая к торговому центру «Гера».</w:t>
      </w:r>
    </w:p>
    <w:p w:rsidR="0015161A" w:rsidRPr="00B55190" w:rsidRDefault="0015161A" w:rsidP="0015161A">
      <w:pPr>
        <w:pStyle w:val="aff5"/>
        <w:spacing w:after="0" w:line="240" w:lineRule="auto"/>
        <w:ind w:left="0" w:firstLine="709"/>
        <w:contextualSpacing w:val="0"/>
        <w:jc w:val="both"/>
        <w:rPr>
          <w:rFonts w:ascii="Times New Roman" w:hAnsi="Times New Roman"/>
          <w:spacing w:val="-6"/>
          <w:sz w:val="28"/>
          <w:szCs w:val="28"/>
        </w:rPr>
      </w:pPr>
      <w:r w:rsidRPr="00AE004D">
        <w:rPr>
          <w:rFonts w:ascii="Times New Roman" w:hAnsi="Times New Roman"/>
          <w:sz w:val="28"/>
          <w:szCs w:val="28"/>
        </w:rPr>
        <w:t xml:space="preserve">18. Территория, прилегающая со стороны дороги к жилому </w:t>
      </w:r>
      <w:r w:rsidRPr="00B55190">
        <w:rPr>
          <w:rFonts w:ascii="Times New Roman" w:hAnsi="Times New Roman"/>
          <w:spacing w:val="-6"/>
          <w:sz w:val="28"/>
          <w:szCs w:val="28"/>
        </w:rPr>
        <w:t>многоквартирному дому по проспекту Ленина, 62 и к магазину «Л'Этуаль» по</w:t>
      </w:r>
      <w:r w:rsidR="00B55190" w:rsidRPr="00B55190">
        <w:rPr>
          <w:rFonts w:ascii="Times New Roman" w:hAnsi="Times New Roman"/>
          <w:spacing w:val="-6"/>
          <w:sz w:val="28"/>
          <w:szCs w:val="28"/>
        </w:rPr>
        <w:t xml:space="preserve"> </w:t>
      </w:r>
      <w:r w:rsidRPr="00B55190">
        <w:rPr>
          <w:rFonts w:ascii="Times New Roman" w:hAnsi="Times New Roman"/>
          <w:spacing w:val="-6"/>
          <w:sz w:val="28"/>
          <w:szCs w:val="28"/>
        </w:rPr>
        <w:t>проспекту Мира, 1.</w:t>
      </w:r>
    </w:p>
    <w:p w:rsidR="0015161A" w:rsidRPr="00AE004D" w:rsidRDefault="0015161A" w:rsidP="0015161A">
      <w:pPr>
        <w:pStyle w:val="aff5"/>
        <w:spacing w:after="0" w:line="240" w:lineRule="auto"/>
        <w:ind w:left="0" w:firstLine="709"/>
        <w:contextualSpacing w:val="0"/>
        <w:jc w:val="both"/>
        <w:rPr>
          <w:rFonts w:ascii="Times New Roman" w:hAnsi="Times New Roman"/>
          <w:sz w:val="28"/>
          <w:szCs w:val="28"/>
        </w:rPr>
      </w:pPr>
      <w:r w:rsidRPr="00AE004D">
        <w:rPr>
          <w:rFonts w:ascii="Times New Roman" w:hAnsi="Times New Roman"/>
          <w:sz w:val="28"/>
          <w:szCs w:val="28"/>
        </w:rPr>
        <w:t>19. Территория, прилегающая со стороны дороги к жилому многоквартирному дому на улице Иосифа Каролинского, 16 (магазины, офисы).</w:t>
      </w:r>
    </w:p>
    <w:p w:rsidR="0015161A" w:rsidRPr="00AE004D" w:rsidRDefault="0015161A" w:rsidP="0015161A">
      <w:pPr>
        <w:ind w:firstLine="709"/>
        <w:jc w:val="both"/>
        <w:rPr>
          <w:szCs w:val="28"/>
        </w:rPr>
      </w:pPr>
      <w:r w:rsidRPr="00AE004D">
        <w:rPr>
          <w:szCs w:val="28"/>
        </w:rPr>
        <w:t>В 2021 году произведена установка и настройка оборудования для</w:t>
      </w:r>
      <w:r w:rsidR="00B55190">
        <w:rPr>
          <w:szCs w:val="28"/>
        </w:rPr>
        <w:t xml:space="preserve"> </w:t>
      </w:r>
      <w:r w:rsidRPr="00AE004D">
        <w:rPr>
          <w:szCs w:val="28"/>
        </w:rPr>
        <w:t xml:space="preserve">распознавания лиц системы видеонаблюдения АПК «Безопасный город», проведено тестирование аналитического программного обеспечения на базе данных лиц </w:t>
      </w:r>
      <w:r w:rsidR="00B55190">
        <w:rPr>
          <w:szCs w:val="28"/>
        </w:rPr>
        <w:t xml:space="preserve">                   </w:t>
      </w:r>
      <w:r w:rsidRPr="00AE004D">
        <w:rPr>
          <w:szCs w:val="28"/>
        </w:rPr>
        <w:t xml:space="preserve">из сотрудников Управления Министерства внутренних дел России по городу Сургуту. Результат тестирования удовлетворительный. После предоставления Министерством внутренних дел России базы данных лиц для распознавания, </w:t>
      </w:r>
      <w:r w:rsidR="00B55190">
        <w:rPr>
          <w:szCs w:val="28"/>
        </w:rPr>
        <w:t xml:space="preserve">                    </w:t>
      </w:r>
      <w:r w:rsidRPr="00AE004D">
        <w:rPr>
          <w:szCs w:val="28"/>
        </w:rPr>
        <w:t>в течение 5 рабочих дней будут проведены работы по ее загрузке в программное обеспечение и вводу данного комплекса в эксплуатацию.</w:t>
      </w:r>
    </w:p>
    <w:p w:rsidR="0015161A" w:rsidRPr="00AE004D" w:rsidRDefault="0015161A" w:rsidP="0015161A">
      <w:pPr>
        <w:ind w:firstLine="709"/>
        <w:jc w:val="both"/>
        <w:rPr>
          <w:szCs w:val="28"/>
        </w:rPr>
      </w:pPr>
      <w:r w:rsidRPr="00AE004D">
        <w:rPr>
          <w:szCs w:val="28"/>
        </w:rPr>
        <w:t>После модернизации в 2021 году видеосервера и настройки программного обеспечения «Интеллект» (сервис видеоаналитики) для цифровых систем видеонаблюдения стал доступен сервис облачного хранения информации.</w:t>
      </w:r>
    </w:p>
    <w:p w:rsidR="0015161A" w:rsidRPr="00AE004D" w:rsidRDefault="0015161A" w:rsidP="0015161A">
      <w:pPr>
        <w:autoSpaceDE w:val="0"/>
        <w:autoSpaceDN w:val="0"/>
        <w:adjustRightInd w:val="0"/>
        <w:ind w:firstLine="709"/>
        <w:jc w:val="both"/>
        <w:rPr>
          <w:szCs w:val="28"/>
        </w:rPr>
      </w:pPr>
      <w:r w:rsidRPr="00AE004D">
        <w:rPr>
          <w:szCs w:val="28"/>
        </w:rPr>
        <w:t xml:space="preserve">В рамках модернизации аналоговых систем видеонаблюдения в 2021 году </w:t>
      </w:r>
      <w:r w:rsidRPr="00B55190">
        <w:rPr>
          <w:spacing w:val="-4"/>
          <w:szCs w:val="28"/>
        </w:rPr>
        <w:t>ведутся работы по оборудованию объектов цифровой системой видеонаблюдения</w:t>
      </w:r>
      <w:r w:rsidRPr="00AE004D">
        <w:rPr>
          <w:szCs w:val="28"/>
        </w:rPr>
        <w:t xml:space="preserve"> (с передачей видеопотока на хранение в облачную платформу) в 28 образовательных учреждениях/40 объектах. На 2022 год запланирована модернизация </w:t>
      </w:r>
      <w:r w:rsidR="00B55190">
        <w:rPr>
          <w:szCs w:val="28"/>
        </w:rPr>
        <w:t xml:space="preserve">                 </w:t>
      </w:r>
      <w:r w:rsidRPr="00AE004D">
        <w:rPr>
          <w:szCs w:val="28"/>
        </w:rPr>
        <w:t xml:space="preserve">системы видеонаблюдения в 18 образовательных учреждениях/28 объектах. </w:t>
      </w:r>
      <w:r w:rsidR="00B55190">
        <w:rPr>
          <w:szCs w:val="28"/>
        </w:rPr>
        <w:t xml:space="preserve">                 </w:t>
      </w:r>
      <w:r w:rsidRPr="00AE004D">
        <w:rPr>
          <w:szCs w:val="28"/>
        </w:rPr>
        <w:t xml:space="preserve">Ранее, в 2019 </w:t>
      </w:r>
      <w:r w:rsidR="00B55190">
        <w:rPr>
          <w:szCs w:val="28"/>
        </w:rPr>
        <w:t>–</w:t>
      </w:r>
      <w:r w:rsidRPr="00AE004D">
        <w:rPr>
          <w:szCs w:val="28"/>
        </w:rPr>
        <w:t xml:space="preserve"> 2020 годах, в рамках данной модернизации, произведен монтаж цифровых видеокамер в 30 образовательных учреждениях/41 объекте. </w:t>
      </w:r>
    </w:p>
    <w:p w:rsidR="0015161A" w:rsidRPr="00AE004D" w:rsidRDefault="0015161A" w:rsidP="0015161A">
      <w:pPr>
        <w:autoSpaceDE w:val="0"/>
        <w:autoSpaceDN w:val="0"/>
        <w:adjustRightInd w:val="0"/>
        <w:ind w:firstLine="709"/>
        <w:jc w:val="both"/>
        <w:rPr>
          <w:szCs w:val="28"/>
        </w:rPr>
      </w:pPr>
      <w:r w:rsidRPr="00AE004D">
        <w:rPr>
          <w:szCs w:val="28"/>
        </w:rPr>
        <w:t>В соответствии с требованиями антитеррористического законодательства проводится модернизация систем охранного видеонаблюдения, установленных в отделениях муниципального автономного учреждения по работе с молодежью «Наше время», - выполнение работ по замене морально устаревших видеокамер и видеорегистраторов.</w:t>
      </w:r>
    </w:p>
    <w:p w:rsidR="0015161A" w:rsidRPr="00AE004D" w:rsidRDefault="0015161A" w:rsidP="0015161A">
      <w:pPr>
        <w:ind w:firstLine="709"/>
        <w:jc w:val="both"/>
        <w:rPr>
          <w:szCs w:val="28"/>
        </w:rPr>
      </w:pPr>
      <w:r w:rsidRPr="00AE004D">
        <w:rPr>
          <w:szCs w:val="28"/>
        </w:rPr>
        <w:t>В соответствии с требованиями антитеррористического законодательства все спортивные объекты массового пребывания людей, независимо от установленной категории, оборудованы системой видеонаблюдения.</w:t>
      </w:r>
    </w:p>
    <w:p w:rsidR="0015161A" w:rsidRPr="00AE004D" w:rsidRDefault="0015161A" w:rsidP="0015161A">
      <w:pPr>
        <w:ind w:firstLine="709"/>
        <w:jc w:val="both"/>
        <w:rPr>
          <w:szCs w:val="28"/>
        </w:rPr>
      </w:pPr>
      <w:r w:rsidRPr="00AE004D">
        <w:rPr>
          <w:szCs w:val="28"/>
        </w:rPr>
        <w:t xml:space="preserve">В рамках модернизации систем видеонаблюдения в 2021 году ведутся </w:t>
      </w:r>
      <w:r w:rsidR="00B55190">
        <w:rPr>
          <w:szCs w:val="28"/>
        </w:rPr>
        <w:t xml:space="preserve">                   </w:t>
      </w:r>
      <w:r w:rsidRPr="00AE004D">
        <w:rPr>
          <w:szCs w:val="28"/>
        </w:rPr>
        <w:t>работы по оборудованию 10 спортивных объектов цифровой системой видеонаблюдения. На 2022 год запланирована модернизация систем видеонаблюдения 4 муниципальных объектов спорта с доступом к АПК «Безопасный город».</w:t>
      </w:r>
    </w:p>
    <w:p w:rsidR="00B55190" w:rsidRDefault="00B55190" w:rsidP="0015161A">
      <w:pPr>
        <w:ind w:firstLine="709"/>
        <w:jc w:val="both"/>
        <w:rPr>
          <w:i/>
          <w:szCs w:val="28"/>
        </w:rPr>
      </w:pPr>
    </w:p>
    <w:p w:rsidR="00B55190" w:rsidRDefault="00B55190" w:rsidP="0015161A">
      <w:pPr>
        <w:ind w:firstLine="709"/>
        <w:jc w:val="both"/>
        <w:rPr>
          <w:i/>
          <w:szCs w:val="28"/>
        </w:rPr>
      </w:pPr>
    </w:p>
    <w:p w:rsidR="00B55190" w:rsidRDefault="00B55190" w:rsidP="0015161A">
      <w:pPr>
        <w:ind w:firstLine="709"/>
        <w:jc w:val="both"/>
        <w:rPr>
          <w:i/>
          <w:szCs w:val="28"/>
        </w:rPr>
      </w:pPr>
    </w:p>
    <w:p w:rsidR="0015161A" w:rsidRPr="00AE004D" w:rsidRDefault="0015161A" w:rsidP="0015161A">
      <w:pPr>
        <w:ind w:firstLine="709"/>
        <w:jc w:val="both"/>
        <w:rPr>
          <w:i/>
          <w:szCs w:val="28"/>
        </w:rPr>
      </w:pPr>
      <w:r w:rsidRPr="00AE004D">
        <w:rPr>
          <w:i/>
          <w:szCs w:val="28"/>
        </w:rPr>
        <w:t>«Цифровой двойник».</w:t>
      </w:r>
    </w:p>
    <w:p w:rsidR="0015161A" w:rsidRPr="00AE004D" w:rsidRDefault="0015161A" w:rsidP="0015161A">
      <w:pPr>
        <w:pStyle w:val="paragraph"/>
        <w:spacing w:before="0" w:beforeAutospacing="0" w:after="0" w:afterAutospacing="0"/>
        <w:ind w:firstLine="709"/>
        <w:jc w:val="both"/>
        <w:textAlignment w:val="baseline"/>
        <w:rPr>
          <w:sz w:val="28"/>
          <w:szCs w:val="28"/>
        </w:rPr>
      </w:pPr>
      <w:r w:rsidRPr="00B55190">
        <w:rPr>
          <w:rStyle w:val="normaltextrun"/>
          <w:rFonts w:eastAsiaTheme="majorEastAsia"/>
          <w:spacing w:val="-4"/>
          <w:sz w:val="28"/>
          <w:szCs w:val="28"/>
        </w:rPr>
        <w:t>В январе 2021 года в рамках проекта «Цифровой двойник» по заявке жителей</w:t>
      </w:r>
      <w:r w:rsidRPr="00AE004D">
        <w:rPr>
          <w:rStyle w:val="normaltextrun"/>
          <w:rFonts w:eastAsiaTheme="majorEastAsia"/>
          <w:sz w:val="28"/>
          <w:szCs w:val="28"/>
        </w:rPr>
        <w:t xml:space="preserve"> города был модернизирован сервис для населения «Твой двор», позволяющий получить информацию о прилегающей территории к многоквартирным жилым домам, с функцией предоставления доступа к информации об объектах инже</w:t>
      </w:r>
      <w:r w:rsidR="00B55190">
        <w:rPr>
          <w:rStyle w:val="normaltextrun"/>
          <w:rFonts w:eastAsiaTheme="majorEastAsia"/>
          <w:sz w:val="28"/>
          <w:szCs w:val="28"/>
        </w:rPr>
        <w:t>-</w:t>
      </w:r>
      <w:r w:rsidRPr="00AE004D">
        <w:rPr>
          <w:rStyle w:val="normaltextrun"/>
          <w:rFonts w:eastAsiaTheme="majorEastAsia"/>
          <w:sz w:val="28"/>
          <w:szCs w:val="28"/>
        </w:rPr>
        <w:t>нерной инфраструктуры (центральных тепловых пунктах, трансформаторных подстанциях).</w:t>
      </w:r>
      <w:r w:rsidRPr="00AE004D">
        <w:rPr>
          <w:rStyle w:val="eop"/>
          <w:sz w:val="28"/>
          <w:szCs w:val="28"/>
        </w:rPr>
        <w:t> </w:t>
      </w:r>
    </w:p>
    <w:p w:rsidR="0015161A" w:rsidRPr="00AE004D" w:rsidRDefault="0015161A" w:rsidP="0015161A">
      <w:pPr>
        <w:pStyle w:val="paragraph"/>
        <w:spacing w:before="0" w:beforeAutospacing="0" w:after="0" w:afterAutospacing="0"/>
        <w:ind w:firstLine="709"/>
        <w:jc w:val="both"/>
        <w:textAlignment w:val="baseline"/>
        <w:rPr>
          <w:sz w:val="28"/>
          <w:szCs w:val="28"/>
        </w:rPr>
      </w:pPr>
      <w:r w:rsidRPr="00AE004D">
        <w:rPr>
          <w:rStyle w:val="normaltextrun"/>
          <w:rFonts w:eastAsiaTheme="majorEastAsia"/>
          <w:sz w:val="28"/>
          <w:szCs w:val="28"/>
        </w:rPr>
        <w:t xml:space="preserve">Материалы аэрофотосъемки территории города выдаются гражданам </w:t>
      </w:r>
      <w:r w:rsidR="00B55190">
        <w:rPr>
          <w:rStyle w:val="normaltextrun"/>
          <w:rFonts w:eastAsiaTheme="majorEastAsia"/>
          <w:sz w:val="28"/>
          <w:szCs w:val="28"/>
        </w:rPr>
        <w:t xml:space="preserve">                      </w:t>
      </w:r>
      <w:r w:rsidRPr="00AE004D">
        <w:rPr>
          <w:rStyle w:val="normaltextrun"/>
          <w:rFonts w:eastAsiaTheme="majorEastAsia"/>
          <w:sz w:val="28"/>
          <w:szCs w:val="28"/>
        </w:rPr>
        <w:t>для проведения кадастровых работ, а также по зап</w:t>
      </w:r>
      <w:r>
        <w:rPr>
          <w:rStyle w:val="normaltextrun"/>
          <w:rFonts w:eastAsiaTheme="majorEastAsia"/>
          <w:sz w:val="28"/>
          <w:szCs w:val="28"/>
        </w:rPr>
        <w:t>р</w:t>
      </w:r>
      <w:r w:rsidRPr="00AE004D">
        <w:rPr>
          <w:rStyle w:val="normaltextrun"/>
          <w:rFonts w:eastAsiaTheme="majorEastAsia"/>
          <w:sz w:val="28"/>
          <w:szCs w:val="28"/>
        </w:rPr>
        <w:t>осам Сургутского городского суда.</w:t>
      </w:r>
      <w:r w:rsidRPr="00AE004D">
        <w:rPr>
          <w:rStyle w:val="eop"/>
          <w:sz w:val="28"/>
          <w:szCs w:val="28"/>
        </w:rPr>
        <w:t> </w:t>
      </w:r>
    </w:p>
    <w:p w:rsidR="0015161A" w:rsidRPr="00AE004D" w:rsidRDefault="0015161A" w:rsidP="0015161A">
      <w:pPr>
        <w:pStyle w:val="paragraph"/>
        <w:spacing w:before="0" w:beforeAutospacing="0" w:after="0" w:afterAutospacing="0"/>
        <w:ind w:firstLine="709"/>
        <w:jc w:val="both"/>
        <w:textAlignment w:val="baseline"/>
        <w:rPr>
          <w:sz w:val="28"/>
          <w:szCs w:val="28"/>
        </w:rPr>
      </w:pPr>
      <w:r w:rsidRPr="00AE004D">
        <w:rPr>
          <w:rStyle w:val="normaltextrun"/>
          <w:rFonts w:eastAsiaTheme="majorEastAsia"/>
          <w:sz w:val="28"/>
          <w:szCs w:val="28"/>
        </w:rPr>
        <w:t xml:space="preserve">В 2021 году произведена интеграция комплексной автоматизированной </w:t>
      </w:r>
      <w:r w:rsidR="00B55190">
        <w:rPr>
          <w:rStyle w:val="normaltextrun"/>
          <w:rFonts w:eastAsiaTheme="majorEastAsia"/>
          <w:sz w:val="28"/>
          <w:szCs w:val="28"/>
        </w:rPr>
        <w:t xml:space="preserve">               </w:t>
      </w:r>
      <w:r w:rsidRPr="00AE004D">
        <w:rPr>
          <w:rStyle w:val="normaltextrun"/>
          <w:rFonts w:eastAsiaTheme="majorEastAsia"/>
          <w:sz w:val="28"/>
          <w:szCs w:val="28"/>
        </w:rPr>
        <w:t>системы земельно-имущественных отношений города с государственной информационной системой муниципальных и государственных платежей, что позволило осуществлять оплату арендной платы за пользование земельными участками по уникальным идентификационным номерам, в том числе и через Единый портал государственных услуг.</w:t>
      </w:r>
      <w:r w:rsidRPr="00AE004D">
        <w:rPr>
          <w:rStyle w:val="eop"/>
          <w:sz w:val="28"/>
          <w:szCs w:val="28"/>
        </w:rPr>
        <w:t> </w:t>
      </w:r>
    </w:p>
    <w:p w:rsidR="0015161A" w:rsidRPr="00AE004D" w:rsidRDefault="0015161A" w:rsidP="0015161A">
      <w:pPr>
        <w:pStyle w:val="paragraph"/>
        <w:spacing w:before="0" w:beforeAutospacing="0" w:after="0" w:afterAutospacing="0"/>
        <w:ind w:firstLine="709"/>
        <w:jc w:val="both"/>
        <w:textAlignment w:val="baseline"/>
        <w:rPr>
          <w:sz w:val="28"/>
          <w:szCs w:val="28"/>
        </w:rPr>
      </w:pPr>
      <w:r w:rsidRPr="00AE004D">
        <w:rPr>
          <w:rStyle w:val="normaltextrun"/>
          <w:rFonts w:eastAsiaTheme="majorEastAsia"/>
          <w:sz w:val="28"/>
          <w:szCs w:val="28"/>
        </w:rPr>
        <w:t>Создается 3-</w:t>
      </w:r>
      <w:r w:rsidRPr="00AE004D">
        <w:rPr>
          <w:rStyle w:val="normaltextrun"/>
          <w:rFonts w:eastAsiaTheme="majorEastAsia"/>
          <w:sz w:val="28"/>
          <w:szCs w:val="28"/>
          <w:lang w:val="en-US"/>
        </w:rPr>
        <w:t>D</w:t>
      </w:r>
      <w:r w:rsidRPr="00AE004D">
        <w:rPr>
          <w:rStyle w:val="normaltextrun"/>
          <w:rFonts w:eastAsiaTheme="majorEastAsia"/>
          <w:sz w:val="28"/>
          <w:szCs w:val="28"/>
        </w:rPr>
        <w:t xml:space="preserve"> геоинформационный портал Сургута, включающий трехмерную поверхность города с высокой детализацией городских объектов. Источником информации служит аэрофотосъемка территории города, выполняемая муниципальным казенным учреждением «Управление информационных технологий и связи города Сургута» в рамках проведения контрольных мероприятий на территории города, а также для картографического сервиса «Твой двор», базы данных «Цифрового двойника города Сургута» (муниципальной геоинформационной системы, информационной системы обеспечения градостроительной </w:t>
      </w:r>
      <w:r w:rsidR="00B55190">
        <w:rPr>
          <w:rStyle w:val="normaltextrun"/>
          <w:rFonts w:eastAsiaTheme="majorEastAsia"/>
          <w:sz w:val="28"/>
          <w:szCs w:val="28"/>
        </w:rPr>
        <w:t xml:space="preserve">       </w:t>
      </w:r>
      <w:r w:rsidRPr="00AE004D">
        <w:rPr>
          <w:rStyle w:val="normaltextrun"/>
          <w:rFonts w:eastAsiaTheme="majorEastAsia"/>
          <w:sz w:val="28"/>
          <w:szCs w:val="28"/>
        </w:rPr>
        <w:t xml:space="preserve">деятельности). </w:t>
      </w:r>
    </w:p>
    <w:p w:rsidR="0015161A" w:rsidRPr="00AE004D" w:rsidRDefault="0015161A" w:rsidP="0015161A">
      <w:pPr>
        <w:ind w:firstLine="709"/>
        <w:jc w:val="both"/>
        <w:rPr>
          <w:i/>
          <w:szCs w:val="28"/>
        </w:rPr>
      </w:pPr>
      <w:r w:rsidRPr="00AE004D">
        <w:rPr>
          <w:i/>
          <w:szCs w:val="28"/>
        </w:rPr>
        <w:t>Интеллектуальная транспортная система.</w:t>
      </w:r>
      <w:r w:rsidRPr="00AE004D">
        <w:rPr>
          <w:i/>
          <w:szCs w:val="28"/>
          <w:lang w:val="en-US"/>
        </w:rPr>
        <w:t> </w:t>
      </w:r>
    </w:p>
    <w:p w:rsidR="0015161A" w:rsidRPr="00AE004D" w:rsidRDefault="0015161A" w:rsidP="0015161A">
      <w:pPr>
        <w:pStyle w:val="paragraph"/>
        <w:spacing w:before="0" w:beforeAutospacing="0" w:after="0" w:afterAutospacing="0"/>
        <w:ind w:firstLine="709"/>
        <w:jc w:val="both"/>
        <w:textAlignment w:val="baseline"/>
        <w:rPr>
          <w:rStyle w:val="normaltextrun"/>
          <w:rFonts w:eastAsiaTheme="majorEastAsia"/>
          <w:sz w:val="28"/>
          <w:szCs w:val="28"/>
        </w:rPr>
      </w:pPr>
      <w:r w:rsidRPr="00AE004D">
        <w:rPr>
          <w:rStyle w:val="normaltextrun"/>
          <w:rFonts w:eastAsiaTheme="majorEastAsia"/>
          <w:sz w:val="28"/>
          <w:szCs w:val="28"/>
        </w:rPr>
        <w:t xml:space="preserve">Реализован пилотный проект по подключению оборудования интеллектуальной транспортной системы (далее </w:t>
      </w:r>
      <w:r w:rsidR="00B55190">
        <w:rPr>
          <w:rStyle w:val="normaltextrun"/>
          <w:rFonts w:eastAsiaTheme="majorEastAsia"/>
          <w:sz w:val="28"/>
          <w:szCs w:val="28"/>
        </w:rPr>
        <w:t>–</w:t>
      </w:r>
      <w:r w:rsidRPr="00AE004D">
        <w:rPr>
          <w:rStyle w:val="normaltextrun"/>
          <w:rFonts w:eastAsiaTheme="majorEastAsia"/>
          <w:sz w:val="28"/>
          <w:szCs w:val="28"/>
        </w:rPr>
        <w:t xml:space="preserve"> ИТС) к автоматизированной системе управления дорожным движением на перекрестке «</w:t>
      </w:r>
      <w:r w:rsidRPr="00AE004D">
        <w:rPr>
          <w:rStyle w:val="spellingerror"/>
          <w:sz w:val="28"/>
          <w:szCs w:val="28"/>
        </w:rPr>
        <w:t>Нефтеюганское</w:t>
      </w:r>
      <w:r w:rsidRPr="00AE004D">
        <w:rPr>
          <w:rStyle w:val="normaltextrun"/>
          <w:rFonts w:eastAsiaTheme="majorEastAsia"/>
          <w:sz w:val="28"/>
          <w:szCs w:val="28"/>
        </w:rPr>
        <w:t xml:space="preserve"> шоссе </w:t>
      </w:r>
      <w:r w:rsidR="00B55190">
        <w:rPr>
          <w:rStyle w:val="normaltextrun"/>
          <w:rFonts w:eastAsiaTheme="majorEastAsia"/>
          <w:sz w:val="28"/>
          <w:szCs w:val="28"/>
        </w:rPr>
        <w:t>–</w:t>
      </w:r>
      <w:r w:rsidRPr="00AE004D">
        <w:rPr>
          <w:rStyle w:val="normaltextrun"/>
          <w:rFonts w:eastAsiaTheme="majorEastAsia"/>
          <w:sz w:val="28"/>
          <w:szCs w:val="28"/>
        </w:rPr>
        <w:t xml:space="preserve"> </w:t>
      </w:r>
      <w:r w:rsidR="00B55190">
        <w:rPr>
          <w:rStyle w:val="normaltextrun"/>
          <w:rFonts w:eastAsiaTheme="majorEastAsia"/>
          <w:sz w:val="28"/>
          <w:szCs w:val="28"/>
        </w:rPr>
        <w:t xml:space="preserve">                            </w:t>
      </w:r>
      <w:r w:rsidRPr="00AE004D">
        <w:rPr>
          <w:rStyle w:val="normaltextrun"/>
          <w:rFonts w:eastAsiaTheme="majorEastAsia"/>
          <w:sz w:val="28"/>
          <w:szCs w:val="28"/>
        </w:rPr>
        <w:t xml:space="preserve">поворот на Белый Яр». </w:t>
      </w:r>
    </w:p>
    <w:p w:rsidR="0015161A" w:rsidRPr="00AE004D" w:rsidRDefault="0015161A" w:rsidP="0015161A">
      <w:pPr>
        <w:pStyle w:val="paragraph"/>
        <w:spacing w:before="0" w:beforeAutospacing="0" w:after="0" w:afterAutospacing="0"/>
        <w:ind w:firstLine="709"/>
        <w:jc w:val="both"/>
        <w:textAlignment w:val="baseline"/>
        <w:rPr>
          <w:sz w:val="28"/>
          <w:szCs w:val="28"/>
        </w:rPr>
      </w:pPr>
      <w:r w:rsidRPr="00AE004D">
        <w:rPr>
          <w:rStyle w:val="normaltextrun"/>
          <w:rFonts w:eastAsiaTheme="majorEastAsia"/>
          <w:sz w:val="28"/>
          <w:szCs w:val="28"/>
        </w:rPr>
        <w:t xml:space="preserve">Выделена федеральная субсидия на выполнение работ по внедрению </w:t>
      </w:r>
      <w:r w:rsidR="00B55190">
        <w:rPr>
          <w:rStyle w:val="normaltextrun"/>
          <w:rFonts w:eastAsiaTheme="majorEastAsia"/>
          <w:sz w:val="28"/>
          <w:szCs w:val="28"/>
        </w:rPr>
        <w:t xml:space="preserve">                   </w:t>
      </w:r>
      <w:r w:rsidRPr="00AE004D">
        <w:rPr>
          <w:rStyle w:val="normaltextrun"/>
          <w:rFonts w:eastAsiaTheme="majorEastAsia"/>
          <w:sz w:val="28"/>
          <w:szCs w:val="28"/>
        </w:rPr>
        <w:t xml:space="preserve">интеллектуальной транспортной системы на 2021 </w:t>
      </w:r>
      <w:r w:rsidR="00B55190">
        <w:rPr>
          <w:rStyle w:val="normaltextrun"/>
          <w:rFonts w:eastAsiaTheme="majorEastAsia"/>
          <w:sz w:val="28"/>
          <w:szCs w:val="28"/>
        </w:rPr>
        <w:t>–</w:t>
      </w:r>
      <w:r w:rsidRPr="00AE004D">
        <w:rPr>
          <w:rStyle w:val="normaltextrun"/>
          <w:rFonts w:eastAsiaTheme="majorEastAsia"/>
          <w:sz w:val="28"/>
          <w:szCs w:val="28"/>
        </w:rPr>
        <w:t xml:space="preserve"> 2023 годы. По результатам утверждения пилотного проекта</w:t>
      </w:r>
      <w:r w:rsidR="00B55190">
        <w:rPr>
          <w:rStyle w:val="normaltextrun"/>
          <w:rFonts w:eastAsiaTheme="majorEastAsia"/>
          <w:sz w:val="28"/>
          <w:szCs w:val="28"/>
        </w:rPr>
        <w:t xml:space="preserve"> </w:t>
      </w:r>
      <w:r w:rsidRPr="00AE004D">
        <w:rPr>
          <w:rStyle w:val="normaltextrun"/>
          <w:rFonts w:eastAsiaTheme="majorEastAsia"/>
          <w:sz w:val="28"/>
          <w:szCs w:val="28"/>
        </w:rPr>
        <w:t>подготовлено техническое задание и объявлен аукцион на выполнения работ по внедрению ИТС.</w:t>
      </w:r>
      <w:r w:rsidRPr="00AE004D">
        <w:rPr>
          <w:rStyle w:val="eop"/>
          <w:sz w:val="28"/>
          <w:szCs w:val="28"/>
        </w:rPr>
        <w:t> </w:t>
      </w:r>
    </w:p>
    <w:p w:rsidR="0015161A" w:rsidRPr="00AE004D" w:rsidRDefault="0015161A" w:rsidP="0015161A">
      <w:pPr>
        <w:ind w:firstLine="709"/>
        <w:jc w:val="both"/>
        <w:rPr>
          <w:i/>
          <w:szCs w:val="28"/>
        </w:rPr>
      </w:pPr>
      <w:r w:rsidRPr="00AE004D">
        <w:rPr>
          <w:i/>
          <w:szCs w:val="28"/>
        </w:rPr>
        <w:t>Места безопасного и комфортного ожидания городского транспорта.</w:t>
      </w:r>
      <w:r w:rsidRPr="00AE004D">
        <w:rPr>
          <w:i/>
          <w:szCs w:val="28"/>
          <w:lang w:val="en-US"/>
        </w:rPr>
        <w:t> </w:t>
      </w:r>
    </w:p>
    <w:p w:rsidR="0015161A" w:rsidRPr="00AE004D" w:rsidRDefault="0015161A" w:rsidP="0015161A">
      <w:pPr>
        <w:pStyle w:val="paragraph"/>
        <w:spacing w:before="0" w:beforeAutospacing="0" w:after="0" w:afterAutospacing="0"/>
        <w:ind w:firstLine="709"/>
        <w:jc w:val="both"/>
        <w:textAlignment w:val="baseline"/>
        <w:rPr>
          <w:sz w:val="28"/>
          <w:szCs w:val="28"/>
        </w:rPr>
      </w:pPr>
      <w:r w:rsidRPr="00B55190">
        <w:rPr>
          <w:rStyle w:val="normaltextrun"/>
          <w:rFonts w:eastAsiaTheme="majorEastAsia"/>
          <w:spacing w:val="-6"/>
          <w:sz w:val="28"/>
          <w:szCs w:val="28"/>
        </w:rPr>
        <w:t xml:space="preserve">В январе 2021 года подключена система удаленной диагностики электронных </w:t>
      </w:r>
      <w:r w:rsidRPr="00AE004D">
        <w:rPr>
          <w:rStyle w:val="normaltextrun"/>
          <w:rFonts w:eastAsiaTheme="majorEastAsia"/>
          <w:sz w:val="28"/>
          <w:szCs w:val="28"/>
        </w:rPr>
        <w:t>табло, установленных на остановочных пунктах, предоставлен доступ специалистам муниципального казенного учреждения «Дирекция дорожно-транспортного и жилищно-коммунального хозяйства» для контроля за работоспособностью электронных табло.</w:t>
      </w:r>
      <w:r w:rsidRPr="00AE004D">
        <w:rPr>
          <w:rStyle w:val="eop"/>
          <w:sz w:val="28"/>
          <w:szCs w:val="28"/>
        </w:rPr>
        <w:t> </w:t>
      </w:r>
    </w:p>
    <w:p w:rsidR="0015161A" w:rsidRPr="00AE004D" w:rsidRDefault="0015161A" w:rsidP="0015161A">
      <w:pPr>
        <w:pStyle w:val="paragraph"/>
        <w:spacing w:before="0" w:beforeAutospacing="0" w:after="0" w:afterAutospacing="0"/>
        <w:ind w:firstLine="709"/>
        <w:jc w:val="both"/>
        <w:textAlignment w:val="baseline"/>
        <w:rPr>
          <w:sz w:val="28"/>
          <w:szCs w:val="28"/>
        </w:rPr>
      </w:pPr>
      <w:r w:rsidRPr="00AE004D">
        <w:rPr>
          <w:rStyle w:val="normaltextrun"/>
          <w:rFonts w:eastAsiaTheme="majorEastAsia"/>
          <w:sz w:val="28"/>
          <w:szCs w:val="28"/>
        </w:rPr>
        <w:t>В феврале 2021 года произведена модернизация приложения «Умный транспорт». Приложение работает для маломобильных групп населения даже при ограничениях связи.</w:t>
      </w:r>
    </w:p>
    <w:p w:rsidR="0015161A" w:rsidRPr="00AE004D" w:rsidRDefault="0015161A" w:rsidP="0015161A">
      <w:pPr>
        <w:pStyle w:val="paragraph"/>
        <w:spacing w:before="0" w:beforeAutospacing="0" w:after="0" w:afterAutospacing="0"/>
        <w:ind w:firstLine="709"/>
        <w:jc w:val="both"/>
        <w:textAlignment w:val="baseline"/>
        <w:rPr>
          <w:sz w:val="28"/>
          <w:szCs w:val="28"/>
        </w:rPr>
      </w:pPr>
      <w:r w:rsidRPr="00AE004D">
        <w:rPr>
          <w:rStyle w:val="normaltextrun"/>
          <w:rFonts w:eastAsiaTheme="majorEastAsia"/>
          <w:sz w:val="28"/>
          <w:szCs w:val="28"/>
        </w:rPr>
        <w:t>В марте 2021 года доработана программное обеспечение теплых остановочных пунктов функцией диагностики их работоспособности. При возникно</w:t>
      </w:r>
      <w:r w:rsidR="00B55190">
        <w:rPr>
          <w:rStyle w:val="normaltextrun"/>
          <w:rFonts w:eastAsiaTheme="majorEastAsia"/>
          <w:sz w:val="28"/>
          <w:szCs w:val="28"/>
        </w:rPr>
        <w:t xml:space="preserve">- </w:t>
      </w:r>
      <w:r w:rsidRPr="00AE004D">
        <w:rPr>
          <w:rStyle w:val="normaltextrun"/>
          <w:rFonts w:eastAsiaTheme="majorEastAsia"/>
          <w:sz w:val="28"/>
          <w:szCs w:val="28"/>
        </w:rPr>
        <w:t xml:space="preserve">вении проблем со связью ответственным лицам направляется уведомление </w:t>
      </w:r>
      <w:r w:rsidR="00B55190">
        <w:rPr>
          <w:rStyle w:val="normaltextrun"/>
          <w:rFonts w:eastAsiaTheme="majorEastAsia"/>
          <w:sz w:val="28"/>
          <w:szCs w:val="28"/>
        </w:rPr>
        <w:t xml:space="preserve">                    </w:t>
      </w:r>
      <w:r w:rsidRPr="00AE004D">
        <w:rPr>
          <w:rStyle w:val="normaltextrun"/>
          <w:rFonts w:eastAsiaTheme="majorEastAsia"/>
          <w:sz w:val="28"/>
          <w:szCs w:val="28"/>
        </w:rPr>
        <w:t>по электронной почте.</w:t>
      </w:r>
      <w:r w:rsidRPr="00AE004D">
        <w:rPr>
          <w:rStyle w:val="eop"/>
          <w:sz w:val="28"/>
          <w:szCs w:val="28"/>
        </w:rPr>
        <w:t> </w:t>
      </w:r>
    </w:p>
    <w:p w:rsidR="0015161A" w:rsidRPr="00AE004D" w:rsidRDefault="0015161A" w:rsidP="0015161A">
      <w:pPr>
        <w:ind w:firstLine="709"/>
        <w:jc w:val="both"/>
        <w:rPr>
          <w:i/>
          <w:szCs w:val="28"/>
        </w:rPr>
      </w:pPr>
      <w:r w:rsidRPr="00AE004D">
        <w:rPr>
          <w:i/>
          <w:szCs w:val="28"/>
        </w:rPr>
        <w:t>Разработка, внедрение и сопровождение информационных систем.</w:t>
      </w:r>
    </w:p>
    <w:p w:rsidR="0015161A" w:rsidRPr="00AE004D" w:rsidRDefault="0015161A" w:rsidP="0015161A">
      <w:pPr>
        <w:ind w:firstLine="709"/>
        <w:jc w:val="both"/>
        <w:rPr>
          <w:szCs w:val="28"/>
        </w:rPr>
      </w:pPr>
      <w:r w:rsidRPr="00AE004D">
        <w:rPr>
          <w:rStyle w:val="normaltextrun"/>
          <w:rFonts w:eastAsiaTheme="majorEastAsia"/>
          <w:szCs w:val="28"/>
        </w:rPr>
        <w:t>Муниципальным казенным учреждением «Управление информационных технологий и связи города Сургута» р</w:t>
      </w:r>
      <w:r w:rsidRPr="00AE004D">
        <w:rPr>
          <w:szCs w:val="28"/>
        </w:rPr>
        <w:t xml:space="preserve">азработано и введено в эксплуатацию </w:t>
      </w:r>
      <w:r w:rsidR="00B55190">
        <w:rPr>
          <w:szCs w:val="28"/>
        </w:rPr>
        <w:t xml:space="preserve">                     </w:t>
      </w:r>
      <w:r w:rsidRPr="00AE004D">
        <w:rPr>
          <w:szCs w:val="28"/>
        </w:rPr>
        <w:t xml:space="preserve">«Мобильное приложение горожанина» – мобильное приложение для платформ Android и iOS. </w:t>
      </w:r>
    </w:p>
    <w:p w:rsidR="0015161A" w:rsidRPr="00AE004D" w:rsidRDefault="0015161A" w:rsidP="0015161A">
      <w:pPr>
        <w:ind w:firstLine="709"/>
        <w:jc w:val="both"/>
        <w:rPr>
          <w:szCs w:val="28"/>
        </w:rPr>
      </w:pPr>
      <w:r w:rsidRPr="00AE004D">
        <w:rPr>
          <w:szCs w:val="28"/>
        </w:rPr>
        <w:t xml:space="preserve">В начале 2021 года в приложение добавлен новостной раздел для важных рассылок информационных сообщений Администрации города. </w:t>
      </w:r>
      <w:r w:rsidRPr="00AE004D">
        <w:rPr>
          <w:bCs/>
          <w:szCs w:val="28"/>
        </w:rPr>
        <w:t xml:space="preserve">В данном </w:t>
      </w:r>
      <w:r w:rsidR="00B55190">
        <w:rPr>
          <w:bCs/>
          <w:szCs w:val="28"/>
        </w:rPr>
        <w:t xml:space="preserve">                   </w:t>
      </w:r>
      <w:r w:rsidRPr="00AE004D">
        <w:rPr>
          <w:bCs/>
          <w:szCs w:val="28"/>
        </w:rPr>
        <w:t>мобильном приложении</w:t>
      </w:r>
      <w:r w:rsidRPr="00AE004D">
        <w:rPr>
          <w:szCs w:val="28"/>
        </w:rPr>
        <w:t xml:space="preserve"> реализована функция «Шагомер», предназначенная </w:t>
      </w:r>
      <w:r w:rsidR="00B55190">
        <w:rPr>
          <w:szCs w:val="28"/>
        </w:rPr>
        <w:t xml:space="preserve">                       </w:t>
      </w:r>
      <w:r w:rsidRPr="00AE004D">
        <w:rPr>
          <w:szCs w:val="28"/>
        </w:rPr>
        <w:t xml:space="preserve">для подсчета пройденных шагов, как индивидуально пользователем, так и всеми пользователями суммарно. Цель реализации функции – привлечение граждан </w:t>
      </w:r>
      <w:r w:rsidRPr="00AE004D">
        <w:rPr>
          <w:szCs w:val="28"/>
        </w:rPr>
        <w:br/>
        <w:t xml:space="preserve">к здоровому образу жизни и вовлечение в решение вопросов комфортности </w:t>
      </w:r>
      <w:r w:rsidR="00B55190">
        <w:rPr>
          <w:szCs w:val="28"/>
        </w:rPr>
        <w:t xml:space="preserve">                      </w:t>
      </w:r>
      <w:r w:rsidRPr="00AE004D">
        <w:rPr>
          <w:szCs w:val="28"/>
        </w:rPr>
        <w:t>городской среды.</w:t>
      </w:r>
    </w:p>
    <w:p w:rsidR="0015161A" w:rsidRPr="00AE004D" w:rsidRDefault="0015161A" w:rsidP="0015161A">
      <w:pPr>
        <w:ind w:firstLine="709"/>
        <w:jc w:val="both"/>
        <w:rPr>
          <w:b/>
          <w:bCs/>
          <w:szCs w:val="28"/>
        </w:rPr>
      </w:pPr>
      <w:r w:rsidRPr="00AE004D">
        <w:rPr>
          <w:szCs w:val="28"/>
        </w:rPr>
        <w:t xml:space="preserve">В 2021 году приложение подключено к базе Центральной библиотечной системы для обмена информацией о читательских билетах, задолженностям книг и новостями. Запланировано развитие новостной части приложения. </w:t>
      </w:r>
    </w:p>
    <w:p w:rsidR="0015161A" w:rsidRPr="00AE004D" w:rsidRDefault="0015161A" w:rsidP="0015161A">
      <w:pPr>
        <w:ind w:firstLine="709"/>
        <w:jc w:val="both"/>
        <w:rPr>
          <w:szCs w:val="28"/>
        </w:rPr>
      </w:pPr>
      <w:r w:rsidRPr="00AE004D">
        <w:rPr>
          <w:szCs w:val="28"/>
        </w:rPr>
        <w:t xml:space="preserve">Сервис отправки начислений в государственную информационную </w:t>
      </w:r>
      <w:r w:rsidR="00B55190">
        <w:rPr>
          <w:szCs w:val="28"/>
        </w:rPr>
        <w:t xml:space="preserve">                       </w:t>
      </w:r>
      <w:r w:rsidRPr="00AE004D">
        <w:rPr>
          <w:szCs w:val="28"/>
        </w:rPr>
        <w:t xml:space="preserve">систему о государственных и муниципальных платежах (далее – ГИС ГМП) </w:t>
      </w:r>
      <w:r w:rsidRPr="00AE004D">
        <w:rPr>
          <w:szCs w:val="28"/>
        </w:rPr>
        <w:br/>
        <w:t>по оплате за пребывания детей в дошкольных образовательных учреждениях предназначен для отправки информации о начислениях в ГИС ГМП, которая позволяет произвести оплату за пребывание детей в дошкольных образова</w:t>
      </w:r>
      <w:r w:rsidR="00B55190">
        <w:rPr>
          <w:szCs w:val="28"/>
        </w:rPr>
        <w:t xml:space="preserve">-                      </w:t>
      </w:r>
      <w:r w:rsidRPr="00AE004D">
        <w:rPr>
          <w:szCs w:val="28"/>
        </w:rPr>
        <w:t>тельных учреждениях на едином портале государственных и муниципальных услуг</w:t>
      </w:r>
      <w:r w:rsidRPr="00AE004D" w:rsidDel="002F4451">
        <w:rPr>
          <w:szCs w:val="28"/>
        </w:rPr>
        <w:t xml:space="preserve"> </w:t>
      </w:r>
      <w:r w:rsidRPr="00AE004D">
        <w:rPr>
          <w:szCs w:val="28"/>
        </w:rPr>
        <w:t>(далее – ЕПГУ). Сервис регистрирует начисления в ГИС ГМП и формирует уведомления в личном кабинете ЕПГУ. В 2021 году запланирована модерни</w:t>
      </w:r>
      <w:r w:rsidR="00B55190">
        <w:rPr>
          <w:szCs w:val="28"/>
        </w:rPr>
        <w:t xml:space="preserve">-                </w:t>
      </w:r>
      <w:r w:rsidRPr="00AE004D">
        <w:rPr>
          <w:szCs w:val="28"/>
        </w:rPr>
        <w:t>зация системы в соответствии с новыми форматами.</w:t>
      </w:r>
    </w:p>
    <w:p w:rsidR="0015161A" w:rsidRPr="00AE004D" w:rsidRDefault="0015161A" w:rsidP="0015161A">
      <w:pPr>
        <w:ind w:firstLine="709"/>
        <w:jc w:val="both"/>
        <w:rPr>
          <w:szCs w:val="28"/>
        </w:rPr>
      </w:pPr>
      <w:r w:rsidRPr="00AE004D">
        <w:rPr>
          <w:szCs w:val="28"/>
        </w:rPr>
        <w:t>В рамках реализации мероприятий по п</w:t>
      </w:r>
      <w:r w:rsidRPr="00AE004D">
        <w:rPr>
          <w:bCs/>
          <w:szCs w:val="28"/>
        </w:rPr>
        <w:t xml:space="preserve">ереводу документооборота </w:t>
      </w:r>
      <w:r w:rsidRPr="00AE004D">
        <w:rPr>
          <w:bCs/>
          <w:szCs w:val="28"/>
        </w:rPr>
        <w:br/>
        <w:t xml:space="preserve">в электронный вид </w:t>
      </w:r>
      <w:r w:rsidRPr="00AE004D">
        <w:rPr>
          <w:szCs w:val="28"/>
        </w:rPr>
        <w:t xml:space="preserve">в 2021 году осуществлен переход на систему электронного документооборота «Дело» в части работы с обращениями граждан. Планируется поэтапный переход на данную систему в части согласования проектов организационно-распорядительных документов. </w:t>
      </w:r>
    </w:p>
    <w:p w:rsidR="0015161A" w:rsidRPr="00AE004D" w:rsidRDefault="0015161A" w:rsidP="0015161A">
      <w:pPr>
        <w:ind w:firstLine="709"/>
        <w:jc w:val="both"/>
        <w:rPr>
          <w:szCs w:val="28"/>
        </w:rPr>
      </w:pPr>
      <w:r w:rsidRPr="00AE004D">
        <w:rPr>
          <w:szCs w:val="28"/>
        </w:rPr>
        <w:t xml:space="preserve">В 2021 </w:t>
      </w:r>
      <w:r w:rsidR="00B55190">
        <w:rPr>
          <w:szCs w:val="28"/>
        </w:rPr>
        <w:t>–</w:t>
      </w:r>
      <w:r w:rsidRPr="00AE004D">
        <w:rPr>
          <w:szCs w:val="28"/>
        </w:rPr>
        <w:t xml:space="preserve"> 2022 годах планируется внедрение ведомственных информаци</w:t>
      </w:r>
      <w:r w:rsidR="00B55190">
        <w:rPr>
          <w:szCs w:val="28"/>
        </w:rPr>
        <w:t xml:space="preserve">- </w:t>
      </w:r>
      <w:r w:rsidRPr="00AE004D">
        <w:rPr>
          <w:szCs w:val="28"/>
        </w:rPr>
        <w:t xml:space="preserve">онных систем для автоматизации деятельности ряда структурных подразделений Администрации города. </w:t>
      </w:r>
    </w:p>
    <w:p w:rsidR="0015161A" w:rsidRPr="00AE004D" w:rsidRDefault="0015161A" w:rsidP="0015161A">
      <w:pPr>
        <w:ind w:firstLine="709"/>
        <w:jc w:val="both"/>
        <w:rPr>
          <w:szCs w:val="28"/>
        </w:rPr>
      </w:pPr>
      <w:r w:rsidRPr="00AE004D">
        <w:rPr>
          <w:szCs w:val="28"/>
        </w:rPr>
        <w:t>В 2021 году проводится модернизация подсистемы «</w:t>
      </w:r>
      <w:r w:rsidRPr="00AE004D">
        <w:rPr>
          <w:bCs/>
          <w:szCs w:val="28"/>
        </w:rPr>
        <w:t>каникулярный отдых</w:t>
      </w:r>
      <w:r w:rsidRPr="00AE004D">
        <w:rPr>
          <w:szCs w:val="28"/>
        </w:rPr>
        <w:t xml:space="preserve"> АИС МФЦ» по обработке и визуализации получаемых сведений «Предостав</w:t>
      </w:r>
      <w:r w:rsidR="00B55190">
        <w:rPr>
          <w:szCs w:val="28"/>
        </w:rPr>
        <w:t xml:space="preserve">-               </w:t>
      </w:r>
      <w:r w:rsidRPr="00AE004D">
        <w:rPr>
          <w:szCs w:val="28"/>
        </w:rPr>
        <w:t xml:space="preserve">ление из ЕГР ЗАГС сведений об актах гражданского состояния», данная система подключена к Федеральной государственной информационной системе Федеральный реестр инвалидов «Выписка сведений об инвалиде». Реализована </w:t>
      </w:r>
      <w:r w:rsidR="00B55190">
        <w:rPr>
          <w:szCs w:val="28"/>
        </w:rPr>
        <w:t xml:space="preserve">                   </w:t>
      </w:r>
      <w:r w:rsidRPr="00AE004D">
        <w:rPr>
          <w:szCs w:val="28"/>
        </w:rPr>
        <w:t>подача заявлений в электронном виде на постановку в очередь.</w:t>
      </w:r>
    </w:p>
    <w:p w:rsidR="0015161A" w:rsidRPr="00AE004D" w:rsidRDefault="0015161A" w:rsidP="0015161A">
      <w:pPr>
        <w:ind w:firstLine="709"/>
        <w:jc w:val="both"/>
        <w:rPr>
          <w:szCs w:val="28"/>
        </w:rPr>
      </w:pPr>
      <w:r w:rsidRPr="00AE004D">
        <w:rPr>
          <w:szCs w:val="28"/>
        </w:rPr>
        <w:t xml:space="preserve">Благодаря унификации и стандартизации применяемых документов </w:t>
      </w:r>
      <w:r w:rsidRPr="00AE004D">
        <w:rPr>
          <w:szCs w:val="28"/>
        </w:rPr>
        <w:br/>
        <w:t>в рамках автоматизированных систем бухгалтерского учета в образовательных учреждениях, учреждениях культуры, спорта достигаются задачи по повышению качества ведения бухгалтерского учета и формирования отчетности, оптими</w:t>
      </w:r>
      <w:r w:rsidR="00B55190">
        <w:rPr>
          <w:szCs w:val="28"/>
        </w:rPr>
        <w:t xml:space="preserve">-                </w:t>
      </w:r>
      <w:r w:rsidRPr="00AE004D">
        <w:rPr>
          <w:szCs w:val="28"/>
        </w:rPr>
        <w:t xml:space="preserve">зация затрат на программное обеспечение и сопровождение разрозненных </w:t>
      </w:r>
      <w:r w:rsidR="00B55190">
        <w:rPr>
          <w:szCs w:val="28"/>
        </w:rPr>
        <w:t xml:space="preserve">                 </w:t>
      </w:r>
      <w:r w:rsidRPr="00AE004D">
        <w:rPr>
          <w:szCs w:val="28"/>
        </w:rPr>
        <w:t>программных продуктов.</w:t>
      </w:r>
    </w:p>
    <w:p w:rsidR="0015161A" w:rsidRPr="00AE004D" w:rsidRDefault="0015161A" w:rsidP="0015161A">
      <w:pPr>
        <w:ind w:firstLine="709"/>
        <w:rPr>
          <w:bCs/>
          <w:szCs w:val="28"/>
        </w:rPr>
      </w:pPr>
      <w:r w:rsidRPr="00AE004D">
        <w:rPr>
          <w:bCs/>
          <w:szCs w:val="28"/>
        </w:rPr>
        <w:t>3. Сельское хозяйство</w:t>
      </w:r>
    </w:p>
    <w:p w:rsidR="0015161A" w:rsidRPr="00AE004D" w:rsidRDefault="0015161A" w:rsidP="0015161A">
      <w:pPr>
        <w:ind w:firstLine="709"/>
        <w:jc w:val="both"/>
        <w:rPr>
          <w:szCs w:val="28"/>
        </w:rPr>
      </w:pPr>
      <w:r w:rsidRPr="00AE004D">
        <w:rPr>
          <w:szCs w:val="28"/>
        </w:rPr>
        <w:t>Производство сельскохозяйственной продукции в 2021 году составит</w:t>
      </w:r>
      <w:r w:rsidRPr="00AE004D">
        <w:rPr>
          <w:szCs w:val="28"/>
        </w:rPr>
        <w:br/>
        <w:t xml:space="preserve">по оценке 790 млн. рублей, в том числе 760 млн. рублей – продукции растениеводства, 30 млн. рублей – продукции животноводства, индекс физического </w:t>
      </w:r>
      <w:r w:rsidR="00B55190">
        <w:rPr>
          <w:szCs w:val="28"/>
        </w:rPr>
        <w:t xml:space="preserve">                  </w:t>
      </w:r>
      <w:r w:rsidRPr="00AE004D">
        <w:rPr>
          <w:szCs w:val="28"/>
        </w:rPr>
        <w:t xml:space="preserve">объема к уровню 2020 года </w:t>
      </w:r>
      <w:r w:rsidR="00B55190">
        <w:rPr>
          <w:szCs w:val="28"/>
        </w:rPr>
        <w:t>–</w:t>
      </w:r>
      <w:r w:rsidRPr="00AE004D">
        <w:rPr>
          <w:szCs w:val="28"/>
        </w:rPr>
        <w:t xml:space="preserve"> 101,9%, индекс цен – 104,5%. </w:t>
      </w:r>
    </w:p>
    <w:p w:rsidR="0015161A" w:rsidRPr="00AE004D" w:rsidRDefault="0015161A" w:rsidP="0015161A">
      <w:pPr>
        <w:ind w:firstLine="709"/>
        <w:jc w:val="both"/>
        <w:rPr>
          <w:szCs w:val="28"/>
        </w:rPr>
      </w:pPr>
      <w:r w:rsidRPr="00AE004D">
        <w:rPr>
          <w:szCs w:val="28"/>
        </w:rPr>
        <w:t>Основная доля производимой сельскохозяйственной продукции (около 99%) приходится на личные подсобные хозяйства населения города, на терри</w:t>
      </w:r>
      <w:r w:rsidR="00B55190">
        <w:rPr>
          <w:szCs w:val="28"/>
        </w:rPr>
        <w:t xml:space="preserve">- </w:t>
      </w:r>
      <w:r w:rsidRPr="00AE004D">
        <w:rPr>
          <w:szCs w:val="28"/>
        </w:rPr>
        <w:t>тории города насчитывается около 90 садоводческих и дачных некоммерческих объединений.</w:t>
      </w:r>
    </w:p>
    <w:p w:rsidR="0015161A" w:rsidRPr="00AE004D" w:rsidRDefault="0015161A" w:rsidP="0015161A">
      <w:pPr>
        <w:ind w:firstLine="709"/>
        <w:jc w:val="both"/>
        <w:rPr>
          <w:szCs w:val="28"/>
        </w:rPr>
      </w:pPr>
      <w:r w:rsidRPr="00AE004D">
        <w:rPr>
          <w:szCs w:val="28"/>
        </w:rPr>
        <w:t xml:space="preserve">К концу среднесрочного периода объем продукции сельского хозяйства </w:t>
      </w:r>
      <w:r w:rsidRPr="00AE004D">
        <w:rPr>
          <w:szCs w:val="28"/>
        </w:rPr>
        <w:br/>
        <w:t xml:space="preserve">по базовому варианту прогноза достигнет 907 млн. рублей, что превысит </w:t>
      </w:r>
      <w:r w:rsidRPr="00AE004D">
        <w:rPr>
          <w:szCs w:val="28"/>
        </w:rPr>
        <w:br/>
        <w:t>в сопоставимых ценах уровень 2021 года на 3,</w:t>
      </w:r>
      <w:r w:rsidRPr="00AE004D">
        <w:rPr>
          <w:spacing w:val="-4"/>
          <w:szCs w:val="28"/>
        </w:rPr>
        <w:t>7%.</w:t>
      </w:r>
      <w:r w:rsidRPr="00AE004D">
        <w:rPr>
          <w:szCs w:val="28"/>
        </w:rPr>
        <w:t xml:space="preserve"> </w:t>
      </w:r>
    </w:p>
    <w:p w:rsidR="0015161A" w:rsidRPr="00AE004D" w:rsidRDefault="0015161A" w:rsidP="0015161A">
      <w:pPr>
        <w:ind w:firstLine="709"/>
        <w:jc w:val="both"/>
        <w:rPr>
          <w:szCs w:val="28"/>
        </w:rPr>
      </w:pPr>
      <w:r w:rsidRPr="00AE004D">
        <w:rPr>
          <w:szCs w:val="28"/>
        </w:rPr>
        <w:t xml:space="preserve">В рамках муниципальной программы «Развитие агропромышленного </w:t>
      </w:r>
      <w:r w:rsidR="00B55190">
        <w:rPr>
          <w:szCs w:val="28"/>
        </w:rPr>
        <w:t xml:space="preserve">                 </w:t>
      </w:r>
      <w:r w:rsidRPr="00AE004D">
        <w:rPr>
          <w:szCs w:val="28"/>
        </w:rPr>
        <w:t xml:space="preserve">комплекса в городе Сургуте на период до 2030 года» осуществляется реализация государственного полномочия по поддержке сельскохозяйственного производства и деятельности по заготовке и переработке дикоросов (за исключением </w:t>
      </w:r>
      <w:r w:rsidR="00B55190">
        <w:rPr>
          <w:szCs w:val="28"/>
        </w:rPr>
        <w:t xml:space="preserve">                </w:t>
      </w:r>
      <w:r w:rsidRPr="00AE004D">
        <w:rPr>
          <w:szCs w:val="28"/>
        </w:rPr>
        <w:t>мероприятий, предусмотренных федеральными целевыми программами).</w:t>
      </w:r>
    </w:p>
    <w:p w:rsidR="0015161A" w:rsidRPr="00AE004D" w:rsidRDefault="0015161A" w:rsidP="0015161A">
      <w:pPr>
        <w:ind w:firstLine="709"/>
        <w:jc w:val="both"/>
        <w:rPr>
          <w:szCs w:val="28"/>
        </w:rPr>
      </w:pPr>
      <w:r w:rsidRPr="00AE004D">
        <w:rPr>
          <w:szCs w:val="28"/>
        </w:rPr>
        <w:t xml:space="preserve">Отклонения значений показателей, характеризующих производство </w:t>
      </w:r>
      <w:r w:rsidR="00B55190">
        <w:rPr>
          <w:szCs w:val="28"/>
        </w:rPr>
        <w:t xml:space="preserve">                               </w:t>
      </w:r>
      <w:r w:rsidRPr="00AE004D">
        <w:rPr>
          <w:szCs w:val="28"/>
        </w:rPr>
        <w:t xml:space="preserve">товаров и услуг, от значений показателей прогноза социально-экономического развития на 2021 год и на плановый период 2022 – 2023 годов объясняются </w:t>
      </w:r>
      <w:r w:rsidR="00B55190">
        <w:rPr>
          <w:szCs w:val="28"/>
        </w:rPr>
        <w:t xml:space="preserve">                   </w:t>
      </w:r>
      <w:r w:rsidRPr="00AE004D">
        <w:rPr>
          <w:szCs w:val="28"/>
        </w:rPr>
        <w:t xml:space="preserve">корректировкой производственных программ предприятий, в том числе в условиях карантинных ограничений, корректировкой темпов роста объемов </w:t>
      </w:r>
      <w:r w:rsidRPr="00B55190">
        <w:rPr>
          <w:spacing w:val="-4"/>
          <w:szCs w:val="28"/>
        </w:rPr>
        <w:t>производства в соответствии с основными макроэкономическими параметрами развития</w:t>
      </w:r>
      <w:r w:rsidRPr="00AE004D">
        <w:rPr>
          <w:szCs w:val="28"/>
        </w:rPr>
        <w:t xml:space="preserve"> </w:t>
      </w:r>
      <w:r w:rsidRPr="00B55190">
        <w:rPr>
          <w:spacing w:val="-4"/>
          <w:szCs w:val="28"/>
        </w:rPr>
        <w:t>Российской Федерации, а также корректировкой объемов бюджетных инвестиций,</w:t>
      </w:r>
      <w:r w:rsidRPr="00AE004D">
        <w:rPr>
          <w:szCs w:val="28"/>
        </w:rPr>
        <w:t xml:space="preserve"> направленных на развитие материально-технической базы данных сфер деятельности.</w:t>
      </w:r>
    </w:p>
    <w:p w:rsidR="0015161A" w:rsidRPr="00AE004D" w:rsidRDefault="0015161A" w:rsidP="0015161A">
      <w:pPr>
        <w:ind w:firstLine="709"/>
        <w:jc w:val="both"/>
        <w:rPr>
          <w:szCs w:val="28"/>
        </w:rPr>
      </w:pPr>
    </w:p>
    <w:p w:rsidR="0015161A" w:rsidRPr="00AE004D" w:rsidRDefault="0015161A" w:rsidP="0015161A">
      <w:pPr>
        <w:ind w:firstLine="709"/>
        <w:rPr>
          <w:bCs/>
          <w:szCs w:val="28"/>
        </w:rPr>
      </w:pPr>
      <w:r w:rsidRPr="00AE004D">
        <w:rPr>
          <w:szCs w:val="28"/>
        </w:rPr>
        <w:t xml:space="preserve">Раздел </w:t>
      </w:r>
      <w:r w:rsidRPr="00AE004D">
        <w:rPr>
          <w:bCs/>
          <w:szCs w:val="28"/>
          <w:lang w:val="en-US"/>
        </w:rPr>
        <w:t>VII</w:t>
      </w:r>
      <w:r w:rsidRPr="00AE004D">
        <w:rPr>
          <w:szCs w:val="28"/>
        </w:rPr>
        <w:t xml:space="preserve">. Развитие малого </w:t>
      </w:r>
      <w:r w:rsidRPr="00AE004D">
        <w:rPr>
          <w:bCs/>
          <w:szCs w:val="28"/>
        </w:rPr>
        <w:t>бизнеса.</w:t>
      </w:r>
    </w:p>
    <w:p w:rsidR="0015161A" w:rsidRPr="00AE004D" w:rsidRDefault="0015161A" w:rsidP="0015161A">
      <w:pPr>
        <w:ind w:firstLine="709"/>
        <w:jc w:val="both"/>
        <w:rPr>
          <w:szCs w:val="28"/>
        </w:rPr>
      </w:pPr>
      <w:r w:rsidRPr="00AE004D">
        <w:rPr>
          <w:szCs w:val="28"/>
        </w:rPr>
        <w:t xml:space="preserve">Основным приоритетом развития малого бизнеса является выполнение </w:t>
      </w:r>
      <w:r w:rsidR="00B55190">
        <w:rPr>
          <w:szCs w:val="28"/>
        </w:rPr>
        <w:t xml:space="preserve">                  </w:t>
      </w:r>
      <w:r w:rsidRPr="00B55190">
        <w:rPr>
          <w:spacing w:val="-4"/>
          <w:szCs w:val="28"/>
        </w:rPr>
        <w:t>задач, поставленных в Указе № 204, направленных на реализацию национальных,</w:t>
      </w:r>
      <w:r w:rsidRPr="00AE004D">
        <w:rPr>
          <w:szCs w:val="28"/>
        </w:rPr>
        <w:t xml:space="preserve"> федеральных и региональных проектов Российской Федерации, в соответствии </w:t>
      </w:r>
      <w:r w:rsidR="00B55190">
        <w:rPr>
          <w:szCs w:val="28"/>
        </w:rPr>
        <w:t xml:space="preserve">                 </w:t>
      </w:r>
      <w:r w:rsidRPr="00AE004D">
        <w:rPr>
          <w:szCs w:val="28"/>
        </w:rPr>
        <w:t xml:space="preserve">с которыми определены ключевые направления развития: улучшение условий ведения предпринимательской деятельности, расширение доступа субъектов </w:t>
      </w:r>
      <w:r w:rsidR="00B55190">
        <w:rPr>
          <w:szCs w:val="28"/>
        </w:rPr>
        <w:t xml:space="preserve">                </w:t>
      </w:r>
      <w:r w:rsidRPr="00AE004D">
        <w:rPr>
          <w:szCs w:val="28"/>
        </w:rPr>
        <w:t xml:space="preserve">малого предпринимательства к финансовым ресурсам, в том числе к льготному </w:t>
      </w:r>
      <w:r w:rsidRPr="00B55190">
        <w:rPr>
          <w:spacing w:val="-4"/>
          <w:szCs w:val="28"/>
        </w:rPr>
        <w:t>финансированию, акселерация субъектов малого предпринимательства, создание</w:t>
      </w:r>
      <w:r w:rsidRPr="00AE004D">
        <w:rPr>
          <w:szCs w:val="28"/>
        </w:rPr>
        <w:t xml:space="preserve"> системы поддержки фермеров и развитие сельской кооперации, популяризация предпринимательства.</w:t>
      </w:r>
    </w:p>
    <w:p w:rsidR="0015161A" w:rsidRPr="00AE004D" w:rsidRDefault="0015161A" w:rsidP="0015161A">
      <w:pPr>
        <w:ind w:firstLine="709"/>
        <w:jc w:val="both"/>
        <w:rPr>
          <w:szCs w:val="28"/>
        </w:rPr>
      </w:pPr>
      <w:r w:rsidRPr="00AE004D">
        <w:rPr>
          <w:szCs w:val="28"/>
        </w:rPr>
        <w:t xml:space="preserve">Город принимает участие в реализации проектов регионального портфеля </w:t>
      </w:r>
      <w:r w:rsidRPr="00AE004D">
        <w:rPr>
          <w:rFonts w:eastAsia="Calibri"/>
          <w:szCs w:val="28"/>
        </w:rPr>
        <w:t xml:space="preserve">«Малое и среднее предпринимательство и поддержка индивидуальной предпринимательской инициативы»: </w:t>
      </w:r>
      <w:r w:rsidRPr="00AE004D">
        <w:rPr>
          <w:szCs w:val="28"/>
        </w:rPr>
        <w:t xml:space="preserve">«Акселерация субъектов малого и среднего предпринимательства» и «Создание условий для легкого старта и комфортного </w:t>
      </w:r>
      <w:r w:rsidR="00B55190">
        <w:rPr>
          <w:szCs w:val="28"/>
        </w:rPr>
        <w:t xml:space="preserve">                           </w:t>
      </w:r>
      <w:r w:rsidRPr="00AE004D">
        <w:rPr>
          <w:szCs w:val="28"/>
        </w:rPr>
        <w:t>ведения бизнеса».</w:t>
      </w:r>
    </w:p>
    <w:p w:rsidR="0015161A" w:rsidRPr="00AE004D" w:rsidRDefault="0015161A" w:rsidP="0015161A">
      <w:pPr>
        <w:pStyle w:val="Default"/>
        <w:ind w:firstLine="709"/>
        <w:jc w:val="both"/>
        <w:rPr>
          <w:rFonts w:ascii="Times New Roman" w:eastAsiaTheme="minorHAnsi" w:hAnsi="Times New Roman" w:cs="Times New Roman"/>
          <w:color w:val="auto"/>
          <w:sz w:val="28"/>
          <w:szCs w:val="28"/>
          <w:lang w:eastAsia="en-US"/>
        </w:rPr>
      </w:pPr>
      <w:r w:rsidRPr="00AE004D">
        <w:rPr>
          <w:rFonts w:ascii="Times New Roman" w:hAnsi="Times New Roman" w:cs="Times New Roman"/>
          <w:color w:val="auto"/>
          <w:sz w:val="28"/>
          <w:szCs w:val="28"/>
        </w:rPr>
        <w:t>Реализация мероприятий проектов направлена на р</w:t>
      </w:r>
      <w:r w:rsidRPr="00AE004D">
        <w:rPr>
          <w:rFonts w:ascii="Times New Roman" w:eastAsiaTheme="minorHAnsi" w:hAnsi="Times New Roman" w:cs="Times New Roman"/>
          <w:color w:val="auto"/>
          <w:sz w:val="28"/>
          <w:szCs w:val="28"/>
          <w:lang w:eastAsia="en-US"/>
        </w:rPr>
        <w:t xml:space="preserve">азвитие системы мер поддержки малого и среднего предпринимательства, </w:t>
      </w:r>
      <w:r w:rsidRPr="00AE004D">
        <w:rPr>
          <w:rFonts w:ascii="Times New Roman" w:hAnsi="Times New Roman" w:cs="Times New Roman"/>
          <w:color w:val="auto"/>
          <w:sz w:val="28"/>
          <w:szCs w:val="28"/>
        </w:rPr>
        <w:t xml:space="preserve"> п</w:t>
      </w:r>
      <w:r w:rsidRPr="00AE004D">
        <w:rPr>
          <w:rFonts w:ascii="Times New Roman" w:eastAsiaTheme="minorHAnsi" w:hAnsi="Times New Roman" w:cs="Times New Roman"/>
          <w:color w:val="auto"/>
          <w:sz w:val="28"/>
          <w:szCs w:val="28"/>
          <w:lang w:eastAsia="en-US"/>
        </w:rPr>
        <w:t xml:space="preserve">овышение эффективности государственного и муниципального управления, </w:t>
      </w:r>
      <w:r w:rsidRPr="00AE004D">
        <w:rPr>
          <w:rFonts w:ascii="Times New Roman" w:hAnsi="Times New Roman" w:cs="Times New Roman"/>
          <w:color w:val="auto"/>
          <w:sz w:val="28"/>
          <w:szCs w:val="28"/>
        </w:rPr>
        <w:t>у</w:t>
      </w:r>
      <w:r w:rsidRPr="00AE004D">
        <w:rPr>
          <w:rFonts w:ascii="Times New Roman" w:eastAsiaTheme="minorHAnsi" w:hAnsi="Times New Roman" w:cs="Times New Roman"/>
          <w:color w:val="auto"/>
          <w:sz w:val="28"/>
          <w:szCs w:val="28"/>
          <w:lang w:eastAsia="en-US"/>
        </w:rPr>
        <w:t xml:space="preserve">прощение доступа к льготному финансированию, в том числе на ежегодное увеличение объема льготных кредитов, выдаваемых субъектам малого и среднего предпринимательства, </w:t>
      </w:r>
      <w:r w:rsidRPr="00B55190">
        <w:rPr>
          <w:rFonts w:ascii="Times New Roman" w:eastAsiaTheme="minorHAnsi" w:hAnsi="Times New Roman" w:cs="Times New Roman"/>
          <w:color w:val="auto"/>
          <w:spacing w:val="-4"/>
          <w:sz w:val="28"/>
          <w:szCs w:val="28"/>
          <w:lang w:eastAsia="en-US"/>
        </w:rPr>
        <w:t>включая индивидуальных предпринимателей, рост численности занятых, снижение</w:t>
      </w:r>
      <w:r w:rsidRPr="00AE004D">
        <w:rPr>
          <w:rFonts w:ascii="Times New Roman" w:eastAsiaTheme="minorHAnsi" w:hAnsi="Times New Roman" w:cs="Times New Roman"/>
          <w:color w:val="auto"/>
          <w:sz w:val="28"/>
          <w:szCs w:val="28"/>
          <w:lang w:eastAsia="en-US"/>
        </w:rPr>
        <w:t xml:space="preserve"> административной нагрузки на малые и средние предприятия, расширение </w:t>
      </w:r>
      <w:r w:rsidR="00B55190">
        <w:rPr>
          <w:rFonts w:ascii="Times New Roman" w:eastAsiaTheme="minorHAnsi" w:hAnsi="Times New Roman" w:cs="Times New Roman"/>
          <w:color w:val="auto"/>
          <w:sz w:val="28"/>
          <w:szCs w:val="28"/>
          <w:lang w:eastAsia="en-US"/>
        </w:rPr>
        <w:t xml:space="preserve">                     </w:t>
      </w:r>
      <w:r w:rsidRPr="00AE004D">
        <w:rPr>
          <w:rFonts w:ascii="Times New Roman" w:eastAsiaTheme="minorHAnsi" w:hAnsi="Times New Roman" w:cs="Times New Roman"/>
          <w:color w:val="auto"/>
          <w:sz w:val="28"/>
          <w:szCs w:val="28"/>
          <w:lang w:eastAsia="en-US"/>
        </w:rPr>
        <w:t>имущественной поддержки субъектов малого и среднего предпринимательства, а также создание благоприятных условий осуществления деятельности для самозанятых граждан.</w:t>
      </w:r>
    </w:p>
    <w:p w:rsidR="0015161A" w:rsidRPr="00AE004D" w:rsidRDefault="0015161A" w:rsidP="0015161A">
      <w:pPr>
        <w:ind w:firstLine="709"/>
        <w:jc w:val="both"/>
        <w:rPr>
          <w:szCs w:val="28"/>
        </w:rPr>
      </w:pPr>
      <w:r w:rsidRPr="00AE004D">
        <w:rPr>
          <w:szCs w:val="28"/>
        </w:rPr>
        <w:t xml:space="preserve">На территории города Сургута осуществляют свою деятельность более </w:t>
      </w:r>
      <w:r w:rsidR="00B55190">
        <w:rPr>
          <w:szCs w:val="28"/>
        </w:rPr>
        <w:t xml:space="preserve">                    </w:t>
      </w:r>
      <w:r w:rsidRPr="00AE004D">
        <w:rPr>
          <w:szCs w:val="28"/>
        </w:rPr>
        <w:t>9 тысяч малых предприятий и более 12 тысяч индивидуальных предпринима</w:t>
      </w:r>
      <w:r w:rsidR="00B55190">
        <w:rPr>
          <w:szCs w:val="28"/>
        </w:rPr>
        <w:t xml:space="preserve">-                    </w:t>
      </w:r>
      <w:r w:rsidRPr="00AE004D">
        <w:rPr>
          <w:szCs w:val="28"/>
        </w:rPr>
        <w:t>телей. В малом бизнесе занято около 45 тыс. человек или 28% от общей численности занятых в экономике на территории города.</w:t>
      </w:r>
    </w:p>
    <w:p w:rsidR="0015161A" w:rsidRPr="00AE004D" w:rsidRDefault="0015161A" w:rsidP="0015161A">
      <w:pPr>
        <w:ind w:firstLine="709"/>
        <w:contextualSpacing/>
        <w:jc w:val="both"/>
        <w:rPr>
          <w:szCs w:val="28"/>
        </w:rPr>
      </w:pPr>
      <w:r w:rsidRPr="00AE004D">
        <w:rPr>
          <w:szCs w:val="28"/>
        </w:rPr>
        <w:t xml:space="preserve">В 2021 году на территории Ханты-Мансийского автономного округа – Югры продолжен эксперимент по применению налога на профессиональный </w:t>
      </w:r>
      <w:r w:rsidR="00B55190">
        <w:rPr>
          <w:szCs w:val="28"/>
        </w:rPr>
        <w:t xml:space="preserve">              </w:t>
      </w:r>
      <w:r w:rsidRPr="00AE004D">
        <w:rPr>
          <w:szCs w:val="28"/>
        </w:rPr>
        <w:t xml:space="preserve">доход (далее – НПД). Жителями города активно формируется рынок легальных продавцов и защищенных покупателей, о чем свидетельствует рост количества зарегистрированных плательщиков НПД. </w:t>
      </w:r>
    </w:p>
    <w:p w:rsidR="0015161A" w:rsidRPr="00AE004D" w:rsidRDefault="0015161A" w:rsidP="0015161A">
      <w:pPr>
        <w:ind w:firstLine="709"/>
        <w:contextualSpacing/>
        <w:jc w:val="both"/>
        <w:rPr>
          <w:rFonts w:eastAsia="Calibri"/>
          <w:szCs w:val="28"/>
        </w:rPr>
      </w:pPr>
      <w:r w:rsidRPr="00B55190">
        <w:rPr>
          <w:spacing w:val="-4"/>
          <w:szCs w:val="28"/>
        </w:rPr>
        <w:t>Так, п</w:t>
      </w:r>
      <w:r w:rsidRPr="00B55190">
        <w:rPr>
          <w:rFonts w:eastAsia="Calibri"/>
          <w:spacing w:val="-4"/>
          <w:szCs w:val="28"/>
        </w:rPr>
        <w:t xml:space="preserve">о состоянию на 30.06.2021 на территории города по данным </w:t>
      </w:r>
      <w:r w:rsidRPr="00B55190">
        <w:rPr>
          <w:spacing w:val="-4"/>
          <w:szCs w:val="28"/>
        </w:rPr>
        <w:t xml:space="preserve">инспекции </w:t>
      </w:r>
      <w:r w:rsidRPr="00AE004D">
        <w:rPr>
          <w:szCs w:val="28"/>
        </w:rPr>
        <w:t xml:space="preserve">Федеральной налоговой службы по городу Сургуту в Ханты-Мансийском автономном округе – Югре </w:t>
      </w:r>
      <w:r w:rsidRPr="00AE004D">
        <w:rPr>
          <w:rFonts w:eastAsia="Calibri"/>
          <w:szCs w:val="28"/>
        </w:rPr>
        <w:t xml:space="preserve">зарегистрировано 8 519 плательщиков НПД </w:t>
      </w:r>
      <w:r w:rsidR="00B55190">
        <w:rPr>
          <w:rFonts w:eastAsia="Calibri"/>
          <w:szCs w:val="28"/>
        </w:rPr>
        <w:t xml:space="preserve">                                            </w:t>
      </w:r>
      <w:r w:rsidRPr="00AE004D">
        <w:rPr>
          <w:rFonts w:eastAsia="Calibri"/>
          <w:szCs w:val="28"/>
        </w:rPr>
        <w:t xml:space="preserve">(на 30.06.2020 </w:t>
      </w:r>
      <w:r w:rsidR="00B55190">
        <w:rPr>
          <w:rFonts w:eastAsia="Calibri"/>
          <w:szCs w:val="28"/>
        </w:rPr>
        <w:t>–</w:t>
      </w:r>
      <w:r w:rsidRPr="00AE004D">
        <w:rPr>
          <w:rFonts w:eastAsia="Calibri"/>
          <w:szCs w:val="28"/>
        </w:rPr>
        <w:t xml:space="preserve"> 2031).</w:t>
      </w:r>
    </w:p>
    <w:p w:rsidR="0015161A" w:rsidRPr="00AE004D" w:rsidRDefault="0015161A" w:rsidP="0015161A">
      <w:pPr>
        <w:ind w:firstLine="709"/>
        <w:jc w:val="both"/>
        <w:rPr>
          <w:szCs w:val="28"/>
        </w:rPr>
      </w:pPr>
      <w:r w:rsidRPr="00AE004D">
        <w:rPr>
          <w:szCs w:val="28"/>
        </w:rPr>
        <w:t>Основными видами деятельности в структуре занятости предпринима</w:t>
      </w:r>
      <w:r w:rsidR="00B55190">
        <w:rPr>
          <w:szCs w:val="28"/>
        </w:rPr>
        <w:t xml:space="preserve">-              </w:t>
      </w:r>
      <w:r w:rsidRPr="00B55190">
        <w:rPr>
          <w:spacing w:val="-4"/>
          <w:szCs w:val="28"/>
        </w:rPr>
        <w:t>телей города Сургута являются торговля (37,9%), строительство (17,8%), оказание</w:t>
      </w:r>
      <w:r w:rsidRPr="00AE004D">
        <w:rPr>
          <w:szCs w:val="28"/>
        </w:rPr>
        <w:t xml:space="preserve"> транспортных услуг и услуг связи (11,1%), промышленное производство (7,4%), оказание социальных услуг (6,6%), общественное питание (4,4%).</w:t>
      </w:r>
    </w:p>
    <w:p w:rsidR="0015161A" w:rsidRPr="00AE004D" w:rsidRDefault="0015161A" w:rsidP="0015161A">
      <w:pPr>
        <w:ind w:firstLine="709"/>
        <w:jc w:val="both"/>
        <w:rPr>
          <w:szCs w:val="28"/>
        </w:rPr>
      </w:pPr>
      <w:r w:rsidRPr="00AE004D">
        <w:rPr>
          <w:szCs w:val="28"/>
        </w:rPr>
        <w:t xml:space="preserve">Период первоначального формирования условий для развития предпринимательской деятельности в муниципалитете завершен. В тоже время результаты проведенных социологических исследований и опросов показывают, что продолжают сохраняться некоторые трудности (проблемы), объективно присущие этой области, не только в городе Сургуте, но и в иных муниципальных образованиях страны. </w:t>
      </w:r>
    </w:p>
    <w:p w:rsidR="0015161A" w:rsidRPr="00AE004D" w:rsidRDefault="0015161A" w:rsidP="0015161A">
      <w:pPr>
        <w:ind w:firstLine="709"/>
        <w:jc w:val="both"/>
        <w:rPr>
          <w:szCs w:val="28"/>
        </w:rPr>
      </w:pPr>
      <w:r w:rsidRPr="00AE004D">
        <w:rPr>
          <w:szCs w:val="28"/>
        </w:rPr>
        <w:t xml:space="preserve">Основными из них являются: </w:t>
      </w:r>
    </w:p>
    <w:p w:rsidR="0015161A" w:rsidRPr="00AE004D" w:rsidRDefault="0015161A" w:rsidP="0015161A">
      <w:pPr>
        <w:ind w:firstLine="709"/>
        <w:jc w:val="both"/>
        <w:rPr>
          <w:szCs w:val="28"/>
        </w:rPr>
      </w:pPr>
      <w:r w:rsidRPr="00AE004D">
        <w:rPr>
          <w:szCs w:val="28"/>
        </w:rPr>
        <w:t>- проблема со сбором статистической отчетности;</w:t>
      </w:r>
    </w:p>
    <w:p w:rsidR="0015161A" w:rsidRPr="00AE004D" w:rsidRDefault="0015161A" w:rsidP="0015161A">
      <w:pPr>
        <w:ind w:firstLine="709"/>
        <w:jc w:val="both"/>
        <w:rPr>
          <w:szCs w:val="28"/>
        </w:rPr>
      </w:pPr>
      <w:r w:rsidRPr="00AE004D">
        <w:rPr>
          <w:szCs w:val="28"/>
        </w:rPr>
        <w:t>- данные единого реестра субъектов малого и среднего предпринимательства не отражают полную информацию по территориям;</w:t>
      </w:r>
    </w:p>
    <w:p w:rsidR="0015161A" w:rsidRPr="00AE004D" w:rsidRDefault="0015161A" w:rsidP="0015161A">
      <w:pPr>
        <w:ind w:firstLine="709"/>
        <w:jc w:val="both"/>
        <w:rPr>
          <w:szCs w:val="28"/>
        </w:rPr>
      </w:pPr>
      <w:r w:rsidRPr="00AE004D">
        <w:rPr>
          <w:szCs w:val="28"/>
        </w:rPr>
        <w:t xml:space="preserve">- недостаточность собственных финансовых ресурсов, в том числе </w:t>
      </w:r>
      <w:r w:rsidRPr="00AE004D">
        <w:rPr>
          <w:szCs w:val="28"/>
        </w:rPr>
        <w:br/>
        <w:t xml:space="preserve">для использования современных технологий и оборудования, сложность </w:t>
      </w:r>
      <w:r w:rsidRPr="00AE004D">
        <w:rPr>
          <w:szCs w:val="28"/>
        </w:rPr>
        <w:br/>
        <w:t xml:space="preserve">в получении кредитов из-за достаточно высоких по сравнению с доходностью бизнеса ставок платы за кредитные ресурсы и жестких требований банков </w:t>
      </w:r>
      <w:r w:rsidRPr="00AE004D">
        <w:rPr>
          <w:szCs w:val="28"/>
        </w:rPr>
        <w:br/>
        <w:t>к обеспечению, связанных с получением кредитов;</w:t>
      </w:r>
    </w:p>
    <w:p w:rsidR="0015161A" w:rsidRPr="00AE004D" w:rsidRDefault="0015161A" w:rsidP="0015161A">
      <w:pPr>
        <w:ind w:firstLine="709"/>
        <w:jc w:val="both"/>
        <w:rPr>
          <w:szCs w:val="28"/>
        </w:rPr>
      </w:pPr>
      <w:r w:rsidRPr="00AE004D">
        <w:rPr>
          <w:szCs w:val="28"/>
        </w:rPr>
        <w:t xml:space="preserve">- слабая имущественная база (недостаточность основных фондов) малых предприятий и, как следствие, недостаточность собственного обеспечения </w:t>
      </w:r>
      <w:r w:rsidR="00B55190">
        <w:rPr>
          <w:szCs w:val="28"/>
        </w:rPr>
        <w:t xml:space="preserve">                   </w:t>
      </w:r>
      <w:r w:rsidRPr="00AE004D">
        <w:rPr>
          <w:szCs w:val="28"/>
        </w:rPr>
        <w:t>исполнения обязательств по кредитному договору;</w:t>
      </w:r>
    </w:p>
    <w:p w:rsidR="0015161A" w:rsidRPr="00AE004D" w:rsidRDefault="0015161A" w:rsidP="0015161A">
      <w:pPr>
        <w:ind w:firstLine="709"/>
        <w:jc w:val="both"/>
        <w:rPr>
          <w:spacing w:val="-4"/>
          <w:szCs w:val="28"/>
        </w:rPr>
      </w:pPr>
      <w:r w:rsidRPr="00AE004D">
        <w:rPr>
          <w:spacing w:val="-4"/>
          <w:szCs w:val="28"/>
        </w:rPr>
        <w:t xml:space="preserve">- высокие издержки при «вхождении на рынок» для начинающих субъектов малого предпринимательства, в том числе высокая арендная плата за помещения, финансовые и административные трудности при решении вопросов доступа </w:t>
      </w:r>
      <w:r w:rsidRPr="00AE004D">
        <w:rPr>
          <w:spacing w:val="-4"/>
          <w:szCs w:val="28"/>
        </w:rPr>
        <w:br/>
        <w:t>к инженерным сетям;</w:t>
      </w:r>
    </w:p>
    <w:p w:rsidR="0015161A" w:rsidRPr="00AE004D" w:rsidRDefault="0015161A" w:rsidP="0015161A">
      <w:pPr>
        <w:ind w:firstLine="709"/>
        <w:jc w:val="both"/>
        <w:rPr>
          <w:szCs w:val="28"/>
        </w:rPr>
      </w:pPr>
      <w:r w:rsidRPr="00AE004D">
        <w:rPr>
          <w:szCs w:val="28"/>
        </w:rPr>
        <w:t xml:space="preserve">- проблемы продвижения продукции (работ и услуг) на региональные </w:t>
      </w:r>
      <w:r w:rsidRPr="00AE004D">
        <w:rPr>
          <w:szCs w:val="28"/>
        </w:rPr>
        <w:br/>
        <w:t>и международные рынки (недостаточно эффективная маркетинговая политика);</w:t>
      </w:r>
    </w:p>
    <w:p w:rsidR="0015161A" w:rsidRPr="00AE004D" w:rsidRDefault="0015161A" w:rsidP="0015161A">
      <w:pPr>
        <w:ind w:firstLine="709"/>
        <w:jc w:val="both"/>
        <w:rPr>
          <w:szCs w:val="28"/>
        </w:rPr>
      </w:pPr>
      <w:r w:rsidRPr="00AE004D">
        <w:rPr>
          <w:szCs w:val="28"/>
        </w:rPr>
        <w:t>- недостаток квалифицированных кадров;</w:t>
      </w:r>
    </w:p>
    <w:p w:rsidR="0015161A" w:rsidRPr="00AE004D" w:rsidRDefault="0015161A" w:rsidP="0015161A">
      <w:pPr>
        <w:ind w:firstLine="709"/>
        <w:jc w:val="both"/>
        <w:rPr>
          <w:szCs w:val="28"/>
        </w:rPr>
      </w:pPr>
      <w:r w:rsidRPr="00AE004D">
        <w:rPr>
          <w:szCs w:val="28"/>
        </w:rPr>
        <w:t>- проблемы в получении земельных участков под объекты недвижимого имущества и другие.</w:t>
      </w:r>
    </w:p>
    <w:p w:rsidR="0015161A" w:rsidRPr="00AE004D" w:rsidRDefault="0015161A" w:rsidP="0015161A">
      <w:pPr>
        <w:ind w:firstLine="709"/>
        <w:jc w:val="both"/>
        <w:rPr>
          <w:szCs w:val="28"/>
          <w:shd w:val="clear" w:color="auto" w:fill="FFFFFF"/>
        </w:rPr>
      </w:pPr>
      <w:r w:rsidRPr="00AE004D">
        <w:rPr>
          <w:szCs w:val="28"/>
        </w:rPr>
        <w:t xml:space="preserve">На деятельность ряда сфер малого бизнеса и в 2021 году продолжают </w:t>
      </w:r>
      <w:r w:rsidR="00B55190">
        <w:rPr>
          <w:szCs w:val="28"/>
        </w:rPr>
        <w:t xml:space="preserve">                </w:t>
      </w:r>
      <w:r w:rsidRPr="00AE004D">
        <w:rPr>
          <w:szCs w:val="28"/>
        </w:rPr>
        <w:t xml:space="preserve">оказывать негативное влияние карантинные ограничения. Наибольший спад </w:t>
      </w:r>
      <w:r w:rsidR="00B55190">
        <w:rPr>
          <w:szCs w:val="28"/>
        </w:rPr>
        <w:t xml:space="preserve">               </w:t>
      </w:r>
      <w:r w:rsidRPr="00AE004D">
        <w:rPr>
          <w:szCs w:val="28"/>
        </w:rPr>
        <w:t>сохраняется в секторах малого и среднего предпринимательства, ориентиро</w:t>
      </w:r>
      <w:r w:rsidR="00B55190">
        <w:rPr>
          <w:szCs w:val="28"/>
        </w:rPr>
        <w:t xml:space="preserve">-               </w:t>
      </w:r>
      <w:r w:rsidRPr="00AE004D">
        <w:rPr>
          <w:szCs w:val="28"/>
        </w:rPr>
        <w:t xml:space="preserve">ванных на потребительский спрос, прежде всего, это </w:t>
      </w:r>
      <w:r w:rsidRPr="00AE004D">
        <w:rPr>
          <w:szCs w:val="28"/>
          <w:shd w:val="clear" w:color="auto" w:fill="FFFFFF"/>
        </w:rPr>
        <w:t xml:space="preserve">общественное питание </w:t>
      </w:r>
      <w:r w:rsidR="00B55190">
        <w:rPr>
          <w:szCs w:val="28"/>
          <w:shd w:val="clear" w:color="auto" w:fill="FFFFFF"/>
        </w:rPr>
        <w:t xml:space="preserve">                      </w:t>
      </w:r>
      <w:r w:rsidRPr="00AE004D">
        <w:rPr>
          <w:szCs w:val="28"/>
          <w:shd w:val="clear" w:color="auto" w:fill="FFFFFF"/>
        </w:rPr>
        <w:t>и туризм, торговля и сфера услуг.</w:t>
      </w:r>
    </w:p>
    <w:p w:rsidR="0015161A" w:rsidRPr="00AE004D" w:rsidRDefault="0015161A" w:rsidP="0015161A">
      <w:pPr>
        <w:ind w:firstLine="709"/>
        <w:jc w:val="both"/>
        <w:rPr>
          <w:szCs w:val="28"/>
        </w:rPr>
      </w:pPr>
      <w:r w:rsidRPr="00AE004D">
        <w:rPr>
          <w:szCs w:val="28"/>
        </w:rPr>
        <w:t xml:space="preserve">В целом, оборот </w:t>
      </w:r>
      <w:r w:rsidRPr="00AE004D">
        <w:rPr>
          <w:spacing w:val="-4"/>
          <w:szCs w:val="28"/>
        </w:rPr>
        <w:t xml:space="preserve">малого бизнеса </w:t>
      </w:r>
      <w:r w:rsidRPr="00AE004D">
        <w:rPr>
          <w:szCs w:val="28"/>
        </w:rPr>
        <w:t xml:space="preserve">в 2021 году составит по оценке </w:t>
      </w:r>
      <w:r w:rsidRPr="00AE004D">
        <w:rPr>
          <w:bCs/>
          <w:szCs w:val="28"/>
        </w:rPr>
        <w:t>около</w:t>
      </w:r>
      <w:r w:rsidRPr="00AE004D">
        <w:rPr>
          <w:bCs/>
          <w:szCs w:val="28"/>
        </w:rPr>
        <w:br/>
        <w:t xml:space="preserve">188 </w:t>
      </w:r>
      <w:r w:rsidRPr="00AE004D">
        <w:rPr>
          <w:szCs w:val="28"/>
        </w:rPr>
        <w:t xml:space="preserve">млрд. рублей, что ниже уровня предыдущего года в сопоставимых ценах </w:t>
      </w:r>
      <w:r w:rsidRPr="00AE004D">
        <w:rPr>
          <w:szCs w:val="28"/>
        </w:rPr>
        <w:br/>
        <w:t xml:space="preserve">на 0,9%. </w:t>
      </w:r>
    </w:p>
    <w:p w:rsidR="0015161A" w:rsidRPr="00AE004D" w:rsidRDefault="0015161A" w:rsidP="0015161A">
      <w:pPr>
        <w:ind w:firstLine="709"/>
        <w:jc w:val="both"/>
        <w:rPr>
          <w:rFonts w:eastAsia="Calibri"/>
          <w:spacing w:val="-4"/>
          <w:szCs w:val="28"/>
        </w:rPr>
      </w:pPr>
      <w:r w:rsidRPr="00AE004D">
        <w:rPr>
          <w:rFonts w:eastAsia="Calibri"/>
          <w:szCs w:val="28"/>
        </w:rPr>
        <w:t xml:space="preserve">С целью повышения роли малого предпринимательства в экономике </w:t>
      </w:r>
      <w:r w:rsidR="00B55190">
        <w:rPr>
          <w:rFonts w:eastAsia="Calibri"/>
          <w:szCs w:val="28"/>
        </w:rPr>
        <w:t xml:space="preserve">                      </w:t>
      </w:r>
      <w:r w:rsidRPr="00AE004D">
        <w:rPr>
          <w:rFonts w:eastAsia="Calibri"/>
          <w:szCs w:val="28"/>
        </w:rPr>
        <w:t xml:space="preserve">города утверждена и успешно реализуется муниципальная программа «Развитие </w:t>
      </w:r>
      <w:r w:rsidRPr="00AE004D">
        <w:rPr>
          <w:rFonts w:eastAsia="Calibri"/>
          <w:spacing w:val="-4"/>
          <w:szCs w:val="28"/>
        </w:rPr>
        <w:t>малого и среднего предпринимательства в городе Сургуте на период до 2030 года» (далее – муниципальная программа).</w:t>
      </w:r>
    </w:p>
    <w:p w:rsidR="0015161A" w:rsidRPr="00AE004D" w:rsidRDefault="0015161A" w:rsidP="0015161A">
      <w:pPr>
        <w:ind w:firstLine="709"/>
        <w:jc w:val="both"/>
        <w:rPr>
          <w:rFonts w:eastAsia="Calibri"/>
          <w:szCs w:val="28"/>
        </w:rPr>
      </w:pPr>
      <w:r w:rsidRPr="00AE004D">
        <w:rPr>
          <w:rFonts w:eastAsia="Calibri"/>
          <w:szCs w:val="28"/>
        </w:rPr>
        <w:t xml:space="preserve">Мероприятия, проводимые в рамках реализации муниципальной </w:t>
      </w:r>
      <w:r w:rsidR="00B55190">
        <w:rPr>
          <w:rFonts w:eastAsia="Calibri"/>
          <w:szCs w:val="28"/>
        </w:rPr>
        <w:t xml:space="preserve">                        </w:t>
      </w:r>
      <w:r w:rsidRPr="00AE004D">
        <w:rPr>
          <w:rFonts w:eastAsia="Calibri"/>
          <w:szCs w:val="28"/>
        </w:rPr>
        <w:t xml:space="preserve">программы, направлены на популяризацию, повышение общественного статуса предпринимательской деятельности, повышение квалификации и компетенций представителей малого и среднего предпринимательства, повышение их деловой активности и инициативы. Актуальными мерами поддержки, по мнению предпринимательского сообщества, являются: </w:t>
      </w:r>
    </w:p>
    <w:p w:rsidR="0015161A" w:rsidRPr="00AE004D" w:rsidRDefault="0015161A" w:rsidP="0015161A">
      <w:pPr>
        <w:ind w:firstLine="709"/>
        <w:jc w:val="both"/>
        <w:rPr>
          <w:rFonts w:eastAsia="Calibri"/>
          <w:szCs w:val="28"/>
        </w:rPr>
      </w:pPr>
      <w:r w:rsidRPr="00AE004D">
        <w:rPr>
          <w:rFonts w:eastAsia="Calibri"/>
          <w:szCs w:val="28"/>
        </w:rPr>
        <w:t xml:space="preserve">- информационно-консультационная; </w:t>
      </w:r>
    </w:p>
    <w:p w:rsidR="0015161A" w:rsidRPr="00AE004D" w:rsidRDefault="0015161A" w:rsidP="0015161A">
      <w:pPr>
        <w:ind w:firstLine="709"/>
        <w:jc w:val="both"/>
        <w:rPr>
          <w:rFonts w:eastAsia="Calibri"/>
          <w:szCs w:val="28"/>
        </w:rPr>
      </w:pPr>
      <w:r w:rsidRPr="00AE004D">
        <w:rPr>
          <w:szCs w:val="28"/>
        </w:rPr>
        <w:t xml:space="preserve">- </w:t>
      </w:r>
      <w:r w:rsidRPr="00AE004D">
        <w:rPr>
          <w:rFonts w:eastAsia="Calibri"/>
          <w:szCs w:val="28"/>
        </w:rPr>
        <w:t>проведение деловых мероприятий в формате круглых столов, деловых встреч, конкурсов, форумов, ярмарок;</w:t>
      </w:r>
    </w:p>
    <w:p w:rsidR="0015161A" w:rsidRPr="00AE004D" w:rsidRDefault="0015161A" w:rsidP="0015161A">
      <w:pPr>
        <w:ind w:firstLine="709"/>
        <w:jc w:val="both"/>
        <w:rPr>
          <w:rFonts w:eastAsia="Calibri"/>
          <w:szCs w:val="28"/>
        </w:rPr>
      </w:pPr>
      <w:r w:rsidRPr="00AE004D">
        <w:rPr>
          <w:rFonts w:eastAsia="Calibri"/>
          <w:szCs w:val="28"/>
        </w:rPr>
        <w:t>- образовательная (семинары, курсы, мастер-классы);</w:t>
      </w:r>
    </w:p>
    <w:p w:rsidR="0015161A" w:rsidRPr="00AE004D" w:rsidRDefault="0015161A" w:rsidP="0015161A">
      <w:pPr>
        <w:ind w:firstLine="709"/>
        <w:jc w:val="both"/>
        <w:rPr>
          <w:rFonts w:eastAsia="Calibri"/>
          <w:szCs w:val="28"/>
        </w:rPr>
      </w:pPr>
      <w:r w:rsidRPr="00AE004D">
        <w:rPr>
          <w:rFonts w:eastAsia="Calibri"/>
          <w:szCs w:val="28"/>
        </w:rPr>
        <w:t>- имущественная;</w:t>
      </w:r>
    </w:p>
    <w:p w:rsidR="0015161A" w:rsidRPr="00AE004D" w:rsidRDefault="0015161A" w:rsidP="0015161A">
      <w:pPr>
        <w:ind w:firstLine="709"/>
        <w:jc w:val="both"/>
        <w:rPr>
          <w:rFonts w:eastAsia="Calibri"/>
          <w:szCs w:val="28"/>
        </w:rPr>
      </w:pPr>
      <w:r w:rsidRPr="00AE004D">
        <w:rPr>
          <w:rFonts w:eastAsia="Calibri"/>
          <w:szCs w:val="28"/>
        </w:rPr>
        <w:t>- финансовая в виде субсидий и грантов.</w:t>
      </w:r>
    </w:p>
    <w:p w:rsidR="0015161A" w:rsidRPr="00AE004D" w:rsidRDefault="0015161A" w:rsidP="0015161A">
      <w:pPr>
        <w:ind w:firstLine="709"/>
        <w:jc w:val="both"/>
        <w:rPr>
          <w:rFonts w:eastAsia="Calibri"/>
          <w:szCs w:val="28"/>
        </w:rPr>
      </w:pPr>
      <w:r w:rsidRPr="00AE004D">
        <w:rPr>
          <w:szCs w:val="28"/>
        </w:rPr>
        <w:t>В 2020 году Правительством Ханты-Мансийского автономного округа</w:t>
      </w:r>
      <w:r w:rsidR="00B55190">
        <w:rPr>
          <w:szCs w:val="28"/>
        </w:rPr>
        <w:t xml:space="preserve"> – </w:t>
      </w:r>
      <w:r w:rsidRPr="00AE004D">
        <w:rPr>
          <w:szCs w:val="28"/>
        </w:rPr>
        <w:t xml:space="preserve">Югры принято решение о досрочном прекращении реализации регионального проекта «Популяризация предпринимательства», при этом Администрацией </w:t>
      </w:r>
      <w:r w:rsidR="00B55190">
        <w:rPr>
          <w:szCs w:val="28"/>
        </w:rPr>
        <w:t xml:space="preserve">                </w:t>
      </w:r>
      <w:r w:rsidRPr="00AE004D">
        <w:rPr>
          <w:szCs w:val="28"/>
        </w:rPr>
        <w:t>города данная работа в 2021 году продолжена в рамках основного мероприятия «Популяризация предпринимательства» муниципальной программы.</w:t>
      </w:r>
    </w:p>
    <w:p w:rsidR="0015161A" w:rsidRPr="00AE004D" w:rsidRDefault="0015161A" w:rsidP="0015161A">
      <w:pPr>
        <w:ind w:firstLine="709"/>
        <w:jc w:val="both"/>
        <w:rPr>
          <w:szCs w:val="28"/>
        </w:rPr>
      </w:pPr>
      <w:r w:rsidRPr="00AE004D">
        <w:rPr>
          <w:szCs w:val="28"/>
        </w:rPr>
        <w:t xml:space="preserve">В 2021 году на реализацию данной муниципальной программы выделено </w:t>
      </w:r>
      <w:r w:rsidRPr="00AE004D">
        <w:rPr>
          <w:szCs w:val="28"/>
        </w:rPr>
        <w:br/>
        <w:t xml:space="preserve">32,57 млн. рублей, в том числе из бюджета автономного округа </w:t>
      </w:r>
      <w:r w:rsidR="00B55190">
        <w:rPr>
          <w:szCs w:val="28"/>
        </w:rPr>
        <w:t>–</w:t>
      </w:r>
      <w:r w:rsidRPr="00AE004D">
        <w:rPr>
          <w:szCs w:val="28"/>
        </w:rPr>
        <w:t xml:space="preserve"> </w:t>
      </w:r>
      <w:r w:rsidRPr="00AE004D">
        <w:rPr>
          <w:szCs w:val="28"/>
        </w:rPr>
        <w:br/>
        <w:t xml:space="preserve">13,24 млн. рублей, из местного бюджета – 19,33 млн. рублей.  </w:t>
      </w:r>
    </w:p>
    <w:p w:rsidR="0015161A" w:rsidRPr="00AE004D" w:rsidRDefault="0015161A" w:rsidP="0015161A">
      <w:pPr>
        <w:ind w:firstLine="709"/>
        <w:jc w:val="both"/>
        <w:rPr>
          <w:szCs w:val="28"/>
        </w:rPr>
      </w:pPr>
      <w:r w:rsidRPr="00AE004D">
        <w:rPr>
          <w:szCs w:val="28"/>
          <w:shd w:val="clear" w:color="auto" w:fill="FDFDFD"/>
        </w:rPr>
        <w:t xml:space="preserve">В 2021 году Правительство Российской Федерации продолжает оказывать помощь бизнесу в наиболее пострадавших сферах, сохранив действие, </w:t>
      </w:r>
      <w:r w:rsidRPr="00AE004D">
        <w:rPr>
          <w:szCs w:val="28"/>
        </w:rPr>
        <w:t>принятого в предыдущем году,</w:t>
      </w:r>
      <w:r w:rsidRPr="00AE004D">
        <w:rPr>
          <w:szCs w:val="28"/>
          <w:shd w:val="clear" w:color="auto" w:fill="FDFDFD"/>
        </w:rPr>
        <w:t xml:space="preserve"> пакета антикризисных мер</w:t>
      </w:r>
      <w:r w:rsidRPr="00AE004D">
        <w:rPr>
          <w:szCs w:val="28"/>
        </w:rPr>
        <w:t xml:space="preserve"> с целью минимизации нега</w:t>
      </w:r>
      <w:r w:rsidR="00B55190">
        <w:rPr>
          <w:szCs w:val="28"/>
        </w:rPr>
        <w:t xml:space="preserve">-                  </w:t>
      </w:r>
      <w:r w:rsidRPr="00AE004D">
        <w:rPr>
          <w:szCs w:val="28"/>
        </w:rPr>
        <w:t>тивных последствий в экономике, а именно:</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мораторий на проверки для малого бизнеса;</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xml:space="preserve">- меры поддержки для производителей и продавцов подакцизных товаров; </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xml:space="preserve">- либерализация требований к заемщикам региональных гарантийных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организаций и микрофинансовых организаций; </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B55190">
        <w:rPr>
          <w:rFonts w:ascii="Times New Roman" w:hAnsi="Times New Roman" w:cs="Times New Roman"/>
          <w:color w:val="auto"/>
          <w:spacing w:val="-4"/>
          <w:sz w:val="28"/>
          <w:szCs w:val="28"/>
        </w:rPr>
        <w:t xml:space="preserve">- льготная программа кредитов и продление либерализованных требований </w:t>
      </w:r>
      <w:r w:rsidRPr="00AE004D">
        <w:rPr>
          <w:rFonts w:ascii="Times New Roman" w:hAnsi="Times New Roman" w:cs="Times New Roman"/>
          <w:color w:val="auto"/>
          <w:sz w:val="28"/>
          <w:szCs w:val="28"/>
        </w:rPr>
        <w:t>заемщикам.</w:t>
      </w:r>
    </w:p>
    <w:p w:rsidR="0015161A" w:rsidRPr="00AE004D" w:rsidRDefault="0015161A" w:rsidP="0015161A">
      <w:pPr>
        <w:ind w:firstLine="709"/>
        <w:jc w:val="both"/>
        <w:rPr>
          <w:szCs w:val="28"/>
          <w:shd w:val="clear" w:color="auto" w:fill="FDFDFD"/>
        </w:rPr>
      </w:pPr>
      <w:r w:rsidRPr="00AE004D">
        <w:rPr>
          <w:szCs w:val="28"/>
        </w:rPr>
        <w:t xml:space="preserve">Кроме того, дополнительной мерой поддержки предпринимателей является </w:t>
      </w:r>
      <w:r w:rsidRPr="00AE004D">
        <w:rPr>
          <w:szCs w:val="28"/>
          <w:shd w:val="clear" w:color="auto" w:fill="FDFDFD"/>
        </w:rPr>
        <w:t xml:space="preserve">новая льготная кредитная программа «ФОТ 3.0», которая пришла </w:t>
      </w:r>
      <w:r w:rsidRPr="00AE004D">
        <w:rPr>
          <w:szCs w:val="28"/>
          <w:shd w:val="clear" w:color="auto" w:fill="FDFDFD"/>
        </w:rPr>
        <w:br/>
        <w:t xml:space="preserve">на смену предыдущей льготной программе «ФОТ 2.0». В новом формате ставка кредита составляет 3%. Первоначально заемщик не выплачивает основной долг и проценты по кредиту, в дальнейшем - платежи равными долями ежемесячно. Принять участие в новой программе могут как небольшие, так и крупные </w:t>
      </w:r>
      <w:r w:rsidR="00B55190">
        <w:rPr>
          <w:szCs w:val="28"/>
          <w:shd w:val="clear" w:color="auto" w:fill="FDFDFD"/>
        </w:rPr>
        <w:t xml:space="preserve">                         </w:t>
      </w:r>
      <w:r w:rsidRPr="00AE004D">
        <w:rPr>
          <w:szCs w:val="28"/>
          <w:shd w:val="clear" w:color="auto" w:fill="FDFDFD"/>
        </w:rPr>
        <w:t xml:space="preserve">компании из наименее восстановившихся отраслей. В их числе – гостиничный </w:t>
      </w:r>
      <w:r w:rsidR="00B55190">
        <w:rPr>
          <w:szCs w:val="28"/>
          <w:shd w:val="clear" w:color="auto" w:fill="FDFDFD"/>
        </w:rPr>
        <w:t xml:space="preserve">                  </w:t>
      </w:r>
      <w:r w:rsidRPr="00AE004D">
        <w:rPr>
          <w:szCs w:val="28"/>
          <w:shd w:val="clear" w:color="auto" w:fill="FDFDFD"/>
        </w:rPr>
        <w:t>и ресторанный бизнес, сфера культуры, туризма, спорта и развлечений. Главным условием программы является сохранение не менее 90% рабочих мест в период действия кредитного договора.</w:t>
      </w:r>
    </w:p>
    <w:p w:rsidR="0015161A" w:rsidRPr="00AE004D" w:rsidRDefault="0015161A" w:rsidP="0015161A">
      <w:pPr>
        <w:ind w:firstLine="709"/>
        <w:contextualSpacing/>
        <w:jc w:val="both"/>
        <w:rPr>
          <w:rFonts w:eastAsia="Calibri"/>
          <w:szCs w:val="28"/>
        </w:rPr>
      </w:pPr>
      <w:r w:rsidRPr="00AE004D">
        <w:rPr>
          <w:rFonts w:eastAsia="Calibri"/>
          <w:szCs w:val="28"/>
        </w:rPr>
        <w:t xml:space="preserve">В рамках реализации муниципальной программы в 2021 году принято </w:t>
      </w:r>
      <w:r w:rsidR="00B55190">
        <w:rPr>
          <w:rFonts w:eastAsia="Calibri"/>
          <w:szCs w:val="28"/>
        </w:rPr>
        <w:t xml:space="preserve">                   </w:t>
      </w:r>
      <w:r w:rsidRPr="00AE004D">
        <w:rPr>
          <w:rFonts w:eastAsia="Calibri"/>
          <w:szCs w:val="28"/>
        </w:rPr>
        <w:t xml:space="preserve">решение о расширении перечня мер финансовой поддержки субъектов малого </w:t>
      </w:r>
      <w:r w:rsidR="00B55190">
        <w:rPr>
          <w:rFonts w:eastAsia="Calibri"/>
          <w:szCs w:val="28"/>
        </w:rPr>
        <w:t xml:space="preserve">                 </w:t>
      </w:r>
      <w:r w:rsidRPr="00AE004D">
        <w:rPr>
          <w:rFonts w:eastAsia="Calibri"/>
          <w:szCs w:val="28"/>
        </w:rPr>
        <w:t xml:space="preserve">и среднего предпринимательства. Также принято решение о предоставлении </w:t>
      </w:r>
      <w:r w:rsidR="00B55190">
        <w:rPr>
          <w:rFonts w:eastAsia="Calibri"/>
          <w:szCs w:val="28"/>
        </w:rPr>
        <w:t xml:space="preserve">                </w:t>
      </w:r>
      <w:r w:rsidRPr="00AE004D">
        <w:rPr>
          <w:rFonts w:eastAsia="Calibri"/>
          <w:szCs w:val="28"/>
        </w:rPr>
        <w:t xml:space="preserve">финансовой поддержки физическим лицам, не имеющим статуса индивидуального предпринимателя и применяющим специальный налоговый режим «Налог на профессиональный доход». </w:t>
      </w:r>
    </w:p>
    <w:p w:rsidR="0015161A" w:rsidRPr="00AE004D" w:rsidRDefault="0015161A" w:rsidP="0015161A">
      <w:pPr>
        <w:pStyle w:val="aff5"/>
        <w:spacing w:after="0" w:line="240" w:lineRule="auto"/>
        <w:ind w:left="0" w:firstLine="709"/>
        <w:jc w:val="both"/>
        <w:rPr>
          <w:rFonts w:ascii="Times New Roman" w:eastAsia="Calibri" w:hAnsi="Times New Roman"/>
          <w:sz w:val="28"/>
          <w:szCs w:val="28"/>
        </w:rPr>
      </w:pPr>
      <w:r w:rsidRPr="00AE004D">
        <w:rPr>
          <w:rFonts w:ascii="Times New Roman" w:eastAsia="Calibri" w:hAnsi="Times New Roman"/>
          <w:sz w:val="28"/>
          <w:szCs w:val="28"/>
        </w:rPr>
        <w:t>Как и ранее, субъектам малого и среднего бизнеса компенсируют затраты, традиционно поддерживаемые в рамках муниципальной программы:</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по приобретению оборудования, лицензионных программных продуктов; на аренду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нежилых помещений (в том числе предпринимателям, осуществляющим социально значимые виды деятельности); на развитие товаропроводящей сети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по реализации ремесленных товаров; по предоставленным консалтинговым услугам; связанные с прохождением курсов повышения квалификации;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на реализацию программ по энергосбережению;  связанные с началом предпринимательской деятельности; связанные с участием в выставочно-ярмарочных мероприятиях; на приобретение контрольно-кассовой техники; связанные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со специальной оценкой условий труда; на обязательную и добровольную </w:t>
      </w:r>
      <w:r w:rsidRPr="00B55190">
        <w:rPr>
          <w:rFonts w:ascii="Times New Roman" w:eastAsia="Calibri" w:hAnsi="Times New Roman"/>
          <w:spacing w:val="-4"/>
          <w:sz w:val="28"/>
          <w:szCs w:val="28"/>
        </w:rPr>
        <w:t>сертификацию продукции; на приобретение сырья для производства изделий народных</w:t>
      </w:r>
      <w:r w:rsidRPr="00AE004D">
        <w:rPr>
          <w:rFonts w:ascii="Times New Roman" w:eastAsia="Calibri" w:hAnsi="Times New Roman"/>
          <w:sz w:val="28"/>
          <w:szCs w:val="28"/>
        </w:rPr>
        <w:t xml:space="preserve"> художественных промыслов; связанные</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с созданием или развитием центров </w:t>
      </w:r>
      <w:r w:rsidR="00B55190">
        <w:rPr>
          <w:rFonts w:ascii="Times New Roman" w:eastAsia="Calibri" w:hAnsi="Times New Roman"/>
          <w:sz w:val="28"/>
          <w:szCs w:val="28"/>
        </w:rPr>
        <w:t xml:space="preserve">                    </w:t>
      </w:r>
      <w:r w:rsidRPr="00AE004D">
        <w:rPr>
          <w:rFonts w:ascii="Times New Roman" w:eastAsia="Calibri" w:hAnsi="Times New Roman"/>
          <w:sz w:val="28"/>
          <w:szCs w:val="28"/>
        </w:rPr>
        <w:t>времяпрепровождения детей, центров молодежного инновационного творчества; на создание коворкинг-центров; связанные с деятельностью инновационных компаний.</w:t>
      </w:r>
    </w:p>
    <w:p w:rsidR="0015161A" w:rsidRPr="00AE004D" w:rsidRDefault="0015161A" w:rsidP="0015161A">
      <w:pPr>
        <w:ind w:firstLine="709"/>
        <w:jc w:val="both"/>
        <w:rPr>
          <w:szCs w:val="28"/>
        </w:rPr>
      </w:pPr>
      <w:r w:rsidRPr="00AE004D">
        <w:rPr>
          <w:rFonts w:eastAsia="Calibri"/>
          <w:szCs w:val="28"/>
        </w:rPr>
        <w:t xml:space="preserve">Дополнительно в 2021 году предприниматели могут компенсировать </w:t>
      </w:r>
      <w:r w:rsidR="00B55190">
        <w:rPr>
          <w:rFonts w:eastAsia="Calibri"/>
          <w:szCs w:val="28"/>
        </w:rPr>
        <w:t xml:space="preserve">                       </w:t>
      </w:r>
      <w:r w:rsidRPr="00AE004D">
        <w:rPr>
          <w:rFonts w:eastAsia="Calibri"/>
          <w:szCs w:val="28"/>
        </w:rPr>
        <w:t xml:space="preserve">затраты: на </w:t>
      </w:r>
      <w:r w:rsidRPr="00AE004D">
        <w:rPr>
          <w:szCs w:val="28"/>
        </w:rPr>
        <w:t xml:space="preserve">возмещение части затрат на оплату франшизы; возмещение части </w:t>
      </w:r>
      <w:r w:rsidR="00B55190">
        <w:rPr>
          <w:szCs w:val="28"/>
        </w:rPr>
        <w:t xml:space="preserve">                 </w:t>
      </w:r>
      <w:r w:rsidRPr="00B55190">
        <w:rPr>
          <w:spacing w:val="-4"/>
          <w:szCs w:val="28"/>
        </w:rPr>
        <w:t>затрат на рекламу и интернет-продвижение товаров; возмещение части экспортных</w:t>
      </w:r>
      <w:r w:rsidRPr="00AE004D">
        <w:rPr>
          <w:szCs w:val="28"/>
        </w:rPr>
        <w:t xml:space="preserve"> затрат. </w:t>
      </w:r>
    </w:p>
    <w:p w:rsidR="0015161A" w:rsidRPr="00AE004D" w:rsidRDefault="0015161A" w:rsidP="0015161A">
      <w:pPr>
        <w:ind w:firstLine="709"/>
        <w:jc w:val="both"/>
        <w:rPr>
          <w:rFonts w:eastAsia="Calibri"/>
          <w:szCs w:val="28"/>
        </w:rPr>
      </w:pPr>
      <w:r w:rsidRPr="00AE004D">
        <w:rPr>
          <w:rFonts w:eastAsia="Calibri"/>
          <w:szCs w:val="28"/>
        </w:rPr>
        <w:t>Начинающие предприниматели, осуществляющие деятельность</w:t>
      </w:r>
      <w:r w:rsidR="00B55190">
        <w:rPr>
          <w:rFonts w:eastAsia="Calibri"/>
          <w:szCs w:val="28"/>
        </w:rPr>
        <w:t xml:space="preserve"> </w:t>
      </w:r>
      <w:r w:rsidRPr="00AE004D">
        <w:rPr>
          <w:rFonts w:eastAsia="Calibri"/>
          <w:szCs w:val="28"/>
        </w:rPr>
        <w:t>в производственной сфере также, как и в 2020 году, могут претендовать</w:t>
      </w:r>
      <w:r w:rsidRPr="00AE004D">
        <w:rPr>
          <w:rFonts w:eastAsia="Calibri"/>
          <w:szCs w:val="28"/>
        </w:rPr>
        <w:br/>
        <w:t xml:space="preserve">на получение субсидий в виде финансового обеспечения затрат. </w:t>
      </w:r>
    </w:p>
    <w:p w:rsidR="0015161A" w:rsidRPr="00AE004D" w:rsidRDefault="0015161A" w:rsidP="0015161A">
      <w:pPr>
        <w:ind w:firstLine="709"/>
        <w:jc w:val="both"/>
        <w:rPr>
          <w:rFonts w:eastAsia="Calibri"/>
          <w:szCs w:val="28"/>
        </w:rPr>
      </w:pPr>
      <w:r w:rsidRPr="00AE004D">
        <w:rPr>
          <w:rFonts w:eastAsia="Calibri"/>
          <w:szCs w:val="28"/>
        </w:rPr>
        <w:t xml:space="preserve">Самозанятым гражданам компенсируется часть затрат на рекламу, аренду, консалтинговые услуги, а также по уплате страховых взносов по договорам </w:t>
      </w:r>
      <w:r w:rsidR="00B55190">
        <w:rPr>
          <w:rFonts w:eastAsia="Calibri"/>
          <w:szCs w:val="28"/>
        </w:rPr>
        <w:t xml:space="preserve">               </w:t>
      </w:r>
      <w:r w:rsidRPr="00AE004D">
        <w:rPr>
          <w:rFonts w:eastAsia="Calibri"/>
          <w:szCs w:val="28"/>
        </w:rPr>
        <w:t>добровольного пенсионного страхования.</w:t>
      </w:r>
    </w:p>
    <w:p w:rsidR="0015161A" w:rsidRPr="00AE004D" w:rsidRDefault="0015161A" w:rsidP="0015161A">
      <w:pPr>
        <w:pStyle w:val="aff5"/>
        <w:spacing w:after="0" w:line="240" w:lineRule="auto"/>
        <w:ind w:left="0" w:firstLine="709"/>
        <w:jc w:val="both"/>
        <w:rPr>
          <w:rFonts w:ascii="Times New Roman" w:eastAsia="Calibri" w:hAnsi="Times New Roman"/>
          <w:sz w:val="28"/>
          <w:szCs w:val="28"/>
        </w:rPr>
      </w:pPr>
      <w:r w:rsidRPr="00AE004D">
        <w:rPr>
          <w:rFonts w:ascii="Times New Roman" w:eastAsia="Calibri" w:hAnsi="Times New Roman"/>
          <w:sz w:val="28"/>
          <w:szCs w:val="28"/>
        </w:rPr>
        <w:t xml:space="preserve">В 2021 году Администрация города продолжает оказывать поддержку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малому и среднему бизнесу в сложившейся неблагоприятной эпидемиологической ситуации в рамках снижения размера ставки по налогу на имущество физических лиц в отношении объектов, расчет налогооблагаемой базы которых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производится исходя из кадастровой стоимости объекта недвижимости, с 2% </w:t>
      </w:r>
      <w:r w:rsidR="00B55190">
        <w:rPr>
          <w:rFonts w:ascii="Times New Roman" w:eastAsia="Calibri" w:hAnsi="Times New Roman"/>
          <w:sz w:val="28"/>
          <w:szCs w:val="28"/>
        </w:rPr>
        <w:t xml:space="preserve">                  </w:t>
      </w:r>
      <w:r w:rsidRPr="00AE004D">
        <w:rPr>
          <w:rFonts w:ascii="Times New Roman" w:eastAsia="Calibri" w:hAnsi="Times New Roman"/>
          <w:sz w:val="28"/>
          <w:szCs w:val="28"/>
        </w:rPr>
        <w:t>и до 1,5% за налоговые периоды с 01.01.2021 по 31.12.2022. Данная мера распространяется более чем на 1 300 физических лиц.</w:t>
      </w:r>
    </w:p>
    <w:p w:rsidR="0015161A" w:rsidRPr="00AE004D" w:rsidRDefault="0015161A" w:rsidP="0015161A">
      <w:pPr>
        <w:pStyle w:val="aff5"/>
        <w:spacing w:after="0" w:line="240" w:lineRule="auto"/>
        <w:ind w:left="0" w:firstLine="709"/>
        <w:jc w:val="both"/>
        <w:rPr>
          <w:rFonts w:ascii="Times New Roman" w:eastAsia="Calibri" w:hAnsi="Times New Roman"/>
          <w:sz w:val="28"/>
          <w:szCs w:val="28"/>
        </w:rPr>
      </w:pPr>
      <w:r w:rsidRPr="00AE004D">
        <w:rPr>
          <w:rFonts w:ascii="Times New Roman" w:eastAsia="Calibri" w:hAnsi="Times New Roman"/>
          <w:sz w:val="28"/>
          <w:szCs w:val="28"/>
        </w:rPr>
        <w:t xml:space="preserve">Кроме того, в 1 полугодии 2021 года принято решение Думы города </w:t>
      </w:r>
      <w:r w:rsidRPr="00AE004D">
        <w:rPr>
          <w:rFonts w:ascii="Times New Roman" w:eastAsia="Calibri" w:hAnsi="Times New Roman"/>
          <w:sz w:val="28"/>
          <w:szCs w:val="28"/>
        </w:rPr>
        <w:br/>
      </w:r>
      <w:r w:rsidRPr="00B55190">
        <w:rPr>
          <w:rFonts w:ascii="Times New Roman" w:eastAsia="Calibri" w:hAnsi="Times New Roman"/>
          <w:spacing w:val="-4"/>
          <w:sz w:val="28"/>
          <w:szCs w:val="28"/>
        </w:rPr>
        <w:t>об установлении понижающего коэффициента в размере 0,5 для расчета арендной</w:t>
      </w:r>
      <w:r w:rsidRPr="00AE004D">
        <w:rPr>
          <w:rFonts w:ascii="Times New Roman" w:eastAsia="Calibri" w:hAnsi="Times New Roman"/>
          <w:sz w:val="28"/>
          <w:szCs w:val="28"/>
        </w:rPr>
        <w:t xml:space="preserve"> платы за пользование земельными участками для субъектов малого и среднего предпринимательства.</w:t>
      </w:r>
    </w:p>
    <w:p w:rsidR="0015161A" w:rsidRPr="00AE004D" w:rsidRDefault="0015161A" w:rsidP="0015161A">
      <w:pPr>
        <w:pStyle w:val="aff5"/>
        <w:spacing w:after="0" w:line="240" w:lineRule="auto"/>
        <w:ind w:left="0" w:firstLine="709"/>
        <w:jc w:val="both"/>
        <w:rPr>
          <w:rFonts w:ascii="Times New Roman" w:hAnsi="Times New Roman"/>
          <w:sz w:val="28"/>
          <w:szCs w:val="28"/>
        </w:rPr>
      </w:pPr>
      <w:r w:rsidRPr="00AE004D">
        <w:rPr>
          <w:rFonts w:ascii="Times New Roman" w:eastAsia="Calibri" w:hAnsi="Times New Roman"/>
          <w:sz w:val="28"/>
          <w:szCs w:val="28"/>
        </w:rPr>
        <w:t xml:space="preserve">Прием документов на получение субсидий от предпринимателей </w:t>
      </w:r>
      <w:r w:rsidRPr="00AE004D">
        <w:rPr>
          <w:rFonts w:ascii="Times New Roman" w:eastAsia="Calibri" w:hAnsi="Times New Roman"/>
          <w:sz w:val="28"/>
          <w:szCs w:val="28"/>
        </w:rPr>
        <w:br/>
        <w:t xml:space="preserve">по социально значимым (приоритетным) видам деятельности, осуществлялся </w:t>
      </w:r>
      <w:r w:rsidRPr="00AE004D">
        <w:rPr>
          <w:rFonts w:ascii="Times New Roman" w:eastAsia="Calibri" w:hAnsi="Times New Roman"/>
          <w:sz w:val="28"/>
          <w:szCs w:val="28"/>
        </w:rPr>
        <w:br/>
        <w:t xml:space="preserve">с 15.06.2021 по 15.07.2021. Прием заявок на предоставление субсидий в виде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финансового обеспечения затрат центрам молодежного инновационного творчества, а также начинающим предпринимателям в производственной сфере –  </w:t>
      </w:r>
      <w:r w:rsidR="00B55190">
        <w:rPr>
          <w:rFonts w:ascii="Times New Roman" w:eastAsia="Calibri" w:hAnsi="Times New Roman"/>
          <w:sz w:val="28"/>
          <w:szCs w:val="28"/>
        </w:rPr>
        <w:t xml:space="preserve">         </w:t>
      </w:r>
      <w:r w:rsidRPr="00AE004D">
        <w:rPr>
          <w:rFonts w:ascii="Times New Roman" w:eastAsia="Calibri" w:hAnsi="Times New Roman"/>
          <w:sz w:val="28"/>
          <w:szCs w:val="28"/>
        </w:rPr>
        <w:t>июль 2021 года, в августе 2021 года – для социальных предпринимателей, самозанятых граждан и субъектов креативных индустрий.</w:t>
      </w:r>
      <w:r w:rsidRPr="00AE004D">
        <w:rPr>
          <w:rFonts w:ascii="Times New Roman" w:hAnsi="Times New Roman"/>
          <w:sz w:val="28"/>
          <w:szCs w:val="28"/>
        </w:rPr>
        <w:t xml:space="preserve"> </w:t>
      </w:r>
    </w:p>
    <w:p w:rsidR="0015161A" w:rsidRPr="00AE004D" w:rsidRDefault="0015161A" w:rsidP="0015161A">
      <w:pPr>
        <w:pStyle w:val="aff5"/>
        <w:spacing w:after="0" w:line="240" w:lineRule="auto"/>
        <w:ind w:left="0" w:firstLine="709"/>
        <w:jc w:val="both"/>
        <w:rPr>
          <w:rFonts w:ascii="Times New Roman" w:hAnsi="Times New Roman"/>
          <w:sz w:val="28"/>
          <w:szCs w:val="28"/>
        </w:rPr>
      </w:pPr>
      <w:r w:rsidRPr="00AE004D">
        <w:rPr>
          <w:rFonts w:ascii="Times New Roman" w:eastAsia="Calibri" w:hAnsi="Times New Roman"/>
          <w:sz w:val="28"/>
          <w:szCs w:val="28"/>
        </w:rPr>
        <w:t xml:space="preserve">Вместе с тем </w:t>
      </w:r>
      <w:r w:rsidRPr="00AE004D">
        <w:rPr>
          <w:rFonts w:ascii="Times New Roman" w:hAnsi="Times New Roman"/>
          <w:sz w:val="28"/>
          <w:szCs w:val="28"/>
        </w:rPr>
        <w:t xml:space="preserve">дополнительную поддержку малому бизнесу оказывают </w:t>
      </w:r>
      <w:r w:rsidR="00B55190">
        <w:rPr>
          <w:rFonts w:ascii="Times New Roman" w:hAnsi="Times New Roman"/>
          <w:sz w:val="28"/>
          <w:szCs w:val="28"/>
        </w:rPr>
        <w:t xml:space="preserve">                 </w:t>
      </w:r>
      <w:r w:rsidRPr="00AE004D">
        <w:rPr>
          <w:rFonts w:ascii="Times New Roman" w:hAnsi="Times New Roman"/>
          <w:sz w:val="28"/>
          <w:szCs w:val="28"/>
        </w:rPr>
        <w:t xml:space="preserve">организации, образующие инфраструктуру поддержки малого  предпринимательства, в том числе </w:t>
      </w:r>
      <w:r w:rsidRPr="00AE004D">
        <w:rPr>
          <w:rFonts w:ascii="Times New Roman" w:eastAsia="Calibri" w:hAnsi="Times New Roman"/>
          <w:sz w:val="28"/>
          <w:szCs w:val="28"/>
        </w:rPr>
        <w:t>акционерное общество «МСП Банк»</w:t>
      </w:r>
      <w:r w:rsidRPr="00AE004D">
        <w:rPr>
          <w:rFonts w:ascii="Times New Roman" w:hAnsi="Times New Roman"/>
          <w:sz w:val="28"/>
          <w:szCs w:val="28"/>
        </w:rPr>
        <w:t>, ф</w:t>
      </w:r>
      <w:r w:rsidRPr="00AE004D">
        <w:rPr>
          <w:rFonts w:ascii="Times New Roman" w:eastAsia="Calibri" w:hAnsi="Times New Roman"/>
          <w:sz w:val="28"/>
          <w:szCs w:val="28"/>
        </w:rPr>
        <w:t xml:space="preserve">онд поддержки предпринимательства Югры «Мой бизнес», фонд «Югорская региональная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микрокредитная компания», союз «Сургутская торгово-промышленная палата», автономное учреждение Ханты-Мансийского автономного округа – Югры </w:t>
      </w:r>
      <w:r w:rsidR="00B55190">
        <w:rPr>
          <w:rFonts w:ascii="Times New Roman" w:eastAsia="Calibri" w:hAnsi="Times New Roman"/>
          <w:sz w:val="28"/>
          <w:szCs w:val="28"/>
        </w:rPr>
        <w:t xml:space="preserve">                      </w:t>
      </w:r>
      <w:r w:rsidRPr="00AE004D">
        <w:rPr>
          <w:rFonts w:ascii="Times New Roman" w:eastAsia="Calibri" w:hAnsi="Times New Roman"/>
          <w:sz w:val="28"/>
          <w:szCs w:val="28"/>
        </w:rPr>
        <w:t xml:space="preserve">«Технопарк высоких технологий», фонд «Центр координации поддержки </w:t>
      </w:r>
      <w:r w:rsidR="00B55190">
        <w:rPr>
          <w:rFonts w:ascii="Times New Roman" w:eastAsia="Calibri" w:hAnsi="Times New Roman"/>
          <w:sz w:val="28"/>
          <w:szCs w:val="28"/>
        </w:rPr>
        <w:t xml:space="preserve">                    </w:t>
      </w:r>
      <w:r w:rsidRPr="00AE004D">
        <w:rPr>
          <w:rFonts w:ascii="Times New Roman" w:eastAsia="Calibri" w:hAnsi="Times New Roman"/>
          <w:sz w:val="28"/>
          <w:szCs w:val="28"/>
        </w:rPr>
        <w:t>экспортно-ориентированных субъектов малого и среднего предпринимательства Югры», фонд развития Ханты-Мансийского автономного округа – Югры.</w:t>
      </w:r>
    </w:p>
    <w:p w:rsidR="0015161A" w:rsidRPr="00AE004D" w:rsidRDefault="0015161A" w:rsidP="0015161A">
      <w:pPr>
        <w:ind w:firstLine="709"/>
        <w:jc w:val="both"/>
        <w:rPr>
          <w:szCs w:val="28"/>
        </w:rPr>
      </w:pPr>
      <w:r w:rsidRPr="00B55190">
        <w:rPr>
          <w:rFonts w:eastAsia="Calibri"/>
          <w:spacing w:val="-4"/>
          <w:szCs w:val="28"/>
        </w:rPr>
        <w:t xml:space="preserve">Все виды поддержки, предоставляемые субъектам малого бизнеса, </w:t>
      </w:r>
      <w:r w:rsidRPr="00B55190">
        <w:rPr>
          <w:spacing w:val="-4"/>
          <w:szCs w:val="28"/>
        </w:rPr>
        <w:t>позволят</w:t>
      </w:r>
      <w:r w:rsidRPr="00AE004D">
        <w:rPr>
          <w:szCs w:val="28"/>
        </w:rPr>
        <w:t xml:space="preserve"> </w:t>
      </w:r>
      <w:r w:rsidRPr="00B55190">
        <w:rPr>
          <w:spacing w:val="-4"/>
          <w:szCs w:val="28"/>
        </w:rPr>
        <w:t>снизить долговую нагрузку, пополнить оборотные средства и направить денежные</w:t>
      </w:r>
      <w:r w:rsidRPr="00AE004D">
        <w:rPr>
          <w:szCs w:val="28"/>
        </w:rPr>
        <w:t xml:space="preserve"> средства на развитие новых проектов, приобрести качественное оборудование, получить квалифицированные консалтинговые услуги, повысить качество предоставляемых населению товаров и услуг, повысить оборот, и, соответственно, объем налоговых поступлений в бюджет города от деятельности малого предпринимательства.</w:t>
      </w:r>
    </w:p>
    <w:p w:rsidR="0015161A" w:rsidRPr="00AE004D" w:rsidRDefault="0015161A" w:rsidP="0015161A">
      <w:pPr>
        <w:autoSpaceDE w:val="0"/>
        <w:autoSpaceDN w:val="0"/>
        <w:adjustRightInd w:val="0"/>
        <w:ind w:firstLine="709"/>
        <w:jc w:val="both"/>
        <w:rPr>
          <w:szCs w:val="28"/>
        </w:rPr>
      </w:pPr>
      <w:r w:rsidRPr="00AE004D">
        <w:rPr>
          <w:szCs w:val="28"/>
        </w:rPr>
        <w:t xml:space="preserve">В среднесрочной перспективе развитие и стимулирование малого предпринимательства сохранит свою направленность на совершенствование нормативно-правовой базы, регулирующей предпринимательскую деятельность, </w:t>
      </w:r>
      <w:r w:rsidR="00B55190">
        <w:rPr>
          <w:szCs w:val="28"/>
        </w:rPr>
        <w:t xml:space="preserve">                   </w:t>
      </w:r>
      <w:r w:rsidRPr="00AE004D">
        <w:rPr>
          <w:szCs w:val="28"/>
        </w:rPr>
        <w:t>информационное сопровождение деятельности субъектов, оказание финансовой и имущественной поддержки предпринимателям, развитие потребительского рынка.</w:t>
      </w:r>
    </w:p>
    <w:p w:rsidR="0015161A" w:rsidRPr="00AE004D" w:rsidRDefault="0015161A" w:rsidP="0015161A">
      <w:pPr>
        <w:ind w:firstLine="709"/>
        <w:jc w:val="both"/>
        <w:rPr>
          <w:spacing w:val="-4"/>
          <w:szCs w:val="28"/>
        </w:rPr>
      </w:pPr>
      <w:r w:rsidRPr="00AE004D">
        <w:rPr>
          <w:spacing w:val="-4"/>
          <w:szCs w:val="28"/>
        </w:rPr>
        <w:t>С</w:t>
      </w:r>
      <w:r w:rsidRPr="00AE004D">
        <w:rPr>
          <w:rFonts w:eastAsia="Calibri"/>
          <w:szCs w:val="28"/>
        </w:rPr>
        <w:t xml:space="preserve"> </w:t>
      </w:r>
      <w:r w:rsidRPr="00AE004D">
        <w:rPr>
          <w:spacing w:val="-4"/>
          <w:szCs w:val="28"/>
        </w:rPr>
        <w:t xml:space="preserve">учетом вышеперечисленных мер поддержки в условиях </w:t>
      </w:r>
      <w:r w:rsidRPr="00AE004D">
        <w:rPr>
          <w:szCs w:val="28"/>
        </w:rPr>
        <w:t>менее благоприятной санитарно-эпидемиологической ситуации и низкой деловой активности</w:t>
      </w:r>
      <w:r w:rsidRPr="00AE004D">
        <w:rPr>
          <w:spacing w:val="-4"/>
          <w:szCs w:val="28"/>
        </w:rPr>
        <w:t xml:space="preserve"> прогнозируется снижение значений показателей, характеризующих развитие </w:t>
      </w:r>
      <w:r w:rsidR="00B55190">
        <w:rPr>
          <w:spacing w:val="-4"/>
          <w:szCs w:val="28"/>
        </w:rPr>
        <w:t xml:space="preserve">                     </w:t>
      </w:r>
      <w:r w:rsidRPr="00AE004D">
        <w:rPr>
          <w:spacing w:val="-4"/>
          <w:szCs w:val="28"/>
        </w:rPr>
        <w:t xml:space="preserve">данного сектора экономики, однако, при </w:t>
      </w:r>
      <w:r w:rsidRPr="00AE004D">
        <w:rPr>
          <w:szCs w:val="28"/>
        </w:rPr>
        <w:t>нормализации деловой жизни, восстановлении занятости и росте экономики прогнозируется</w:t>
      </w:r>
      <w:r w:rsidRPr="00AE004D">
        <w:rPr>
          <w:spacing w:val="-4"/>
          <w:szCs w:val="28"/>
        </w:rPr>
        <w:t xml:space="preserve"> восстановительный рост </w:t>
      </w:r>
      <w:r w:rsidR="00B55190">
        <w:rPr>
          <w:spacing w:val="-4"/>
          <w:szCs w:val="28"/>
        </w:rPr>
        <w:t xml:space="preserve">                </w:t>
      </w:r>
      <w:r w:rsidRPr="00AE004D">
        <w:rPr>
          <w:spacing w:val="-4"/>
          <w:szCs w:val="28"/>
        </w:rPr>
        <w:t>значений показателей. О</w:t>
      </w:r>
      <w:r w:rsidRPr="00AE004D">
        <w:rPr>
          <w:spacing w:val="-4"/>
          <w:szCs w:val="28"/>
          <w:shd w:val="clear" w:color="auto" w:fill="FFFFFF"/>
        </w:rPr>
        <w:t>траслевая структура малого бизнеса не претерпит существенных изменений.</w:t>
      </w:r>
      <w:r w:rsidRPr="00AE004D">
        <w:rPr>
          <w:rFonts w:ascii="Calibri" w:hAnsi="Calibri" w:cs="Calibri"/>
          <w:spacing w:val="-4"/>
          <w:szCs w:val="28"/>
          <w:shd w:val="clear" w:color="auto" w:fill="FFFFFF"/>
        </w:rPr>
        <w:t xml:space="preserve"> </w:t>
      </w:r>
    </w:p>
    <w:p w:rsidR="0015161A" w:rsidRPr="00AE004D" w:rsidRDefault="0015161A" w:rsidP="0015161A">
      <w:pPr>
        <w:ind w:firstLine="709"/>
        <w:jc w:val="both"/>
        <w:rPr>
          <w:szCs w:val="28"/>
        </w:rPr>
      </w:pPr>
      <w:r w:rsidRPr="00B55190">
        <w:rPr>
          <w:spacing w:val="-6"/>
          <w:szCs w:val="28"/>
        </w:rPr>
        <w:t xml:space="preserve">В 2024 году оборот малого бизнеса по консервативному и базовому вариантам </w:t>
      </w:r>
      <w:r w:rsidRPr="00AE004D">
        <w:rPr>
          <w:spacing w:val="-4"/>
          <w:szCs w:val="28"/>
        </w:rPr>
        <w:t xml:space="preserve">прогноза </w:t>
      </w:r>
      <w:r w:rsidRPr="00AE004D">
        <w:rPr>
          <w:szCs w:val="28"/>
        </w:rPr>
        <w:t>составит 199,7 и 211,9</w:t>
      </w:r>
      <w:r w:rsidRPr="00AE004D">
        <w:rPr>
          <w:bCs/>
          <w:szCs w:val="28"/>
        </w:rPr>
        <w:t xml:space="preserve"> </w:t>
      </w:r>
      <w:r w:rsidRPr="00AE004D">
        <w:rPr>
          <w:szCs w:val="28"/>
        </w:rPr>
        <w:t xml:space="preserve">млрд. рублей соответственно, в сопоставимых ценах к уровню 2021 года - 94,6 и 100,4%. Среднесписочная численность работников малого предпринимательства за среднесрочный период возрастет до 46,4 и 47,1 тыс. человек </w:t>
      </w:r>
      <w:r w:rsidRPr="00AE004D">
        <w:rPr>
          <w:spacing w:val="-4"/>
          <w:szCs w:val="28"/>
        </w:rPr>
        <w:t xml:space="preserve">по консервативному и базовому вариантам прогноза </w:t>
      </w:r>
      <w:r w:rsidRPr="00AE004D">
        <w:rPr>
          <w:szCs w:val="28"/>
        </w:rPr>
        <w:t xml:space="preserve">соответственно, что составит 28,5 и 28,7% от общей численности работников, занятых </w:t>
      </w:r>
      <w:r w:rsidR="00B55190">
        <w:rPr>
          <w:szCs w:val="28"/>
        </w:rPr>
        <w:t xml:space="preserve">              </w:t>
      </w:r>
      <w:r w:rsidRPr="00AE004D">
        <w:rPr>
          <w:szCs w:val="28"/>
        </w:rPr>
        <w:t xml:space="preserve">в экономике на территории города. </w:t>
      </w:r>
    </w:p>
    <w:p w:rsidR="0015161A" w:rsidRPr="00AE004D" w:rsidRDefault="0015161A" w:rsidP="0015161A">
      <w:pPr>
        <w:ind w:firstLine="709"/>
        <w:jc w:val="both"/>
        <w:rPr>
          <w:szCs w:val="28"/>
        </w:rPr>
      </w:pPr>
      <w:r w:rsidRPr="00B55190">
        <w:rPr>
          <w:spacing w:val="-4"/>
          <w:szCs w:val="28"/>
        </w:rPr>
        <w:t xml:space="preserve">Сектор малого предпринимательства является стабилизирующим фактором </w:t>
      </w:r>
      <w:r w:rsidRPr="00AE004D">
        <w:rPr>
          <w:szCs w:val="28"/>
        </w:rPr>
        <w:t>для экономики благодаря гибкости и приспосабливаемости к конъюнктуре рынка, способствует созданию новых рабочих мест, насыщению потребительского рынка товарами и услугами, формированию конкурентной среды, росту налоговых поступлений в бюджет.</w:t>
      </w:r>
    </w:p>
    <w:p w:rsidR="0015161A" w:rsidRPr="00AE004D" w:rsidRDefault="0015161A" w:rsidP="0015161A">
      <w:pPr>
        <w:ind w:firstLine="709"/>
        <w:jc w:val="both"/>
        <w:rPr>
          <w:szCs w:val="28"/>
        </w:rPr>
      </w:pPr>
      <w:r w:rsidRPr="00AE004D">
        <w:rPr>
          <w:szCs w:val="28"/>
        </w:rPr>
        <w:t xml:space="preserve">Отклонения значений показателей, характеризующих развитие малого </w:t>
      </w:r>
      <w:r w:rsidR="00B55190">
        <w:rPr>
          <w:szCs w:val="28"/>
        </w:rPr>
        <w:t xml:space="preserve">        </w:t>
      </w:r>
      <w:r w:rsidRPr="00AE004D">
        <w:rPr>
          <w:szCs w:val="28"/>
        </w:rPr>
        <w:t>бизнеса, от значений показателей прогноза социально-экономического развития на 2021 год и на плановый период 2022 – 2023 годов обусловлены корректи</w:t>
      </w:r>
      <w:r w:rsidR="00B55190">
        <w:rPr>
          <w:szCs w:val="28"/>
        </w:rPr>
        <w:t xml:space="preserve">-                   </w:t>
      </w:r>
      <w:r w:rsidRPr="00AE004D">
        <w:rPr>
          <w:szCs w:val="28"/>
        </w:rPr>
        <w:t xml:space="preserve">ровкой темпов роста в соответствии с основными макроэкономическими параметрами развития Российской Федерации, а также уточнением в соответствии </w:t>
      </w:r>
      <w:r w:rsidR="00B55190">
        <w:rPr>
          <w:szCs w:val="28"/>
        </w:rPr>
        <w:t xml:space="preserve">               </w:t>
      </w:r>
      <w:r w:rsidRPr="00AE004D">
        <w:rPr>
          <w:szCs w:val="28"/>
        </w:rPr>
        <w:t xml:space="preserve">с данными государственных органов исполнительной власти. </w:t>
      </w:r>
    </w:p>
    <w:p w:rsidR="0015161A" w:rsidRPr="00AE004D" w:rsidRDefault="0015161A" w:rsidP="0015161A">
      <w:pPr>
        <w:ind w:firstLine="709"/>
        <w:jc w:val="both"/>
        <w:rPr>
          <w:bCs/>
          <w:szCs w:val="28"/>
        </w:rPr>
      </w:pPr>
    </w:p>
    <w:p w:rsidR="0015161A" w:rsidRPr="00AE004D" w:rsidRDefault="0015161A" w:rsidP="0015161A">
      <w:pPr>
        <w:ind w:firstLine="709"/>
        <w:jc w:val="both"/>
        <w:rPr>
          <w:szCs w:val="28"/>
          <w:shd w:val="clear" w:color="auto" w:fill="FFFFFF"/>
        </w:rPr>
      </w:pPr>
      <w:r w:rsidRPr="00AE004D">
        <w:rPr>
          <w:bCs/>
          <w:szCs w:val="28"/>
        </w:rPr>
        <w:t xml:space="preserve">Раздел </w:t>
      </w:r>
      <w:r w:rsidRPr="00AE004D">
        <w:rPr>
          <w:bCs/>
          <w:szCs w:val="28"/>
          <w:lang w:val="en-US"/>
        </w:rPr>
        <w:t>VIII</w:t>
      </w:r>
      <w:r w:rsidRPr="00AE004D">
        <w:rPr>
          <w:bCs/>
          <w:szCs w:val="28"/>
        </w:rPr>
        <w:t>. Развитие п</w:t>
      </w:r>
      <w:r w:rsidRPr="00AE004D">
        <w:rPr>
          <w:szCs w:val="28"/>
          <w:shd w:val="clear" w:color="auto" w:fill="FFFFFF"/>
        </w:rPr>
        <w:t>отребительского рынка</w:t>
      </w:r>
    </w:p>
    <w:p w:rsidR="0015161A" w:rsidRPr="00AE004D" w:rsidRDefault="0015161A" w:rsidP="0015161A">
      <w:pPr>
        <w:ind w:firstLine="709"/>
        <w:jc w:val="both"/>
        <w:rPr>
          <w:szCs w:val="28"/>
        </w:rPr>
      </w:pPr>
      <w:r w:rsidRPr="00AE004D">
        <w:rPr>
          <w:szCs w:val="28"/>
        </w:rPr>
        <w:t>В 2021 году на фоне восстановления</w:t>
      </w:r>
      <w:r w:rsidRPr="00AE004D">
        <w:rPr>
          <w:spacing w:val="-4"/>
          <w:szCs w:val="28"/>
        </w:rPr>
        <w:t xml:space="preserve"> потребительского спроса, в том числе компенсационного, в условиях ослабления </w:t>
      </w:r>
      <w:r w:rsidRPr="00AE004D">
        <w:rPr>
          <w:szCs w:val="28"/>
        </w:rPr>
        <w:t xml:space="preserve">карантинных ограничений, темпы </w:t>
      </w:r>
      <w:r w:rsidR="00B55190">
        <w:rPr>
          <w:szCs w:val="28"/>
        </w:rPr>
        <w:t xml:space="preserve">         </w:t>
      </w:r>
      <w:r w:rsidRPr="00AE004D">
        <w:rPr>
          <w:szCs w:val="28"/>
        </w:rPr>
        <w:t>прироста объемов потребительского рынка перешли в область положительных значений.</w:t>
      </w:r>
    </w:p>
    <w:p w:rsidR="0015161A" w:rsidRPr="00AE004D" w:rsidRDefault="0015161A" w:rsidP="0015161A">
      <w:pPr>
        <w:ind w:firstLine="709"/>
        <w:jc w:val="both"/>
        <w:rPr>
          <w:spacing w:val="6"/>
          <w:szCs w:val="28"/>
        </w:rPr>
      </w:pPr>
      <w:r w:rsidRPr="00AE004D">
        <w:rPr>
          <w:szCs w:val="28"/>
        </w:rPr>
        <w:t xml:space="preserve">Объем потребительского рынка по итогам 2021 года оценивается в размере </w:t>
      </w:r>
      <w:r w:rsidRPr="00AE004D">
        <w:rPr>
          <w:szCs w:val="28"/>
        </w:rPr>
        <w:br/>
        <w:t>181 млрд. рублей, что в товарной массе выше уровня 2020 года на 5,4% (индекс физического объема к 2020 году – 105,4%).</w:t>
      </w:r>
    </w:p>
    <w:p w:rsidR="0015161A" w:rsidRPr="00AE004D" w:rsidRDefault="0015161A" w:rsidP="0015161A">
      <w:pPr>
        <w:ind w:firstLine="709"/>
        <w:jc w:val="both"/>
        <w:rPr>
          <w:szCs w:val="28"/>
        </w:rPr>
      </w:pPr>
      <w:r w:rsidRPr="00AE004D">
        <w:rPr>
          <w:szCs w:val="28"/>
        </w:rPr>
        <w:t xml:space="preserve">Оборот розничной торговли составит 78,2% от общего объема потребительского рынка, оборот общественного питания – 3,6%, объем реализации </w:t>
      </w:r>
      <w:r w:rsidR="00B55190">
        <w:rPr>
          <w:szCs w:val="28"/>
        </w:rPr>
        <w:t xml:space="preserve">                     </w:t>
      </w:r>
      <w:r w:rsidRPr="00AE004D">
        <w:rPr>
          <w:szCs w:val="28"/>
        </w:rPr>
        <w:t>платных услуг населению – 18,2%.</w:t>
      </w:r>
    </w:p>
    <w:p w:rsidR="0015161A" w:rsidRPr="00AE004D" w:rsidRDefault="0015161A" w:rsidP="0015161A">
      <w:pPr>
        <w:ind w:firstLine="709"/>
        <w:jc w:val="both"/>
        <w:rPr>
          <w:szCs w:val="28"/>
        </w:rPr>
      </w:pPr>
      <w:r w:rsidRPr="00AE004D">
        <w:rPr>
          <w:szCs w:val="28"/>
        </w:rPr>
        <w:t xml:space="preserve">На крупные и средние предприятия приходится около 60% оборота </w:t>
      </w:r>
      <w:r w:rsidR="00B55190">
        <w:rPr>
          <w:szCs w:val="28"/>
        </w:rPr>
        <w:t xml:space="preserve">                   </w:t>
      </w:r>
      <w:r w:rsidRPr="00AE004D">
        <w:rPr>
          <w:szCs w:val="28"/>
        </w:rPr>
        <w:t xml:space="preserve">розничной торговли, более 65% </w:t>
      </w:r>
      <w:r w:rsidR="00B55190">
        <w:rPr>
          <w:szCs w:val="28"/>
        </w:rPr>
        <w:t>–</w:t>
      </w:r>
      <w:r w:rsidRPr="00AE004D">
        <w:rPr>
          <w:szCs w:val="28"/>
        </w:rPr>
        <w:t xml:space="preserve"> оборота общественного питания, более 75% – объема реализации платных услуг населению. Доля оборота сетевых торговых компаний в обороте розничной торговли – более 50%.</w:t>
      </w:r>
    </w:p>
    <w:p w:rsidR="0015161A" w:rsidRPr="00AE004D" w:rsidRDefault="0015161A" w:rsidP="0015161A">
      <w:pPr>
        <w:ind w:firstLine="709"/>
        <w:jc w:val="both"/>
        <w:rPr>
          <w:szCs w:val="28"/>
        </w:rPr>
      </w:pPr>
      <w:r w:rsidRPr="00AE004D">
        <w:rPr>
          <w:szCs w:val="28"/>
        </w:rPr>
        <w:t xml:space="preserve">По оценке 2021 года оборот розничной торговли по крупным и средним организациям составит 83 млрд. рублей, в сопоставимых ценах к уровню предыдущего года – 105,1%, оборот общественного питания – 4,2 млрд. рублей (138,5%), объем платных услуг населению – 25 млрд. рублей (104%). </w:t>
      </w:r>
    </w:p>
    <w:p w:rsidR="0015161A" w:rsidRPr="00AE004D" w:rsidRDefault="0015161A" w:rsidP="0015161A">
      <w:pPr>
        <w:ind w:firstLine="709"/>
        <w:jc w:val="both"/>
        <w:rPr>
          <w:spacing w:val="-4"/>
          <w:szCs w:val="28"/>
        </w:rPr>
      </w:pPr>
      <w:r w:rsidRPr="00AE004D">
        <w:rPr>
          <w:spacing w:val="-4"/>
          <w:szCs w:val="28"/>
        </w:rPr>
        <w:t xml:space="preserve">Цены на товары за год возрастут на 4,7%, на продукцию общественного </w:t>
      </w:r>
      <w:r w:rsidR="00B55190">
        <w:rPr>
          <w:spacing w:val="-4"/>
          <w:szCs w:val="28"/>
        </w:rPr>
        <w:t xml:space="preserve">                  </w:t>
      </w:r>
      <w:r w:rsidRPr="00AE004D">
        <w:rPr>
          <w:spacing w:val="-4"/>
          <w:szCs w:val="28"/>
        </w:rPr>
        <w:t xml:space="preserve">питания – на 1,4%, на платные услуги населению в среднем по всем видам – </w:t>
      </w:r>
      <w:r w:rsidRPr="00AE004D">
        <w:rPr>
          <w:spacing w:val="-4"/>
          <w:szCs w:val="28"/>
        </w:rPr>
        <w:br/>
        <w:t xml:space="preserve">на 2,3%. </w:t>
      </w:r>
    </w:p>
    <w:p w:rsidR="0015161A" w:rsidRPr="00AE004D" w:rsidRDefault="0015161A" w:rsidP="0015161A">
      <w:pPr>
        <w:ind w:firstLine="709"/>
        <w:jc w:val="both"/>
        <w:rPr>
          <w:bCs/>
          <w:szCs w:val="28"/>
        </w:rPr>
      </w:pPr>
      <w:r w:rsidRPr="00AE004D">
        <w:rPr>
          <w:szCs w:val="28"/>
        </w:rPr>
        <w:t>Рынок товаров и услуг города, несмотря на сжатие в кризисный и пандемический периоды, остается самым емким на территории округа. В</w:t>
      </w:r>
      <w:r w:rsidRPr="00AE004D">
        <w:rPr>
          <w:bCs/>
          <w:szCs w:val="28"/>
        </w:rPr>
        <w:t xml:space="preserve"> городе </w:t>
      </w:r>
      <w:r w:rsidR="00B55190">
        <w:rPr>
          <w:bCs/>
          <w:szCs w:val="28"/>
        </w:rPr>
        <w:t xml:space="preserve">                     </w:t>
      </w:r>
      <w:r w:rsidRPr="00AE004D">
        <w:rPr>
          <w:bCs/>
          <w:szCs w:val="28"/>
        </w:rPr>
        <w:t xml:space="preserve">сосредоточено более 35% торговой площади автономного округа, обеспеченность жителей города торговыми площадями превышает среднеокружной </w:t>
      </w:r>
      <w:r w:rsidR="00B55190">
        <w:rPr>
          <w:bCs/>
          <w:szCs w:val="28"/>
        </w:rPr>
        <w:t xml:space="preserve">                   </w:t>
      </w:r>
      <w:r w:rsidRPr="00AE004D">
        <w:rPr>
          <w:bCs/>
          <w:szCs w:val="28"/>
        </w:rPr>
        <w:t>уровень в 1,6 раза.</w:t>
      </w:r>
    </w:p>
    <w:p w:rsidR="0015161A" w:rsidRPr="00AE004D" w:rsidRDefault="0015161A" w:rsidP="0015161A">
      <w:pPr>
        <w:ind w:firstLine="709"/>
        <w:jc w:val="both"/>
        <w:rPr>
          <w:szCs w:val="28"/>
        </w:rPr>
      </w:pPr>
      <w:r w:rsidRPr="00AE004D">
        <w:rPr>
          <w:szCs w:val="28"/>
        </w:rPr>
        <w:t xml:space="preserve">Способствует большей «прозрачности» рынка, </w:t>
      </w:r>
      <w:r w:rsidRPr="00AE004D">
        <w:rPr>
          <w:bCs/>
          <w:szCs w:val="28"/>
        </w:rPr>
        <w:t xml:space="preserve">реализуемый </w:t>
      </w:r>
      <w:r w:rsidRPr="00AE004D">
        <w:rPr>
          <w:szCs w:val="28"/>
        </w:rPr>
        <w:t xml:space="preserve">переход </w:t>
      </w:r>
      <w:r w:rsidR="00B55190">
        <w:rPr>
          <w:szCs w:val="28"/>
        </w:rPr>
        <w:t xml:space="preserve">                     </w:t>
      </w:r>
      <w:r w:rsidRPr="00AE004D">
        <w:rPr>
          <w:spacing w:val="-4"/>
          <w:szCs w:val="28"/>
        </w:rPr>
        <w:t>на порядок применения контрольно-кассовой техники, предусматривающий</w:t>
      </w:r>
      <w:r w:rsidRPr="00AE004D">
        <w:rPr>
          <w:szCs w:val="28"/>
        </w:rPr>
        <w:t xml:space="preserve"> </w:t>
      </w:r>
      <w:r w:rsidRPr="00AE004D">
        <w:rPr>
          <w:spacing w:val="-6"/>
          <w:szCs w:val="28"/>
        </w:rPr>
        <w:t>передачу данных о расчетах в режиме реального времени в Федеральную налоговую</w:t>
      </w:r>
      <w:r w:rsidRPr="00AE004D">
        <w:rPr>
          <w:spacing w:val="-4"/>
          <w:szCs w:val="28"/>
        </w:rPr>
        <w:t xml:space="preserve"> службу России. К </w:t>
      </w:r>
      <w:r w:rsidRPr="00AE004D">
        <w:rPr>
          <w:szCs w:val="28"/>
        </w:rPr>
        <w:t xml:space="preserve">уровню 2020 года </w:t>
      </w:r>
      <w:r w:rsidRPr="00AE004D">
        <w:rPr>
          <w:spacing w:val="-4"/>
          <w:szCs w:val="28"/>
        </w:rPr>
        <w:t>к</w:t>
      </w:r>
      <w:r w:rsidRPr="00AE004D">
        <w:rPr>
          <w:szCs w:val="28"/>
        </w:rPr>
        <w:t>оличество организаций и индивидуальных предпринимателей, зарегистрировавших данную контрольно-кассовую технику</w:t>
      </w:r>
      <w:r w:rsidRPr="00AE004D">
        <w:rPr>
          <w:spacing w:val="-4"/>
          <w:szCs w:val="28"/>
        </w:rPr>
        <w:t xml:space="preserve"> увеличилось на 9,8%</w:t>
      </w:r>
      <w:r w:rsidRPr="00AE004D">
        <w:rPr>
          <w:szCs w:val="28"/>
        </w:rPr>
        <w:t xml:space="preserve">. </w:t>
      </w:r>
    </w:p>
    <w:p w:rsidR="0015161A" w:rsidRPr="00AE004D" w:rsidRDefault="0015161A" w:rsidP="0015161A">
      <w:pPr>
        <w:ind w:firstLine="709"/>
        <w:jc w:val="both"/>
        <w:rPr>
          <w:szCs w:val="28"/>
        </w:rPr>
      </w:pPr>
      <w:r w:rsidRPr="00AE004D">
        <w:rPr>
          <w:szCs w:val="28"/>
        </w:rPr>
        <w:t>По состоянию на 31.12.2021 по оценке обеспеченность на 1 000 жителей состави</w:t>
      </w:r>
      <w:r>
        <w:rPr>
          <w:szCs w:val="28"/>
        </w:rPr>
        <w:t>т</w:t>
      </w:r>
      <w:r w:rsidRPr="00AE004D">
        <w:rPr>
          <w:szCs w:val="28"/>
        </w:rPr>
        <w:t xml:space="preserve"> (темп роста к уровню 2020 года):</w:t>
      </w:r>
    </w:p>
    <w:p w:rsidR="0015161A" w:rsidRPr="00AE004D" w:rsidRDefault="0015161A" w:rsidP="0015161A">
      <w:pPr>
        <w:ind w:firstLine="709"/>
        <w:jc w:val="both"/>
        <w:rPr>
          <w:szCs w:val="28"/>
        </w:rPr>
      </w:pPr>
      <w:r w:rsidRPr="00AE004D">
        <w:rPr>
          <w:spacing w:val="-4"/>
          <w:szCs w:val="28"/>
        </w:rPr>
        <w:t xml:space="preserve">- торговыми площадями </w:t>
      </w:r>
      <w:r w:rsidRPr="00AE004D">
        <w:rPr>
          <w:szCs w:val="28"/>
        </w:rPr>
        <w:t>–</w:t>
      </w:r>
      <w:r w:rsidRPr="00AE004D">
        <w:rPr>
          <w:spacing w:val="-4"/>
          <w:szCs w:val="28"/>
        </w:rPr>
        <w:t xml:space="preserve"> </w:t>
      </w:r>
      <w:r w:rsidRPr="00AE004D">
        <w:rPr>
          <w:szCs w:val="28"/>
        </w:rPr>
        <w:t xml:space="preserve">1 804 кв. метра или 242,5% к действующему </w:t>
      </w:r>
      <w:r w:rsidR="00B55190">
        <w:rPr>
          <w:szCs w:val="28"/>
        </w:rPr>
        <w:t xml:space="preserve">                   </w:t>
      </w:r>
      <w:r w:rsidRPr="00AE004D">
        <w:rPr>
          <w:szCs w:val="28"/>
        </w:rPr>
        <w:t>нормативу (744 кв. метров торговой площади) (98,2%);</w:t>
      </w:r>
    </w:p>
    <w:p w:rsidR="0015161A" w:rsidRPr="00AE004D" w:rsidRDefault="0015161A" w:rsidP="0015161A">
      <w:pPr>
        <w:ind w:firstLine="709"/>
        <w:jc w:val="both"/>
        <w:rPr>
          <w:szCs w:val="28"/>
        </w:rPr>
      </w:pPr>
      <w:r w:rsidRPr="00AE004D">
        <w:rPr>
          <w:szCs w:val="28"/>
        </w:rPr>
        <w:t>- предприятиями общепита общедоступной сети – 59,5 посадочного места или 149% к действующему нормативу (40 посадочных мест) (98%);</w:t>
      </w:r>
    </w:p>
    <w:p w:rsidR="0015161A" w:rsidRPr="00AE004D" w:rsidRDefault="0015161A" w:rsidP="0015161A">
      <w:pPr>
        <w:ind w:firstLine="709"/>
        <w:jc w:val="both"/>
        <w:rPr>
          <w:szCs w:val="28"/>
        </w:rPr>
      </w:pPr>
      <w:r w:rsidRPr="00AE004D">
        <w:rPr>
          <w:szCs w:val="28"/>
        </w:rPr>
        <w:t xml:space="preserve">- объектами гостиничного хозяйства – 7,6 койко-места или 126,5% </w:t>
      </w:r>
      <w:r w:rsidRPr="00AE004D">
        <w:rPr>
          <w:szCs w:val="28"/>
        </w:rPr>
        <w:br/>
        <w:t xml:space="preserve">к действующему нормативу (6 мест) (101,3%); </w:t>
      </w:r>
    </w:p>
    <w:p w:rsidR="0015161A" w:rsidRPr="00AE004D" w:rsidRDefault="0015161A" w:rsidP="0015161A">
      <w:pPr>
        <w:ind w:firstLine="709"/>
        <w:jc w:val="both"/>
        <w:rPr>
          <w:szCs w:val="28"/>
        </w:rPr>
      </w:pPr>
      <w:r w:rsidRPr="00AE004D">
        <w:rPr>
          <w:szCs w:val="28"/>
        </w:rPr>
        <w:t xml:space="preserve">- предприятиями бытового обслуживания – 10 рабочих мест или 113% </w:t>
      </w:r>
      <w:r w:rsidR="00B55190">
        <w:rPr>
          <w:szCs w:val="28"/>
        </w:rPr>
        <w:t xml:space="preserve">                      </w:t>
      </w:r>
      <w:r w:rsidRPr="00AE004D">
        <w:rPr>
          <w:szCs w:val="28"/>
        </w:rPr>
        <w:t>к действующему нормативу (9 рабочих мест) (98,9%);</w:t>
      </w:r>
    </w:p>
    <w:p w:rsidR="0015161A" w:rsidRPr="00AE004D" w:rsidRDefault="0015161A" w:rsidP="0015161A">
      <w:pPr>
        <w:ind w:firstLine="709"/>
        <w:jc w:val="both"/>
        <w:rPr>
          <w:szCs w:val="28"/>
        </w:rPr>
      </w:pPr>
      <w:r w:rsidRPr="00AE004D">
        <w:rPr>
          <w:szCs w:val="28"/>
        </w:rPr>
        <w:t xml:space="preserve">- жильем – 22,1 тыс. кв. метров или 122,7% к действующему нормативу </w:t>
      </w:r>
      <w:r w:rsidRPr="00AE004D">
        <w:rPr>
          <w:szCs w:val="28"/>
        </w:rPr>
        <w:br/>
        <w:t>(18 тыс. кв. метров) (100,7%);</w:t>
      </w:r>
    </w:p>
    <w:p w:rsidR="0015161A" w:rsidRPr="00AE004D" w:rsidRDefault="0015161A" w:rsidP="0015161A">
      <w:pPr>
        <w:ind w:firstLine="709"/>
        <w:jc w:val="both"/>
        <w:rPr>
          <w:szCs w:val="28"/>
        </w:rPr>
      </w:pPr>
      <w:r w:rsidRPr="00AE004D">
        <w:rPr>
          <w:szCs w:val="28"/>
        </w:rPr>
        <w:t xml:space="preserve">- личным автомобильным транспортом – 482 единицы (105,4%). </w:t>
      </w:r>
    </w:p>
    <w:p w:rsidR="0015161A" w:rsidRPr="00AE004D" w:rsidRDefault="0015161A" w:rsidP="0015161A">
      <w:pPr>
        <w:ind w:firstLine="709"/>
        <w:jc w:val="both"/>
        <w:rPr>
          <w:szCs w:val="28"/>
        </w:rPr>
      </w:pPr>
      <w:r w:rsidRPr="00AE004D">
        <w:rPr>
          <w:szCs w:val="28"/>
        </w:rPr>
        <w:t xml:space="preserve">Снижение обеспеченности жителей города объектами потребительского рынка обусловлено как прекращением деятельности ряда объектов в условиях пандемического кризиса, так и опережающими темпами прироста численности населения. </w:t>
      </w:r>
    </w:p>
    <w:p w:rsidR="0015161A" w:rsidRPr="00AE004D" w:rsidRDefault="0015161A" w:rsidP="0015161A">
      <w:pPr>
        <w:ind w:firstLine="709"/>
        <w:jc w:val="both"/>
        <w:rPr>
          <w:szCs w:val="28"/>
        </w:rPr>
      </w:pPr>
      <w:r w:rsidRPr="00AE004D">
        <w:rPr>
          <w:szCs w:val="28"/>
        </w:rPr>
        <w:t>В соответствии со сценариями прогноза потребительский рынок в среднесрочный период характеризуется следующими тенденциями:</w:t>
      </w:r>
    </w:p>
    <w:p w:rsidR="0015161A" w:rsidRPr="00AE004D" w:rsidRDefault="0015161A" w:rsidP="0015161A">
      <w:pPr>
        <w:ind w:firstLine="709"/>
        <w:jc w:val="both"/>
        <w:rPr>
          <w:szCs w:val="28"/>
        </w:rPr>
      </w:pPr>
      <w:r w:rsidRPr="00AE004D">
        <w:rPr>
          <w:szCs w:val="28"/>
        </w:rPr>
        <w:t>- положительной динамикой оборотов рынка товаров и услуг, обуславливаемой восстановительным ростом потребительского спроса домашних хозяйств после поэтапного снятия карантинных мер, положительной динамикой численности населения города, а также дальнейшим развитием инфраструктуры потребительского рынка;</w:t>
      </w:r>
    </w:p>
    <w:p w:rsidR="0015161A" w:rsidRPr="00AE004D" w:rsidRDefault="0015161A" w:rsidP="0015161A">
      <w:pPr>
        <w:ind w:firstLine="709"/>
        <w:jc w:val="both"/>
        <w:rPr>
          <w:szCs w:val="28"/>
        </w:rPr>
      </w:pPr>
      <w:r w:rsidRPr="00AE004D">
        <w:rPr>
          <w:szCs w:val="28"/>
        </w:rPr>
        <w:t xml:space="preserve">- расширением инфраструктуры потребительского рынка, как за счет </w:t>
      </w:r>
      <w:r w:rsidR="00B55190">
        <w:rPr>
          <w:szCs w:val="28"/>
        </w:rPr>
        <w:t xml:space="preserve">             </w:t>
      </w:r>
      <w:r w:rsidRPr="00AE004D">
        <w:rPr>
          <w:szCs w:val="28"/>
        </w:rPr>
        <w:t xml:space="preserve">застройки новых жилых микрорайонов города, так и за счет реконструкции </w:t>
      </w:r>
      <w:r w:rsidR="00B55190">
        <w:rPr>
          <w:szCs w:val="28"/>
        </w:rPr>
        <w:t xml:space="preserve">                     </w:t>
      </w:r>
      <w:r w:rsidRPr="00AE004D">
        <w:rPr>
          <w:szCs w:val="28"/>
        </w:rPr>
        <w:t>существующей застройки;</w:t>
      </w:r>
    </w:p>
    <w:p w:rsidR="0015161A" w:rsidRPr="00AE004D" w:rsidRDefault="0015161A" w:rsidP="0015161A">
      <w:pPr>
        <w:ind w:firstLine="709"/>
        <w:jc w:val="both"/>
        <w:rPr>
          <w:szCs w:val="28"/>
        </w:rPr>
      </w:pPr>
      <w:r w:rsidRPr="00AE004D">
        <w:rPr>
          <w:szCs w:val="28"/>
        </w:rPr>
        <w:t xml:space="preserve">- расширением закрытой сети общественного питания за счет ввода </w:t>
      </w:r>
      <w:r w:rsidR="00B55190">
        <w:rPr>
          <w:szCs w:val="28"/>
        </w:rPr>
        <w:t xml:space="preserve">                             </w:t>
      </w:r>
      <w:r w:rsidRPr="00AE004D">
        <w:rPr>
          <w:szCs w:val="28"/>
        </w:rPr>
        <w:t>в эксплуатацию ряда социальных объектов;</w:t>
      </w:r>
    </w:p>
    <w:p w:rsidR="0015161A" w:rsidRPr="00AE004D" w:rsidRDefault="0015161A" w:rsidP="0015161A">
      <w:pPr>
        <w:ind w:firstLine="709"/>
        <w:jc w:val="both"/>
        <w:rPr>
          <w:szCs w:val="28"/>
        </w:rPr>
      </w:pPr>
      <w:r w:rsidRPr="00AE004D">
        <w:rPr>
          <w:szCs w:val="28"/>
        </w:rPr>
        <w:t xml:space="preserve">- дальнейшим переформатированием предприятий торговли и общественного питания на фоне развития новых технологий, коммуникаций, средств </w:t>
      </w:r>
      <w:r w:rsidR="00B55190">
        <w:rPr>
          <w:szCs w:val="28"/>
        </w:rPr>
        <w:t xml:space="preserve">                      </w:t>
      </w:r>
      <w:r w:rsidRPr="00AE004D">
        <w:rPr>
          <w:szCs w:val="28"/>
        </w:rPr>
        <w:t>доставки;</w:t>
      </w:r>
    </w:p>
    <w:p w:rsidR="0015161A" w:rsidRPr="00AE004D" w:rsidRDefault="0015161A" w:rsidP="0015161A">
      <w:pPr>
        <w:ind w:firstLine="709"/>
        <w:jc w:val="both"/>
        <w:rPr>
          <w:szCs w:val="28"/>
        </w:rPr>
      </w:pPr>
      <w:r w:rsidRPr="00AE004D">
        <w:rPr>
          <w:szCs w:val="28"/>
        </w:rPr>
        <w:t>- стабилизацией темпов роста объемов сетевых компаний;</w:t>
      </w:r>
    </w:p>
    <w:p w:rsidR="0015161A" w:rsidRPr="00AE004D" w:rsidRDefault="0015161A" w:rsidP="0015161A">
      <w:pPr>
        <w:ind w:firstLine="709"/>
        <w:jc w:val="both"/>
        <w:rPr>
          <w:szCs w:val="28"/>
        </w:rPr>
      </w:pPr>
      <w:r w:rsidRPr="00B55190">
        <w:rPr>
          <w:spacing w:val="-4"/>
          <w:szCs w:val="28"/>
        </w:rPr>
        <w:t>- увеличением в общем обороте розничной торговли доли объемов розничной</w:t>
      </w:r>
      <w:r w:rsidRPr="00AE004D">
        <w:rPr>
          <w:szCs w:val="28"/>
        </w:rPr>
        <w:t xml:space="preserve"> торговли непродовольственными товарами;</w:t>
      </w:r>
    </w:p>
    <w:p w:rsidR="0015161A" w:rsidRPr="00AE004D" w:rsidRDefault="0015161A" w:rsidP="0015161A">
      <w:pPr>
        <w:ind w:firstLine="709"/>
        <w:jc w:val="both"/>
        <w:rPr>
          <w:szCs w:val="28"/>
        </w:rPr>
      </w:pPr>
      <w:r w:rsidRPr="00AE004D">
        <w:rPr>
          <w:szCs w:val="28"/>
        </w:rPr>
        <w:t>- ростом степени удовлетворенности потребности в услугах за счет более полного территориального охвата жилых районов;</w:t>
      </w:r>
    </w:p>
    <w:p w:rsidR="0015161A" w:rsidRPr="00AE004D" w:rsidRDefault="0015161A" w:rsidP="0015161A">
      <w:pPr>
        <w:ind w:firstLine="709"/>
        <w:jc w:val="both"/>
        <w:rPr>
          <w:szCs w:val="28"/>
        </w:rPr>
      </w:pPr>
      <w:r w:rsidRPr="00AE004D">
        <w:rPr>
          <w:szCs w:val="28"/>
        </w:rPr>
        <w:t>- расширением спектра услуг, оказываемых отдельным предприятием;</w:t>
      </w:r>
    </w:p>
    <w:p w:rsidR="0015161A" w:rsidRPr="00AE004D" w:rsidRDefault="0015161A" w:rsidP="0015161A">
      <w:pPr>
        <w:ind w:firstLine="709"/>
        <w:jc w:val="both"/>
        <w:rPr>
          <w:szCs w:val="28"/>
        </w:rPr>
      </w:pPr>
      <w:r w:rsidRPr="00AE004D">
        <w:rPr>
          <w:szCs w:val="28"/>
        </w:rPr>
        <w:t>- постепенным восстановлением мощности предприятий гостиничного сектора до «допандемийного» уровня на фоне снятия карантинных ограничений;</w:t>
      </w:r>
    </w:p>
    <w:p w:rsidR="0015161A" w:rsidRPr="00AE004D" w:rsidRDefault="0015161A" w:rsidP="0015161A">
      <w:pPr>
        <w:ind w:firstLine="709"/>
        <w:jc w:val="both"/>
        <w:rPr>
          <w:szCs w:val="28"/>
        </w:rPr>
      </w:pPr>
      <w:r w:rsidRPr="00AE004D">
        <w:rPr>
          <w:szCs w:val="28"/>
        </w:rPr>
        <w:t>- повышением конкурентоспособности предприятий сферы услуг и, следовательно, качества предоставляемых услуг.</w:t>
      </w:r>
    </w:p>
    <w:p w:rsidR="0015161A" w:rsidRPr="00AE004D" w:rsidRDefault="0015161A" w:rsidP="0015161A">
      <w:pPr>
        <w:ind w:firstLine="709"/>
        <w:jc w:val="both"/>
        <w:rPr>
          <w:spacing w:val="-4"/>
          <w:szCs w:val="28"/>
        </w:rPr>
      </w:pPr>
      <w:r w:rsidRPr="00AE004D">
        <w:rPr>
          <w:szCs w:val="28"/>
        </w:rPr>
        <w:t xml:space="preserve">Объем потребительского рынка за среднесрочный период в товарной массе </w:t>
      </w:r>
      <w:r w:rsidRPr="00AE004D">
        <w:rPr>
          <w:szCs w:val="28"/>
        </w:rPr>
        <w:br/>
        <w:t>к уровню 2021 года увеличится на 7,1 и 9,9% (индекс физического объема – 107,1 и 109,9%) по консервативному и базовому вариантам прогноза соответственно (до 217 и 222 млрд. рублей), цены возрастут на 12,3 и 12%</w:t>
      </w:r>
      <w:r w:rsidRPr="00AE004D">
        <w:rPr>
          <w:spacing w:val="-4"/>
          <w:szCs w:val="28"/>
        </w:rPr>
        <w:t>.</w:t>
      </w:r>
    </w:p>
    <w:p w:rsidR="0015161A" w:rsidRPr="00AE004D" w:rsidRDefault="0015161A" w:rsidP="0015161A">
      <w:pPr>
        <w:ind w:firstLine="709"/>
        <w:jc w:val="both"/>
        <w:rPr>
          <w:szCs w:val="28"/>
        </w:rPr>
      </w:pPr>
      <w:r w:rsidRPr="00AE004D">
        <w:rPr>
          <w:szCs w:val="28"/>
        </w:rPr>
        <w:t xml:space="preserve">В 2024 году по консервативному и базовому вариантам прогноза соответственно объем (темп роста в сопоставимых ценах за среднесрочный период) </w:t>
      </w:r>
      <w:r w:rsidR="00B55190">
        <w:rPr>
          <w:szCs w:val="28"/>
        </w:rPr>
        <w:t xml:space="preserve">                   </w:t>
      </w:r>
      <w:r w:rsidRPr="00AE004D">
        <w:rPr>
          <w:szCs w:val="28"/>
        </w:rPr>
        <w:t>по крупным и средним организациям составит:</w:t>
      </w:r>
    </w:p>
    <w:p w:rsidR="0015161A" w:rsidRPr="00AE004D" w:rsidRDefault="0015161A" w:rsidP="0015161A">
      <w:pPr>
        <w:ind w:firstLine="709"/>
        <w:jc w:val="both"/>
        <w:rPr>
          <w:szCs w:val="28"/>
        </w:rPr>
      </w:pPr>
      <w:r w:rsidRPr="00AE004D">
        <w:rPr>
          <w:szCs w:val="28"/>
        </w:rPr>
        <w:t xml:space="preserve">- оборота розничной торговли – 100,4 млрд. рублей (107,2%) </w:t>
      </w:r>
      <w:r w:rsidRPr="00AE004D">
        <w:rPr>
          <w:szCs w:val="28"/>
        </w:rPr>
        <w:br/>
        <w:t>и 102,3 млрд. рублей (110,1%);</w:t>
      </w:r>
    </w:p>
    <w:p w:rsidR="0015161A" w:rsidRPr="00AE004D" w:rsidRDefault="0015161A" w:rsidP="0015161A">
      <w:pPr>
        <w:ind w:firstLine="709"/>
        <w:jc w:val="both"/>
        <w:rPr>
          <w:szCs w:val="28"/>
        </w:rPr>
      </w:pPr>
      <w:r w:rsidRPr="00AE004D">
        <w:rPr>
          <w:szCs w:val="28"/>
        </w:rPr>
        <w:t xml:space="preserve">- оборота общественного питания – 5,1 млрд. рублей (109,9%) </w:t>
      </w:r>
      <w:r w:rsidRPr="00AE004D">
        <w:rPr>
          <w:szCs w:val="28"/>
        </w:rPr>
        <w:br/>
        <w:t>и 5,3 млрд. рублей (113,3%);</w:t>
      </w:r>
    </w:p>
    <w:p w:rsidR="0015161A" w:rsidRPr="00AE004D" w:rsidRDefault="0015161A" w:rsidP="0015161A">
      <w:pPr>
        <w:ind w:firstLine="709"/>
        <w:jc w:val="both"/>
        <w:rPr>
          <w:szCs w:val="28"/>
        </w:rPr>
      </w:pPr>
      <w:r w:rsidRPr="00AE004D">
        <w:rPr>
          <w:szCs w:val="28"/>
        </w:rPr>
        <w:t xml:space="preserve">- платных услуг населению – 29,9 млрд. рублей (108,3%) </w:t>
      </w:r>
      <w:r w:rsidRPr="00AE004D">
        <w:rPr>
          <w:szCs w:val="28"/>
        </w:rPr>
        <w:br/>
        <w:t>и 31,2 млрд. рублей (110,7%).</w:t>
      </w:r>
    </w:p>
    <w:p w:rsidR="0015161A" w:rsidRPr="00AE004D" w:rsidRDefault="0015161A" w:rsidP="0015161A">
      <w:pPr>
        <w:ind w:firstLine="709"/>
        <w:jc w:val="both"/>
        <w:rPr>
          <w:szCs w:val="28"/>
        </w:rPr>
      </w:pPr>
      <w:r w:rsidRPr="00AE004D">
        <w:rPr>
          <w:szCs w:val="28"/>
        </w:rPr>
        <w:t>Объем потребительского рынка по базовому варианту прогноза к концу среднесрочного периода в товарном выражении составит: к докризисному уровню (2014 год) – 96%; к «допандемийному» уровню (2019 год) – 107,6%.</w:t>
      </w:r>
    </w:p>
    <w:p w:rsidR="0015161A" w:rsidRPr="00AE004D" w:rsidRDefault="0015161A" w:rsidP="0015161A">
      <w:pPr>
        <w:ind w:firstLine="709"/>
        <w:jc w:val="both"/>
        <w:rPr>
          <w:szCs w:val="28"/>
        </w:rPr>
      </w:pPr>
      <w:r w:rsidRPr="00AE004D">
        <w:rPr>
          <w:szCs w:val="28"/>
        </w:rPr>
        <w:t xml:space="preserve">За среднесрочный период по базовому варианту прогноза: мощность предприятий общественного питания общедоступной сети увеличится на 0,2%, </w:t>
      </w:r>
      <w:r w:rsidR="00B55190">
        <w:rPr>
          <w:szCs w:val="28"/>
        </w:rPr>
        <w:t xml:space="preserve">                 </w:t>
      </w:r>
      <w:r w:rsidRPr="00AE004D">
        <w:rPr>
          <w:szCs w:val="28"/>
        </w:rPr>
        <w:t xml:space="preserve">торговая площадь стационарных торговых объектов – на 0,8%, общая площадь жилищного фонда (квартир) – на 10,6%, мощность гостиничной сети – на 5%, мощность предприятий бытового обслуживания – на 1,8%, количество личного автотранспорта – на 16%. </w:t>
      </w:r>
    </w:p>
    <w:p w:rsidR="0015161A" w:rsidRPr="00AE004D" w:rsidRDefault="0015161A" w:rsidP="0015161A">
      <w:pPr>
        <w:ind w:firstLine="709"/>
        <w:jc w:val="both"/>
        <w:rPr>
          <w:szCs w:val="28"/>
        </w:rPr>
      </w:pPr>
      <w:r w:rsidRPr="00AE004D">
        <w:rPr>
          <w:szCs w:val="28"/>
        </w:rPr>
        <w:t>К концу 2024 года обеспеченность на 1 000 жителей составит (темп роста к уровню 2021 года):</w:t>
      </w:r>
    </w:p>
    <w:p w:rsidR="0015161A" w:rsidRPr="00AE004D" w:rsidRDefault="0015161A" w:rsidP="0015161A">
      <w:pPr>
        <w:ind w:firstLine="709"/>
        <w:jc w:val="both"/>
        <w:rPr>
          <w:szCs w:val="28"/>
        </w:rPr>
      </w:pPr>
      <w:r w:rsidRPr="00AE004D">
        <w:rPr>
          <w:spacing w:val="-4"/>
          <w:szCs w:val="28"/>
        </w:rPr>
        <w:t xml:space="preserve">- торговыми площадями </w:t>
      </w:r>
      <w:r w:rsidRPr="00AE004D">
        <w:rPr>
          <w:szCs w:val="28"/>
        </w:rPr>
        <w:t>–</w:t>
      </w:r>
      <w:r w:rsidRPr="00AE004D">
        <w:rPr>
          <w:spacing w:val="-4"/>
          <w:szCs w:val="28"/>
        </w:rPr>
        <w:t xml:space="preserve"> </w:t>
      </w:r>
      <w:r w:rsidRPr="00AE004D">
        <w:rPr>
          <w:szCs w:val="28"/>
        </w:rPr>
        <w:t xml:space="preserve">1 716 кв. метров или 231% к действующему </w:t>
      </w:r>
      <w:r w:rsidR="00B55190">
        <w:rPr>
          <w:szCs w:val="28"/>
        </w:rPr>
        <w:t xml:space="preserve">                 </w:t>
      </w:r>
      <w:r w:rsidRPr="00AE004D">
        <w:rPr>
          <w:szCs w:val="28"/>
        </w:rPr>
        <w:t>нормативу (744 кв. метров торговой площади) (95,1%);</w:t>
      </w:r>
    </w:p>
    <w:p w:rsidR="0015161A" w:rsidRPr="00AE004D" w:rsidRDefault="0015161A" w:rsidP="0015161A">
      <w:pPr>
        <w:ind w:firstLine="709"/>
        <w:jc w:val="both"/>
        <w:rPr>
          <w:szCs w:val="28"/>
        </w:rPr>
      </w:pPr>
      <w:r w:rsidRPr="00AE004D">
        <w:rPr>
          <w:szCs w:val="28"/>
        </w:rPr>
        <w:t xml:space="preserve">- предприятиями общепита общедоступной сети – 56 посадочных мест </w:t>
      </w:r>
      <w:r w:rsidRPr="00AE004D">
        <w:rPr>
          <w:szCs w:val="28"/>
        </w:rPr>
        <w:br/>
        <w:t>или 141% к действующему нормативу (40 посадочных мест) (94,6%);</w:t>
      </w:r>
    </w:p>
    <w:p w:rsidR="0015161A" w:rsidRPr="00AE004D" w:rsidRDefault="0015161A" w:rsidP="0015161A">
      <w:pPr>
        <w:ind w:firstLine="709"/>
        <w:jc w:val="both"/>
        <w:rPr>
          <w:szCs w:val="28"/>
        </w:rPr>
      </w:pPr>
      <w:r w:rsidRPr="00AE004D">
        <w:rPr>
          <w:szCs w:val="28"/>
        </w:rPr>
        <w:t>- объектами гостиничного хозяйства – 7,5 койко-места или 125% к действующему нормативу (6 мест) (99,1%);</w:t>
      </w:r>
    </w:p>
    <w:p w:rsidR="0015161A" w:rsidRPr="00AE004D" w:rsidRDefault="0015161A" w:rsidP="0015161A">
      <w:pPr>
        <w:ind w:firstLine="709"/>
        <w:jc w:val="both"/>
        <w:rPr>
          <w:szCs w:val="28"/>
        </w:rPr>
      </w:pPr>
      <w:r w:rsidRPr="00AE004D">
        <w:rPr>
          <w:szCs w:val="28"/>
        </w:rPr>
        <w:t xml:space="preserve">- предприятиями бытового обслуживания – 9,6 рабочего места или 107% </w:t>
      </w:r>
      <w:r w:rsidR="00B55190">
        <w:rPr>
          <w:szCs w:val="28"/>
        </w:rPr>
        <w:t xml:space="preserve">                </w:t>
      </w:r>
      <w:r w:rsidRPr="00AE004D">
        <w:rPr>
          <w:szCs w:val="28"/>
        </w:rPr>
        <w:t>к действующему нормативу (9 рабочих мест) (96,1%);</w:t>
      </w:r>
    </w:p>
    <w:p w:rsidR="0015161A" w:rsidRPr="00AE004D" w:rsidRDefault="0015161A" w:rsidP="0015161A">
      <w:pPr>
        <w:ind w:firstLine="709"/>
        <w:jc w:val="both"/>
        <w:rPr>
          <w:szCs w:val="28"/>
        </w:rPr>
      </w:pPr>
      <w:r w:rsidRPr="00AE004D">
        <w:rPr>
          <w:szCs w:val="28"/>
        </w:rPr>
        <w:t xml:space="preserve">- жильем – 23,1 тыс. кв. метров или 128% к действующему нормативу </w:t>
      </w:r>
      <w:r w:rsidRPr="00AE004D">
        <w:rPr>
          <w:szCs w:val="28"/>
        </w:rPr>
        <w:br/>
        <w:t>(18 тыс. кв. метров) (104,1%);</w:t>
      </w:r>
    </w:p>
    <w:p w:rsidR="0015161A" w:rsidRPr="00AE004D" w:rsidRDefault="0015161A" w:rsidP="0015161A">
      <w:pPr>
        <w:ind w:firstLine="709"/>
        <w:jc w:val="both"/>
        <w:rPr>
          <w:szCs w:val="28"/>
        </w:rPr>
      </w:pPr>
      <w:r w:rsidRPr="00AE004D">
        <w:rPr>
          <w:szCs w:val="28"/>
        </w:rPr>
        <w:t>- личным автомобильным транспортом - 529 единиц (109,7%);</w:t>
      </w:r>
    </w:p>
    <w:p w:rsidR="0015161A" w:rsidRPr="00AE004D" w:rsidRDefault="0015161A" w:rsidP="0015161A">
      <w:pPr>
        <w:ind w:firstLine="709"/>
        <w:jc w:val="both"/>
        <w:rPr>
          <w:szCs w:val="28"/>
        </w:rPr>
      </w:pPr>
      <w:r w:rsidRPr="00AE004D">
        <w:rPr>
          <w:szCs w:val="28"/>
        </w:rPr>
        <w:t xml:space="preserve">Снижение обеспеченности жителей города объектами потребительского рынка обусловлено, в основном, опережающими темпами прироста численности населения. </w:t>
      </w:r>
    </w:p>
    <w:p w:rsidR="0015161A" w:rsidRPr="00B55190" w:rsidRDefault="0015161A" w:rsidP="0015161A">
      <w:pPr>
        <w:ind w:firstLine="709"/>
        <w:jc w:val="both"/>
        <w:rPr>
          <w:spacing w:val="-4"/>
          <w:szCs w:val="28"/>
        </w:rPr>
      </w:pPr>
      <w:r w:rsidRPr="00AE004D">
        <w:rPr>
          <w:szCs w:val="28"/>
        </w:rPr>
        <w:t xml:space="preserve">Отклонения значений показателей, характеризующих развитие потребительского рынка, от значений показателей прогноза социально-экономического развития на 2021 год и на плановый период 2022 – 2023 годов обусловлены </w:t>
      </w:r>
      <w:r w:rsidR="00B55190">
        <w:rPr>
          <w:szCs w:val="28"/>
        </w:rPr>
        <w:t xml:space="preserve">                 </w:t>
      </w:r>
      <w:r w:rsidRPr="00AE004D">
        <w:rPr>
          <w:szCs w:val="28"/>
        </w:rPr>
        <w:t xml:space="preserve">корректировкой темпов роста объемов потребительского рынка в соответствии </w:t>
      </w:r>
      <w:r w:rsidR="00B55190">
        <w:rPr>
          <w:szCs w:val="28"/>
        </w:rPr>
        <w:t xml:space="preserve">                     </w:t>
      </w:r>
      <w:r w:rsidRPr="00B55190">
        <w:rPr>
          <w:spacing w:val="-4"/>
          <w:szCs w:val="28"/>
        </w:rPr>
        <w:t>с основными макроэкономическими параметрами развития Российской Федерации.</w:t>
      </w:r>
    </w:p>
    <w:p w:rsidR="0015161A" w:rsidRPr="00AE004D" w:rsidRDefault="0015161A" w:rsidP="0015161A">
      <w:pPr>
        <w:ind w:firstLine="709"/>
        <w:jc w:val="both"/>
        <w:rPr>
          <w:b/>
          <w:szCs w:val="28"/>
        </w:rPr>
      </w:pPr>
    </w:p>
    <w:p w:rsidR="0015161A" w:rsidRPr="00AE004D" w:rsidRDefault="0015161A" w:rsidP="0015161A">
      <w:pPr>
        <w:ind w:firstLine="709"/>
        <w:rPr>
          <w:szCs w:val="28"/>
        </w:rPr>
      </w:pPr>
      <w:r w:rsidRPr="00AE004D">
        <w:rPr>
          <w:szCs w:val="28"/>
        </w:rPr>
        <w:t xml:space="preserve">Раздел </w:t>
      </w:r>
      <w:r w:rsidRPr="00AE004D">
        <w:rPr>
          <w:szCs w:val="28"/>
          <w:lang w:val="en-US"/>
        </w:rPr>
        <w:t>IX</w:t>
      </w:r>
      <w:r w:rsidRPr="00AE004D">
        <w:rPr>
          <w:szCs w:val="28"/>
        </w:rPr>
        <w:t>. Инвестиции и финансы организаций</w:t>
      </w:r>
    </w:p>
    <w:p w:rsidR="0015161A" w:rsidRPr="00AE004D" w:rsidRDefault="0015161A" w:rsidP="0015161A">
      <w:pPr>
        <w:ind w:firstLine="709"/>
        <w:rPr>
          <w:szCs w:val="28"/>
        </w:rPr>
      </w:pPr>
      <w:r w:rsidRPr="00AE004D">
        <w:rPr>
          <w:szCs w:val="28"/>
        </w:rPr>
        <w:t>1. Инвестиции.</w:t>
      </w:r>
    </w:p>
    <w:p w:rsidR="0015161A" w:rsidRPr="00AE004D" w:rsidRDefault="0015161A" w:rsidP="0015161A">
      <w:pPr>
        <w:ind w:firstLine="709"/>
        <w:jc w:val="both"/>
        <w:rPr>
          <w:szCs w:val="28"/>
        </w:rPr>
      </w:pPr>
      <w:r w:rsidRPr="00AE004D">
        <w:rPr>
          <w:szCs w:val="28"/>
        </w:rPr>
        <w:t xml:space="preserve">По оценке в 2021 году объем инвестиций в основной капитал за счет всех источников финансирования по крупным и средним организациям составит </w:t>
      </w:r>
      <w:r w:rsidRPr="00AE004D">
        <w:rPr>
          <w:szCs w:val="28"/>
        </w:rPr>
        <w:br/>
        <w:t>59,5 млрд. рублей, что незначительно ниже уровня предыдущего года (на 3,7%).</w:t>
      </w:r>
    </w:p>
    <w:p w:rsidR="0015161A" w:rsidRPr="00AE004D" w:rsidRDefault="0015161A" w:rsidP="0015161A">
      <w:pPr>
        <w:ind w:firstLine="709"/>
        <w:jc w:val="both"/>
        <w:rPr>
          <w:szCs w:val="28"/>
        </w:rPr>
      </w:pPr>
      <w:r w:rsidRPr="00AE004D">
        <w:rPr>
          <w:szCs w:val="28"/>
        </w:rPr>
        <w:t xml:space="preserve">При этом структура инвестиций существенно не изменится: в общем </w:t>
      </w:r>
      <w:r w:rsidR="00B55190">
        <w:rPr>
          <w:szCs w:val="28"/>
        </w:rPr>
        <w:t xml:space="preserve">                    </w:t>
      </w:r>
      <w:r w:rsidRPr="00AE004D">
        <w:rPr>
          <w:szCs w:val="28"/>
        </w:rPr>
        <w:t xml:space="preserve">объеме инвестиций основную долю будут составлять собственные средства предприятий (около 70%), в объеме привлеченных средств доля бюджетных средств увеличится до 40%. Наибольший удельный вес, по-прежнему, будет </w:t>
      </w:r>
      <w:r w:rsidR="00B55190">
        <w:rPr>
          <w:szCs w:val="28"/>
        </w:rPr>
        <w:t xml:space="preserve">              </w:t>
      </w:r>
      <w:r w:rsidRPr="00AE004D">
        <w:rPr>
          <w:szCs w:val="28"/>
        </w:rPr>
        <w:t>приходиться на топливно-энергетический комплекс – около 70%.</w:t>
      </w:r>
    </w:p>
    <w:p w:rsidR="0015161A" w:rsidRPr="00AE004D" w:rsidRDefault="0015161A" w:rsidP="0015161A">
      <w:pPr>
        <w:tabs>
          <w:tab w:val="left" w:pos="567"/>
        </w:tabs>
        <w:ind w:firstLine="709"/>
        <w:jc w:val="both"/>
        <w:rPr>
          <w:i/>
          <w:szCs w:val="28"/>
        </w:rPr>
      </w:pPr>
      <w:r w:rsidRPr="00AE004D">
        <w:rPr>
          <w:i/>
          <w:szCs w:val="28"/>
        </w:rPr>
        <w:t>Ввод объектов социальной и транспортной инфраструктуры.</w:t>
      </w:r>
    </w:p>
    <w:p w:rsidR="0015161A" w:rsidRPr="00AE004D" w:rsidRDefault="0015161A" w:rsidP="0015161A">
      <w:pPr>
        <w:ind w:firstLine="709"/>
        <w:jc w:val="both"/>
        <w:rPr>
          <w:szCs w:val="28"/>
        </w:rPr>
      </w:pPr>
      <w:r w:rsidRPr="00AE004D">
        <w:rPr>
          <w:szCs w:val="28"/>
        </w:rPr>
        <w:t xml:space="preserve">В 2021 году завершено строительство Центра охраны материнства </w:t>
      </w:r>
      <w:r w:rsidR="00B55190">
        <w:rPr>
          <w:szCs w:val="28"/>
        </w:rPr>
        <w:t xml:space="preserve">                                </w:t>
      </w:r>
      <w:r w:rsidRPr="00AE004D">
        <w:rPr>
          <w:szCs w:val="28"/>
        </w:rPr>
        <w:t>и детства на 315 коек и 165 посещений в смену – крупнейшего медицинского центра такого типа в России, средней общеобразовательной школы в микро</w:t>
      </w:r>
      <w:r w:rsidR="00B55190">
        <w:rPr>
          <w:szCs w:val="28"/>
        </w:rPr>
        <w:t xml:space="preserve">-                  </w:t>
      </w:r>
      <w:r w:rsidRPr="00AE004D">
        <w:rPr>
          <w:szCs w:val="28"/>
        </w:rPr>
        <w:t>районе 32 на 900 учащихся.</w:t>
      </w:r>
    </w:p>
    <w:p w:rsidR="0015161A" w:rsidRPr="00AE004D" w:rsidRDefault="0015161A" w:rsidP="0015161A">
      <w:pPr>
        <w:ind w:firstLine="709"/>
        <w:jc w:val="both"/>
        <w:rPr>
          <w:szCs w:val="28"/>
        </w:rPr>
      </w:pPr>
      <w:r w:rsidRPr="00AE004D">
        <w:rPr>
          <w:szCs w:val="28"/>
        </w:rPr>
        <w:t>Кроме того, до конца 2021 года планируется завершить строительство средней общеобразовательной школы в микрорайоне 33 на 900 учащихся.</w:t>
      </w:r>
    </w:p>
    <w:p w:rsidR="0015161A" w:rsidRPr="00AE004D" w:rsidRDefault="0015161A" w:rsidP="0015161A">
      <w:pPr>
        <w:ind w:firstLine="709"/>
        <w:jc w:val="both"/>
        <w:rPr>
          <w:szCs w:val="28"/>
        </w:rPr>
      </w:pPr>
      <w:r w:rsidRPr="00AE004D">
        <w:rPr>
          <w:szCs w:val="28"/>
        </w:rPr>
        <w:t xml:space="preserve">Всего за среднесрочный период на территории города планируется </w:t>
      </w:r>
      <w:r w:rsidR="00B55190">
        <w:rPr>
          <w:szCs w:val="28"/>
        </w:rPr>
        <w:t xml:space="preserve">                     </w:t>
      </w:r>
      <w:r w:rsidRPr="00AE004D">
        <w:rPr>
          <w:szCs w:val="28"/>
        </w:rPr>
        <w:t xml:space="preserve">построить 6 общеобразовательных школ, 1 блок действующего общеобразовательного учреждения, 1 школу-детский сад, а также 5 детских садов (в том числе </w:t>
      </w:r>
      <w:r w:rsidR="00B55190">
        <w:rPr>
          <w:szCs w:val="28"/>
        </w:rPr>
        <w:t xml:space="preserve">                     </w:t>
      </w:r>
      <w:r w:rsidRPr="00AE004D">
        <w:rPr>
          <w:szCs w:val="28"/>
        </w:rPr>
        <w:t>2 билдинг-сада).</w:t>
      </w:r>
    </w:p>
    <w:p w:rsidR="0015161A" w:rsidRPr="00AE004D" w:rsidRDefault="0015161A" w:rsidP="0015161A">
      <w:pPr>
        <w:pStyle w:val="aff5"/>
        <w:tabs>
          <w:tab w:val="left" w:pos="0"/>
        </w:tabs>
        <w:overflowPunct w:val="0"/>
        <w:autoSpaceDE w:val="0"/>
        <w:autoSpaceDN w:val="0"/>
        <w:adjustRightInd w:val="0"/>
        <w:spacing w:after="0" w:line="240" w:lineRule="auto"/>
        <w:ind w:left="0" w:firstLine="709"/>
        <w:jc w:val="both"/>
        <w:rPr>
          <w:rFonts w:ascii="Times New Roman" w:hAnsi="Times New Roman"/>
          <w:sz w:val="28"/>
          <w:szCs w:val="28"/>
        </w:rPr>
      </w:pPr>
      <w:r w:rsidRPr="00AE004D">
        <w:rPr>
          <w:rFonts w:ascii="Times New Roman" w:hAnsi="Times New Roman"/>
          <w:sz w:val="28"/>
          <w:szCs w:val="28"/>
        </w:rPr>
        <w:t xml:space="preserve">В 2021 году сформированы и направлены предложения в Департамент </w:t>
      </w:r>
      <w:r w:rsidR="00B55190">
        <w:rPr>
          <w:rFonts w:ascii="Times New Roman" w:hAnsi="Times New Roman"/>
          <w:sz w:val="28"/>
          <w:szCs w:val="28"/>
        </w:rPr>
        <w:t xml:space="preserve">                   </w:t>
      </w:r>
      <w:r w:rsidRPr="00AE004D">
        <w:rPr>
          <w:rFonts w:ascii="Times New Roman" w:hAnsi="Times New Roman"/>
          <w:sz w:val="28"/>
          <w:szCs w:val="28"/>
        </w:rPr>
        <w:t xml:space="preserve">образования и молодежной политики автономного округа для участия в отборе проектов по предоставлению субсидий из федерального бюджета на софинансирование мероприятий по созданию 7 объектов образования общей мощностью </w:t>
      </w:r>
      <w:r w:rsidR="00B55190">
        <w:rPr>
          <w:rFonts w:ascii="Times New Roman" w:hAnsi="Times New Roman"/>
          <w:sz w:val="28"/>
          <w:szCs w:val="28"/>
        </w:rPr>
        <w:t xml:space="preserve">               </w:t>
      </w:r>
      <w:r w:rsidRPr="00AE004D">
        <w:rPr>
          <w:rFonts w:ascii="Times New Roman" w:hAnsi="Times New Roman"/>
          <w:sz w:val="28"/>
          <w:szCs w:val="28"/>
        </w:rPr>
        <w:t xml:space="preserve">9 300 мест в микрорайонах 20А, 31Б, 24, 45, 16А, 30, 28. </w:t>
      </w:r>
    </w:p>
    <w:p w:rsidR="0015161A" w:rsidRPr="00AE004D" w:rsidRDefault="0015161A" w:rsidP="0015161A">
      <w:pPr>
        <w:ind w:firstLine="709"/>
        <w:jc w:val="both"/>
        <w:rPr>
          <w:rFonts w:eastAsia="Calibri"/>
          <w:szCs w:val="28"/>
        </w:rPr>
      </w:pPr>
      <w:r w:rsidRPr="00AE004D">
        <w:rPr>
          <w:rFonts w:eastAsia="Calibri"/>
          <w:szCs w:val="28"/>
        </w:rPr>
        <w:t xml:space="preserve">В рамках развития инфраструктуры физической культуры и спорта, </w:t>
      </w:r>
      <w:r w:rsidRPr="00AE004D">
        <w:rPr>
          <w:rFonts w:eastAsia="Calibri"/>
          <w:szCs w:val="28"/>
        </w:rPr>
        <w:br/>
      </w:r>
      <w:r w:rsidRPr="00AE004D">
        <w:rPr>
          <w:szCs w:val="28"/>
        </w:rPr>
        <w:t>в качестве пилотного проекта с использованием механизма концессии,</w:t>
      </w:r>
      <w:r w:rsidRPr="00AE004D">
        <w:rPr>
          <w:rFonts w:eastAsia="Calibri"/>
          <w:szCs w:val="28"/>
        </w:rPr>
        <w:t xml:space="preserve"> предусмотрено строительство шести быстровозводимых спортивных сооружений</w:t>
      </w:r>
      <w:r w:rsidRPr="00AE004D">
        <w:rPr>
          <w:szCs w:val="28"/>
        </w:rPr>
        <w:t xml:space="preserve">. </w:t>
      </w:r>
      <w:r w:rsidR="00B55190">
        <w:rPr>
          <w:szCs w:val="28"/>
        </w:rPr>
        <w:t xml:space="preserve">                  </w:t>
      </w:r>
      <w:r w:rsidRPr="00AE004D">
        <w:rPr>
          <w:szCs w:val="28"/>
        </w:rPr>
        <w:t>Ведутся переговоры с потенциальными концессионерами.</w:t>
      </w:r>
      <w:r w:rsidRPr="00AE004D">
        <w:rPr>
          <w:rFonts w:eastAsia="Calibri"/>
          <w:szCs w:val="28"/>
        </w:rPr>
        <w:t xml:space="preserve">  </w:t>
      </w:r>
    </w:p>
    <w:p w:rsidR="0015161A" w:rsidRPr="00AE004D" w:rsidRDefault="0015161A" w:rsidP="0015161A">
      <w:pPr>
        <w:ind w:firstLine="709"/>
        <w:jc w:val="both"/>
        <w:rPr>
          <w:szCs w:val="28"/>
        </w:rPr>
      </w:pPr>
      <w:r w:rsidRPr="00AE004D">
        <w:rPr>
          <w:szCs w:val="28"/>
        </w:rPr>
        <w:t xml:space="preserve">Также в среднесрочном периоде ожидается ввод в эксплуатацию ряда </w:t>
      </w:r>
      <w:r w:rsidR="00B55190">
        <w:rPr>
          <w:szCs w:val="28"/>
        </w:rPr>
        <w:t xml:space="preserve">                </w:t>
      </w:r>
      <w:r w:rsidRPr="00AE004D">
        <w:rPr>
          <w:szCs w:val="28"/>
        </w:rPr>
        <w:t>объектов транспортной инфраструктуры, в том числе:</w:t>
      </w:r>
    </w:p>
    <w:p w:rsidR="0015161A" w:rsidRPr="00AE004D" w:rsidRDefault="0015161A" w:rsidP="0015161A">
      <w:pPr>
        <w:ind w:firstLine="709"/>
        <w:jc w:val="both"/>
        <w:rPr>
          <w:szCs w:val="28"/>
        </w:rPr>
      </w:pPr>
      <w:r w:rsidRPr="00AE004D">
        <w:rPr>
          <w:szCs w:val="28"/>
        </w:rPr>
        <w:t>- 2 проездов (с улицы Островского вдоль бюджетного учреждения Ханты-Мансийского автономного округа</w:t>
      </w:r>
      <w:r w:rsidR="00B55190">
        <w:rPr>
          <w:szCs w:val="28"/>
        </w:rPr>
        <w:t xml:space="preserve"> – </w:t>
      </w:r>
      <w:r w:rsidRPr="00AE004D">
        <w:rPr>
          <w:szCs w:val="28"/>
        </w:rPr>
        <w:t xml:space="preserve">Югры «Сургутская клиническая травматологическая больница»; с улицы Киртбая до поликлиники «Нефтяник» </w:t>
      </w:r>
      <w:r w:rsidRPr="00AE004D">
        <w:rPr>
          <w:szCs w:val="28"/>
        </w:rPr>
        <w:br/>
        <w:t>в микрорайоне 37);</w:t>
      </w:r>
    </w:p>
    <w:p w:rsidR="0015161A" w:rsidRPr="00AE004D" w:rsidRDefault="0015161A" w:rsidP="0015161A">
      <w:pPr>
        <w:ind w:firstLine="709"/>
        <w:jc w:val="both"/>
        <w:rPr>
          <w:szCs w:val="28"/>
        </w:rPr>
      </w:pPr>
      <w:r w:rsidRPr="00B55190">
        <w:rPr>
          <w:spacing w:val="-4"/>
          <w:szCs w:val="28"/>
        </w:rPr>
        <w:t>- 2 объездных автомобильных дорог (к дачным кооперативам «Черемушки»,</w:t>
      </w:r>
      <w:r w:rsidRPr="00AE004D">
        <w:rPr>
          <w:szCs w:val="28"/>
        </w:rPr>
        <w:t xml:space="preserve"> «Север-1», «Север-2» в обход гидротехнических сооружений ГРЭС-1 и ГРЭС-2; 1 «З», VII пусковой комплекс, съезд на улицу Геологическую);</w:t>
      </w:r>
    </w:p>
    <w:p w:rsidR="0015161A" w:rsidRPr="00AE004D" w:rsidRDefault="0015161A" w:rsidP="0015161A">
      <w:pPr>
        <w:ind w:firstLine="709"/>
        <w:jc w:val="both"/>
        <w:rPr>
          <w:szCs w:val="28"/>
        </w:rPr>
      </w:pPr>
      <w:r w:rsidRPr="00AE004D">
        <w:rPr>
          <w:szCs w:val="28"/>
        </w:rPr>
        <w:t xml:space="preserve">- магистральной дороги (на участках: улица 16 «ЮР» от улицы 3 «ЮР» </w:t>
      </w:r>
      <w:r w:rsidRPr="00AE004D">
        <w:rPr>
          <w:szCs w:val="28"/>
        </w:rPr>
        <w:br/>
        <w:t>до примыкания к улице Никольская; улица 3 «ЮР» от улицы 16 «ЮР» до улицы 18 «ЮР»; улица 18 «ЮР» от улицы 3 «ЮР</w:t>
      </w:r>
      <w:r w:rsidR="00B55190">
        <w:rPr>
          <w:szCs w:val="28"/>
        </w:rPr>
        <w:t>»</w:t>
      </w:r>
      <w:r w:rsidRPr="00AE004D">
        <w:rPr>
          <w:szCs w:val="28"/>
        </w:rPr>
        <w:t xml:space="preserve"> до примыкания к улице Энгельса </w:t>
      </w:r>
      <w:r w:rsidRPr="00AE004D">
        <w:rPr>
          <w:szCs w:val="28"/>
        </w:rPr>
        <w:br/>
        <w:t>в городе Сургуте);</w:t>
      </w:r>
    </w:p>
    <w:p w:rsidR="0015161A" w:rsidRPr="00AE004D" w:rsidRDefault="0015161A" w:rsidP="0015161A">
      <w:pPr>
        <w:ind w:firstLine="709"/>
        <w:jc w:val="both"/>
        <w:rPr>
          <w:szCs w:val="28"/>
        </w:rPr>
      </w:pPr>
      <w:r w:rsidRPr="00AE004D">
        <w:rPr>
          <w:szCs w:val="28"/>
        </w:rPr>
        <w:t xml:space="preserve">- дороги от Югорского тракта до станции технического обслуживания «Волна» и гаражного кооператива «Нептун» в пойменной части протоки </w:t>
      </w:r>
      <w:r w:rsidR="00B55190">
        <w:rPr>
          <w:szCs w:val="28"/>
        </w:rPr>
        <w:t xml:space="preserve">                    </w:t>
      </w:r>
      <w:r w:rsidRPr="00AE004D">
        <w:rPr>
          <w:szCs w:val="28"/>
        </w:rPr>
        <w:t>Кривуля;</w:t>
      </w:r>
    </w:p>
    <w:p w:rsidR="0015161A" w:rsidRPr="00AE004D" w:rsidRDefault="0015161A" w:rsidP="0015161A">
      <w:pPr>
        <w:ind w:firstLine="709"/>
        <w:jc w:val="both"/>
        <w:rPr>
          <w:szCs w:val="28"/>
        </w:rPr>
      </w:pPr>
      <w:r w:rsidRPr="00AE004D">
        <w:rPr>
          <w:szCs w:val="28"/>
        </w:rPr>
        <w:t>- 2 улиц (4 «З» от Югорского тракта до автомобильной дороги к поселку Белый Яр в городе Сургуте; Тюменской от улицы Сосновой до улицы Монтажников).</w:t>
      </w:r>
    </w:p>
    <w:p w:rsidR="0015161A" w:rsidRPr="00AE004D" w:rsidRDefault="0015161A" w:rsidP="0015161A">
      <w:pPr>
        <w:ind w:firstLine="709"/>
        <w:jc w:val="both"/>
        <w:rPr>
          <w:i/>
          <w:szCs w:val="28"/>
        </w:rPr>
      </w:pPr>
      <w:r w:rsidRPr="00AE004D">
        <w:rPr>
          <w:i/>
          <w:szCs w:val="28"/>
        </w:rPr>
        <w:t>Концессионные соглашения.</w:t>
      </w:r>
    </w:p>
    <w:p w:rsidR="0015161A" w:rsidRPr="00AE004D" w:rsidRDefault="0015161A" w:rsidP="0015161A">
      <w:pPr>
        <w:ind w:firstLine="709"/>
        <w:jc w:val="both"/>
        <w:rPr>
          <w:szCs w:val="28"/>
        </w:rPr>
      </w:pPr>
      <w:r w:rsidRPr="00AE004D">
        <w:rPr>
          <w:szCs w:val="28"/>
        </w:rPr>
        <w:t xml:space="preserve">В городе успешно внедряются механизмы муниципально-частного </w:t>
      </w:r>
      <w:r w:rsidR="00B55190">
        <w:rPr>
          <w:szCs w:val="28"/>
        </w:rPr>
        <w:t xml:space="preserve">                  </w:t>
      </w:r>
      <w:r w:rsidRPr="00AE004D">
        <w:rPr>
          <w:szCs w:val="28"/>
        </w:rPr>
        <w:t>партнерства. За 2019 - 2020 годы заключено 6 концессионных соглашения общей инвестиционной емкостью около 12 млрд. рублей.</w:t>
      </w:r>
    </w:p>
    <w:p w:rsidR="0015161A" w:rsidRPr="00AE004D" w:rsidRDefault="0015161A" w:rsidP="0015161A">
      <w:pPr>
        <w:autoSpaceDE w:val="0"/>
        <w:autoSpaceDN w:val="0"/>
        <w:adjustRightInd w:val="0"/>
        <w:ind w:firstLine="709"/>
        <w:jc w:val="both"/>
        <w:rPr>
          <w:szCs w:val="28"/>
        </w:rPr>
      </w:pPr>
      <w:r w:rsidRPr="00AE004D">
        <w:rPr>
          <w:szCs w:val="28"/>
        </w:rPr>
        <w:t>В сфере туризма и отдыха горожан реализуется концессионное соглашение по реконструкции п</w:t>
      </w:r>
      <w:r w:rsidRPr="00AE004D">
        <w:rPr>
          <w:spacing w:val="-4"/>
          <w:szCs w:val="28"/>
        </w:rPr>
        <w:t xml:space="preserve">арка в 45 микрорайоне. </w:t>
      </w:r>
      <w:r w:rsidRPr="00AE004D">
        <w:rPr>
          <w:szCs w:val="28"/>
        </w:rPr>
        <w:t xml:space="preserve">Размер планируемых инвестиций </w:t>
      </w:r>
      <w:r w:rsidR="00B55190">
        <w:rPr>
          <w:szCs w:val="28"/>
        </w:rPr>
        <w:t xml:space="preserve">                 </w:t>
      </w:r>
      <w:r w:rsidRPr="00AE004D">
        <w:rPr>
          <w:szCs w:val="28"/>
        </w:rPr>
        <w:t>составляет около 200 млн. рублей, запланировано к созданию 300 рабочих мест.</w:t>
      </w:r>
      <w:r w:rsidRPr="00AE004D">
        <w:rPr>
          <w:rFonts w:asciiTheme="minorHAnsi" w:hAnsiTheme="minorHAnsi"/>
          <w:szCs w:val="28"/>
        </w:rPr>
        <w:t xml:space="preserve"> </w:t>
      </w:r>
      <w:r w:rsidRPr="00AE004D">
        <w:rPr>
          <w:szCs w:val="28"/>
        </w:rPr>
        <w:t xml:space="preserve">Срок реконструкции объекта соглашения – до 2023 года. В результате </w:t>
      </w:r>
      <w:r w:rsidRPr="00AE004D">
        <w:rPr>
          <w:spacing w:val="-4"/>
          <w:szCs w:val="28"/>
        </w:rPr>
        <w:t>реконструкции парка жители города получат уникальный всесезонный парк отдыха</w:t>
      </w:r>
      <w:r w:rsidRPr="00AE004D">
        <w:rPr>
          <w:szCs w:val="28"/>
        </w:rPr>
        <w:t xml:space="preserve"> </w:t>
      </w:r>
      <w:r w:rsidR="00B55190">
        <w:rPr>
          <w:szCs w:val="28"/>
        </w:rPr>
        <w:t xml:space="preserve">                     </w:t>
      </w:r>
      <w:r w:rsidRPr="00AE004D">
        <w:rPr>
          <w:szCs w:val="28"/>
        </w:rPr>
        <w:t xml:space="preserve">и развлечений «Новые ключи», а предприниматели города новые возможности для ведения бизнеса. </w:t>
      </w:r>
    </w:p>
    <w:p w:rsidR="0015161A" w:rsidRPr="00AE004D" w:rsidRDefault="0015161A" w:rsidP="0015161A">
      <w:pPr>
        <w:autoSpaceDE w:val="0"/>
        <w:autoSpaceDN w:val="0"/>
        <w:ind w:firstLine="709"/>
        <w:jc w:val="both"/>
        <w:rPr>
          <w:szCs w:val="28"/>
        </w:rPr>
      </w:pPr>
      <w:r w:rsidRPr="00AE004D">
        <w:rPr>
          <w:szCs w:val="28"/>
        </w:rPr>
        <w:t xml:space="preserve">В сфере развития образования реализуются 5 концессионных соглашений общей мощностью 6 550 учащихся: </w:t>
      </w:r>
    </w:p>
    <w:p w:rsidR="0015161A" w:rsidRPr="00AE004D" w:rsidRDefault="0015161A" w:rsidP="0015161A">
      <w:pPr>
        <w:autoSpaceDE w:val="0"/>
        <w:autoSpaceDN w:val="0"/>
        <w:ind w:firstLine="709"/>
        <w:jc w:val="both"/>
        <w:rPr>
          <w:szCs w:val="28"/>
        </w:rPr>
      </w:pPr>
      <w:r w:rsidRPr="00AE004D">
        <w:rPr>
          <w:szCs w:val="28"/>
        </w:rPr>
        <w:t xml:space="preserve">1. «Средняя общеобразовательная школа № 9 в 39 микрорайоне города Сургута. Блок 2» на 550 мест. Строительная готовность объекта образования </w:t>
      </w:r>
      <w:r w:rsidR="00B55190">
        <w:rPr>
          <w:szCs w:val="28"/>
        </w:rPr>
        <w:t>–</w:t>
      </w:r>
      <w:r w:rsidRPr="00AE004D">
        <w:rPr>
          <w:szCs w:val="28"/>
        </w:rPr>
        <w:t xml:space="preserve"> 65%. </w:t>
      </w:r>
    </w:p>
    <w:p w:rsidR="0015161A" w:rsidRPr="00AE004D" w:rsidRDefault="0015161A" w:rsidP="0015161A">
      <w:pPr>
        <w:autoSpaceDE w:val="0"/>
        <w:autoSpaceDN w:val="0"/>
        <w:ind w:firstLine="709"/>
        <w:jc w:val="both"/>
        <w:rPr>
          <w:szCs w:val="28"/>
        </w:rPr>
      </w:pPr>
      <w:r w:rsidRPr="00AE004D">
        <w:rPr>
          <w:szCs w:val="28"/>
        </w:rPr>
        <w:t xml:space="preserve">2. «Средняя общеобразовательная школа в микрорайоне 34 города Сургута (общеобразовательная организация с универсальной безбарьерной средой)» </w:t>
      </w:r>
      <w:r w:rsidRPr="00AE004D">
        <w:rPr>
          <w:szCs w:val="28"/>
        </w:rPr>
        <w:br/>
        <w:t xml:space="preserve">на 1 500 мест. Концессионером ведется работа по согласованию проектной </w:t>
      </w:r>
      <w:r w:rsidR="00B55190">
        <w:rPr>
          <w:szCs w:val="28"/>
        </w:rPr>
        <w:t xml:space="preserve">                      </w:t>
      </w:r>
      <w:r w:rsidRPr="00AE004D">
        <w:rPr>
          <w:szCs w:val="28"/>
        </w:rPr>
        <w:t xml:space="preserve">документации. </w:t>
      </w:r>
    </w:p>
    <w:p w:rsidR="0015161A" w:rsidRPr="00AE004D" w:rsidRDefault="0015161A" w:rsidP="0015161A">
      <w:pPr>
        <w:autoSpaceDE w:val="0"/>
        <w:autoSpaceDN w:val="0"/>
        <w:ind w:firstLine="709"/>
        <w:jc w:val="both"/>
        <w:rPr>
          <w:szCs w:val="28"/>
        </w:rPr>
      </w:pPr>
      <w:r w:rsidRPr="00AE004D">
        <w:rPr>
          <w:szCs w:val="28"/>
        </w:rPr>
        <w:t xml:space="preserve">3. «Средняя общеобразовательная школа в микрорайоне 30А города </w:t>
      </w:r>
      <w:r w:rsidR="00B55190">
        <w:rPr>
          <w:szCs w:val="28"/>
        </w:rPr>
        <w:t xml:space="preserve">               </w:t>
      </w:r>
      <w:r w:rsidRPr="00AE004D">
        <w:rPr>
          <w:szCs w:val="28"/>
        </w:rPr>
        <w:t xml:space="preserve">Сургута (общеобразовательная организация с универсальной безбарьерной </w:t>
      </w:r>
      <w:r w:rsidR="00B55190">
        <w:rPr>
          <w:szCs w:val="28"/>
        </w:rPr>
        <w:t xml:space="preserve">                </w:t>
      </w:r>
      <w:r w:rsidRPr="00AE004D">
        <w:rPr>
          <w:szCs w:val="28"/>
        </w:rPr>
        <w:t>средой)» на 1 500 мест. Концессионером ведется работа по согласованию проектной документации.</w:t>
      </w:r>
    </w:p>
    <w:p w:rsidR="0015161A" w:rsidRPr="00AE004D" w:rsidRDefault="0015161A" w:rsidP="0015161A">
      <w:pPr>
        <w:autoSpaceDE w:val="0"/>
        <w:autoSpaceDN w:val="0"/>
        <w:ind w:firstLine="709"/>
        <w:jc w:val="both"/>
        <w:rPr>
          <w:szCs w:val="28"/>
        </w:rPr>
      </w:pPr>
      <w:r w:rsidRPr="00AE004D">
        <w:rPr>
          <w:szCs w:val="28"/>
        </w:rPr>
        <w:t xml:space="preserve">4. «Средняя общеобразовательная школа в микрорайоне 5А города </w:t>
      </w:r>
      <w:r w:rsidR="00B55190">
        <w:rPr>
          <w:szCs w:val="28"/>
        </w:rPr>
        <w:t xml:space="preserve">                 </w:t>
      </w:r>
      <w:r w:rsidRPr="00AE004D">
        <w:rPr>
          <w:szCs w:val="28"/>
        </w:rPr>
        <w:t xml:space="preserve">Сургута (общеобразовательная организация с универсальной безбарьерной </w:t>
      </w:r>
      <w:r w:rsidR="00B55190">
        <w:rPr>
          <w:szCs w:val="28"/>
        </w:rPr>
        <w:t xml:space="preserve">              </w:t>
      </w:r>
      <w:r w:rsidRPr="00AE004D">
        <w:rPr>
          <w:szCs w:val="28"/>
        </w:rPr>
        <w:t>средой)» на 1</w:t>
      </w:r>
      <w:r w:rsidR="00B55190">
        <w:rPr>
          <w:szCs w:val="28"/>
        </w:rPr>
        <w:t xml:space="preserve"> </w:t>
      </w:r>
      <w:r w:rsidRPr="00AE004D">
        <w:rPr>
          <w:szCs w:val="28"/>
        </w:rPr>
        <w:t xml:space="preserve">500 мест. Концессионером ведется работа по согласованию </w:t>
      </w:r>
      <w:r w:rsidR="00B55190">
        <w:rPr>
          <w:szCs w:val="28"/>
        </w:rPr>
        <w:t xml:space="preserve">                   </w:t>
      </w:r>
      <w:r w:rsidRPr="00AE004D">
        <w:rPr>
          <w:szCs w:val="28"/>
        </w:rPr>
        <w:t>проектной документации.</w:t>
      </w:r>
    </w:p>
    <w:p w:rsidR="0015161A" w:rsidRPr="00AE004D" w:rsidRDefault="0015161A" w:rsidP="0015161A">
      <w:pPr>
        <w:autoSpaceDE w:val="0"/>
        <w:autoSpaceDN w:val="0"/>
        <w:ind w:firstLine="709"/>
        <w:jc w:val="both"/>
        <w:rPr>
          <w:szCs w:val="28"/>
        </w:rPr>
      </w:pPr>
      <w:r w:rsidRPr="00AE004D">
        <w:rPr>
          <w:szCs w:val="28"/>
        </w:rPr>
        <w:t xml:space="preserve">5. «Средняя общеобразовательная школа в микрорайоне 38 города Сургута (общеобразовательная организация с универсальной безбарьерной средой)» </w:t>
      </w:r>
      <w:r w:rsidR="00B55190">
        <w:rPr>
          <w:szCs w:val="28"/>
        </w:rPr>
        <w:t xml:space="preserve">                     </w:t>
      </w:r>
      <w:r w:rsidRPr="00AE004D">
        <w:rPr>
          <w:szCs w:val="28"/>
        </w:rPr>
        <w:t>на 1</w:t>
      </w:r>
      <w:r w:rsidR="00B55190">
        <w:rPr>
          <w:szCs w:val="28"/>
        </w:rPr>
        <w:t xml:space="preserve"> </w:t>
      </w:r>
      <w:r w:rsidRPr="00AE004D">
        <w:rPr>
          <w:szCs w:val="28"/>
        </w:rPr>
        <w:t>500 мест. По инициативе концессионера 01.09.2021 соглашение расторгнуто. Ведется работа по заключению нового концессионного соглашения.</w:t>
      </w:r>
    </w:p>
    <w:p w:rsidR="0015161A" w:rsidRPr="00AE004D" w:rsidRDefault="0015161A" w:rsidP="0015161A">
      <w:pPr>
        <w:autoSpaceDE w:val="0"/>
        <w:autoSpaceDN w:val="0"/>
        <w:ind w:firstLine="709"/>
        <w:jc w:val="both"/>
        <w:rPr>
          <w:szCs w:val="28"/>
        </w:rPr>
      </w:pPr>
      <w:r w:rsidRPr="00AE004D">
        <w:rPr>
          <w:szCs w:val="28"/>
        </w:rPr>
        <w:t xml:space="preserve">Срок действия всех заключенных концессионных соглашений по строительству школ </w:t>
      </w:r>
      <w:r w:rsidR="00B55190">
        <w:rPr>
          <w:szCs w:val="28"/>
        </w:rPr>
        <w:t>–</w:t>
      </w:r>
      <w:r w:rsidRPr="00AE004D">
        <w:rPr>
          <w:szCs w:val="28"/>
        </w:rPr>
        <w:t xml:space="preserve"> 8 лет, из которых 3 года запланировано на создание объекта. </w:t>
      </w:r>
    </w:p>
    <w:p w:rsidR="0015161A" w:rsidRPr="00AE004D" w:rsidRDefault="0015161A" w:rsidP="0015161A">
      <w:pPr>
        <w:pStyle w:val="aff5"/>
        <w:tabs>
          <w:tab w:val="left" w:pos="0"/>
        </w:tabs>
        <w:overflowPunct w:val="0"/>
        <w:autoSpaceDE w:val="0"/>
        <w:autoSpaceDN w:val="0"/>
        <w:adjustRightInd w:val="0"/>
        <w:spacing w:after="0" w:line="240" w:lineRule="auto"/>
        <w:ind w:left="0" w:firstLine="709"/>
        <w:jc w:val="both"/>
        <w:rPr>
          <w:rFonts w:ascii="Times New Roman" w:hAnsi="Times New Roman"/>
          <w:i/>
          <w:sz w:val="28"/>
          <w:szCs w:val="28"/>
        </w:rPr>
      </w:pPr>
      <w:r w:rsidRPr="00AE004D">
        <w:rPr>
          <w:rFonts w:ascii="Times New Roman" w:hAnsi="Times New Roman"/>
          <w:i/>
          <w:sz w:val="28"/>
          <w:szCs w:val="28"/>
        </w:rPr>
        <w:t>Реализуемые и запланированные к реализации инвестиционные проекты.</w:t>
      </w:r>
    </w:p>
    <w:p w:rsidR="0015161A" w:rsidRPr="00AE004D" w:rsidRDefault="0015161A" w:rsidP="0015161A">
      <w:pPr>
        <w:pStyle w:val="Default"/>
        <w:ind w:firstLine="709"/>
        <w:jc w:val="both"/>
        <w:rPr>
          <w:rFonts w:ascii="Times New Roman" w:hAnsi="Times New Roman" w:cs="Times New Roman"/>
          <w:i/>
          <w:color w:val="auto"/>
          <w:sz w:val="28"/>
          <w:szCs w:val="28"/>
        </w:rPr>
      </w:pPr>
      <w:r w:rsidRPr="00AE004D">
        <w:rPr>
          <w:rFonts w:ascii="Times New Roman" w:hAnsi="Times New Roman" w:cs="Times New Roman"/>
          <w:i/>
          <w:color w:val="auto"/>
          <w:sz w:val="28"/>
          <w:szCs w:val="28"/>
        </w:rPr>
        <w:t xml:space="preserve">1. </w:t>
      </w:r>
      <w:r w:rsidRPr="00AE004D">
        <w:rPr>
          <w:rFonts w:ascii="Times New Roman" w:eastAsiaTheme="minorHAnsi" w:hAnsi="Times New Roman" w:cs="Times New Roman"/>
          <w:i/>
          <w:color w:val="auto"/>
          <w:sz w:val="28"/>
          <w:szCs w:val="28"/>
          <w:lang w:eastAsia="en-US"/>
        </w:rPr>
        <w:t>Научно-технологическ</w:t>
      </w:r>
      <w:r>
        <w:rPr>
          <w:rFonts w:ascii="Times New Roman" w:eastAsiaTheme="minorHAnsi" w:hAnsi="Times New Roman" w:cs="Times New Roman"/>
          <w:i/>
          <w:color w:val="auto"/>
          <w:sz w:val="28"/>
          <w:szCs w:val="28"/>
          <w:lang w:eastAsia="en-US"/>
        </w:rPr>
        <w:t>ий</w:t>
      </w:r>
      <w:r w:rsidRPr="00AE004D">
        <w:rPr>
          <w:rFonts w:ascii="Times New Roman" w:eastAsiaTheme="minorHAnsi" w:hAnsi="Times New Roman" w:cs="Times New Roman"/>
          <w:i/>
          <w:color w:val="auto"/>
          <w:sz w:val="28"/>
          <w:szCs w:val="28"/>
          <w:lang w:eastAsia="en-US"/>
        </w:rPr>
        <w:t xml:space="preserve"> центр в городе Сургуте.</w:t>
      </w:r>
    </w:p>
    <w:p w:rsidR="0015161A" w:rsidRPr="00AE004D" w:rsidRDefault="0015161A" w:rsidP="0015161A">
      <w:pPr>
        <w:ind w:firstLine="709"/>
        <w:jc w:val="both"/>
        <w:rPr>
          <w:szCs w:val="28"/>
        </w:rPr>
      </w:pPr>
      <w:r w:rsidRPr="00AE004D">
        <w:rPr>
          <w:szCs w:val="28"/>
        </w:rPr>
        <w:t xml:space="preserve">На территории города осуществляется реализация приоритетного инвестиционного проекта Ханты-Мансийского автономного округа </w:t>
      </w:r>
      <w:r w:rsidR="00B55190">
        <w:rPr>
          <w:szCs w:val="28"/>
        </w:rPr>
        <w:t>–</w:t>
      </w:r>
      <w:r w:rsidRPr="00AE004D">
        <w:rPr>
          <w:szCs w:val="28"/>
        </w:rPr>
        <w:t xml:space="preserve"> Югры «Научно-технологическ</w:t>
      </w:r>
      <w:r>
        <w:rPr>
          <w:szCs w:val="28"/>
        </w:rPr>
        <w:t>ий</w:t>
      </w:r>
      <w:r w:rsidRPr="00AE004D">
        <w:rPr>
          <w:szCs w:val="28"/>
        </w:rPr>
        <w:t xml:space="preserve"> центр в городе Сургуте», включающего в себя объекты </w:t>
      </w:r>
      <w:r w:rsidR="00B55190">
        <w:rPr>
          <w:szCs w:val="28"/>
        </w:rPr>
        <w:t xml:space="preserve">                               </w:t>
      </w:r>
      <w:r w:rsidRPr="00AE004D">
        <w:rPr>
          <w:szCs w:val="28"/>
        </w:rPr>
        <w:t xml:space="preserve">инновационно-образовательного назначения (кампус), коммерческого и социально-культурного назначения, центр высоких биомедицинских технологий. Длительность реализации проекта составляет 12 лет. Запланировано к созданию 5 600 новых рабочих мест, включая 1 600 высокопроизводительных. </w:t>
      </w:r>
    </w:p>
    <w:p w:rsidR="0015161A" w:rsidRPr="00AE004D" w:rsidRDefault="0015161A" w:rsidP="0015161A">
      <w:pPr>
        <w:ind w:firstLine="709"/>
        <w:jc w:val="both"/>
        <w:rPr>
          <w:szCs w:val="28"/>
        </w:rPr>
      </w:pPr>
      <w:r w:rsidRPr="00AE004D">
        <w:rPr>
          <w:szCs w:val="28"/>
        </w:rPr>
        <w:t xml:space="preserve">Общая стоимость проекта 52,6 млрд. рублей, из них 28,8 млрд. рублей – средства бюджета автономного округа, 23,8 млрд. рублей – средства инвесторов, 2,1 млн. рублей – средства бюджета города. Средства бюджета города предусмотрены на создание </w:t>
      </w:r>
      <w:r w:rsidRPr="00AE004D">
        <w:rPr>
          <w:spacing w:val="-4"/>
          <w:szCs w:val="28"/>
        </w:rPr>
        <w:t xml:space="preserve">инфраструктуры в части разработки проекта планировки </w:t>
      </w:r>
      <w:r w:rsidR="00B55190">
        <w:rPr>
          <w:spacing w:val="-4"/>
          <w:szCs w:val="28"/>
        </w:rPr>
        <w:t xml:space="preserve">                      </w:t>
      </w:r>
      <w:r w:rsidRPr="00AE004D">
        <w:rPr>
          <w:spacing w:val="-4"/>
          <w:szCs w:val="28"/>
        </w:rPr>
        <w:t>и межевания для размещения</w:t>
      </w:r>
      <w:r w:rsidRPr="00AE004D">
        <w:rPr>
          <w:szCs w:val="28"/>
        </w:rPr>
        <w:t xml:space="preserve"> линейного объекта, разработки проектно-сметной документации объектов и подготовке земельного участка для передачи в государственную собственность. </w:t>
      </w:r>
    </w:p>
    <w:p w:rsidR="0015161A" w:rsidRPr="00AE004D" w:rsidRDefault="0015161A" w:rsidP="0015161A">
      <w:pPr>
        <w:ind w:firstLine="709"/>
        <w:jc w:val="both"/>
        <w:rPr>
          <w:szCs w:val="28"/>
        </w:rPr>
      </w:pPr>
      <w:r w:rsidRPr="00B55190">
        <w:rPr>
          <w:spacing w:val="-4"/>
          <w:szCs w:val="28"/>
        </w:rPr>
        <w:t>В настоящее время заключено 6 муниципальных контрактов на выполнение</w:t>
      </w:r>
      <w:r w:rsidRPr="00AE004D">
        <w:rPr>
          <w:szCs w:val="28"/>
        </w:rPr>
        <w:t xml:space="preserve"> проектно-изыскательских работ, выполнены проектно-изыскательские работы для подготовки территории для строительства магистральных дорог на двух участках, осуществлена регистрация изменения вида разрешенного использо</w:t>
      </w:r>
      <w:r w:rsidR="00B55190">
        <w:rPr>
          <w:szCs w:val="28"/>
        </w:rPr>
        <w:t xml:space="preserve">-              </w:t>
      </w:r>
      <w:r w:rsidRPr="00AE004D">
        <w:rPr>
          <w:szCs w:val="28"/>
        </w:rPr>
        <w:t xml:space="preserve">вания земельного участка, утверждено постановление Администрации города Сургута об утверждении проекта планировки и проекта межевания территории, сформирован и поставлен на государственный кадастровый учет земельный </w:t>
      </w:r>
      <w:r w:rsidR="00B55190">
        <w:rPr>
          <w:szCs w:val="28"/>
        </w:rPr>
        <w:t xml:space="preserve">                  </w:t>
      </w:r>
      <w:r w:rsidRPr="00AE004D">
        <w:rPr>
          <w:szCs w:val="28"/>
        </w:rPr>
        <w:t xml:space="preserve">участок площадью 16 тыс. кв. метров. </w:t>
      </w:r>
    </w:p>
    <w:p w:rsidR="0015161A" w:rsidRPr="00AE004D" w:rsidRDefault="0015161A" w:rsidP="0015161A">
      <w:pPr>
        <w:ind w:firstLine="709"/>
        <w:jc w:val="both"/>
        <w:rPr>
          <w:i/>
          <w:szCs w:val="28"/>
        </w:rPr>
      </w:pPr>
      <w:r w:rsidRPr="00AE004D">
        <w:rPr>
          <w:i/>
          <w:szCs w:val="28"/>
        </w:rPr>
        <w:t>2. Индустриальный парк – Югра.</w:t>
      </w:r>
    </w:p>
    <w:p w:rsidR="0015161A" w:rsidRPr="00AE004D" w:rsidRDefault="0015161A" w:rsidP="0015161A">
      <w:pPr>
        <w:ind w:firstLine="709"/>
        <w:jc w:val="both"/>
        <w:rPr>
          <w:rFonts w:eastAsia="Courier New"/>
          <w:bCs/>
          <w:szCs w:val="28"/>
        </w:rPr>
      </w:pPr>
      <w:r w:rsidRPr="00AE004D">
        <w:rPr>
          <w:szCs w:val="28"/>
        </w:rPr>
        <w:t xml:space="preserve">В сфере промышленности продолжается реализация инвестиционного </w:t>
      </w:r>
      <w:r w:rsidR="00B55190">
        <w:rPr>
          <w:szCs w:val="28"/>
        </w:rPr>
        <w:t xml:space="preserve">          </w:t>
      </w:r>
      <w:r w:rsidRPr="00AE004D">
        <w:rPr>
          <w:szCs w:val="28"/>
        </w:rPr>
        <w:t xml:space="preserve">проекта «Индустриальный парк – Югра», который является одним из наиболее </w:t>
      </w:r>
      <w:r w:rsidRPr="00AE004D">
        <w:rPr>
          <w:spacing w:val="-4"/>
          <w:szCs w:val="28"/>
        </w:rPr>
        <w:t>значимых инвестиционных проектов города. Предполагаемый объем инвестиций</w:t>
      </w:r>
      <w:r w:rsidRPr="00AE004D">
        <w:rPr>
          <w:szCs w:val="28"/>
        </w:rPr>
        <w:t xml:space="preserve"> около 900 млн. рублей, планируется к созданию более 800 рабочих мест. </w:t>
      </w:r>
      <w:r w:rsidRPr="00AE004D">
        <w:rPr>
          <w:szCs w:val="28"/>
        </w:rPr>
        <w:br/>
        <w:t xml:space="preserve">В настоящее время получены разрешения на ввод объектов в эксплуатацию </w:t>
      </w:r>
      <w:r w:rsidRPr="00AE004D">
        <w:rPr>
          <w:szCs w:val="28"/>
        </w:rPr>
        <w:br/>
      </w:r>
      <w:r w:rsidRPr="00AE004D">
        <w:rPr>
          <w:szCs w:val="28"/>
          <w:lang w:val="en-US"/>
        </w:rPr>
        <w:t>I</w:t>
      </w:r>
      <w:r w:rsidRPr="00AE004D">
        <w:rPr>
          <w:szCs w:val="28"/>
        </w:rPr>
        <w:t xml:space="preserve"> очереди строительства, осуществлена постановка построенных объектов </w:t>
      </w:r>
      <w:r w:rsidRPr="00AE004D">
        <w:rPr>
          <w:szCs w:val="28"/>
        </w:rPr>
        <w:br/>
        <w:t xml:space="preserve">на кадастровый учет и регистрация права собственности. </w:t>
      </w:r>
      <w:r w:rsidRPr="00AE004D">
        <w:rPr>
          <w:rFonts w:eastAsia="Courier New"/>
          <w:bCs/>
          <w:szCs w:val="28"/>
        </w:rPr>
        <w:t xml:space="preserve">Готовность объектов </w:t>
      </w:r>
      <w:r w:rsidRPr="00AE004D">
        <w:rPr>
          <w:rFonts w:eastAsia="Courier New"/>
          <w:bCs/>
          <w:szCs w:val="28"/>
        </w:rPr>
        <w:br/>
      </w:r>
      <w:r w:rsidRPr="00AE004D">
        <w:rPr>
          <w:rFonts w:eastAsia="Courier New"/>
          <w:bCs/>
          <w:szCs w:val="28"/>
          <w:lang w:val="en-US"/>
        </w:rPr>
        <w:t>II</w:t>
      </w:r>
      <w:r w:rsidRPr="00AE004D">
        <w:rPr>
          <w:rFonts w:eastAsia="Courier New"/>
          <w:bCs/>
          <w:szCs w:val="28"/>
        </w:rPr>
        <w:t xml:space="preserve"> очереди составляет более 90%. </w:t>
      </w:r>
    </w:p>
    <w:p w:rsidR="0015161A" w:rsidRPr="00AE004D" w:rsidRDefault="0015161A" w:rsidP="0015161A">
      <w:pPr>
        <w:ind w:firstLine="709"/>
        <w:jc w:val="both"/>
        <w:rPr>
          <w:rFonts w:eastAsia="Courier New"/>
          <w:bCs/>
          <w:szCs w:val="28"/>
        </w:rPr>
      </w:pPr>
      <w:r w:rsidRPr="00AE004D">
        <w:rPr>
          <w:rFonts w:eastAsia="Courier New"/>
          <w:bCs/>
          <w:szCs w:val="28"/>
        </w:rPr>
        <w:t xml:space="preserve">На территории Индустриального парка осуществляют производственную деятельность 6 резидентов. Ведутся переговоры с потенциальными резидентами объектов </w:t>
      </w:r>
      <w:r w:rsidRPr="00AE004D">
        <w:rPr>
          <w:rFonts w:eastAsia="Courier New"/>
          <w:bCs/>
          <w:szCs w:val="28"/>
          <w:lang w:val="en-US"/>
        </w:rPr>
        <w:t>II</w:t>
      </w:r>
      <w:r w:rsidRPr="00AE004D">
        <w:rPr>
          <w:rFonts w:eastAsia="Courier New"/>
          <w:bCs/>
          <w:szCs w:val="28"/>
        </w:rPr>
        <w:t xml:space="preserve"> очереди.</w:t>
      </w:r>
    </w:p>
    <w:p w:rsidR="0015161A" w:rsidRPr="00AE004D" w:rsidRDefault="0015161A" w:rsidP="0015161A">
      <w:pPr>
        <w:ind w:firstLine="709"/>
        <w:jc w:val="both"/>
        <w:rPr>
          <w:szCs w:val="28"/>
        </w:rPr>
      </w:pPr>
      <w:r w:rsidRPr="00AE004D">
        <w:rPr>
          <w:szCs w:val="28"/>
        </w:rPr>
        <w:t>Приказом Министерства промышленности и торговли Российской Феде</w:t>
      </w:r>
      <w:r w:rsidR="00B55190">
        <w:rPr>
          <w:szCs w:val="28"/>
        </w:rPr>
        <w:t xml:space="preserve">- </w:t>
      </w:r>
      <w:r w:rsidRPr="00AE004D">
        <w:rPr>
          <w:szCs w:val="28"/>
        </w:rPr>
        <w:t xml:space="preserve">рации «Индустриальный парк – Югра» включен в реестр индустриальных </w:t>
      </w:r>
      <w:r w:rsidR="00B55190">
        <w:rPr>
          <w:szCs w:val="28"/>
        </w:rPr>
        <w:t xml:space="preserve">                        </w:t>
      </w:r>
      <w:r w:rsidRPr="00B55190">
        <w:rPr>
          <w:spacing w:val="-4"/>
          <w:szCs w:val="28"/>
        </w:rPr>
        <w:t>(промышленных) парков. У</w:t>
      </w:r>
      <w:r w:rsidRPr="00B55190">
        <w:rPr>
          <w:spacing w:val="-4"/>
          <w:szCs w:val="28"/>
          <w:shd w:val="clear" w:color="auto" w:fill="FFFFFF"/>
        </w:rPr>
        <w:t>правляющая компания «Индустриальный парк-Югра»</w:t>
      </w:r>
      <w:r w:rsidRPr="00AE004D">
        <w:rPr>
          <w:szCs w:val="28"/>
          <w:shd w:val="clear" w:color="auto" w:fill="FFFFFF"/>
        </w:rPr>
        <w:t xml:space="preserve"> включена в федеральный проект «Акселерация субъектов малого и среднего </w:t>
      </w:r>
      <w:r w:rsidRPr="00B55190">
        <w:rPr>
          <w:spacing w:val="-4"/>
          <w:szCs w:val="28"/>
          <w:shd w:val="clear" w:color="auto" w:fill="FFFFFF"/>
        </w:rPr>
        <w:t>предпринимательства», что дает право на получение федеральной и региональной</w:t>
      </w:r>
      <w:r w:rsidRPr="00AE004D">
        <w:rPr>
          <w:szCs w:val="28"/>
          <w:shd w:val="clear" w:color="auto" w:fill="FFFFFF"/>
        </w:rPr>
        <w:t xml:space="preserve"> финансовой поддержки.</w:t>
      </w:r>
      <w:r w:rsidRPr="00AE004D">
        <w:rPr>
          <w:szCs w:val="28"/>
        </w:rPr>
        <w:t xml:space="preserve"> </w:t>
      </w:r>
    </w:p>
    <w:p w:rsidR="0015161A" w:rsidRPr="00AE004D" w:rsidRDefault="0015161A" w:rsidP="0015161A">
      <w:pPr>
        <w:ind w:firstLine="709"/>
        <w:jc w:val="both"/>
        <w:rPr>
          <w:i/>
          <w:szCs w:val="28"/>
        </w:rPr>
      </w:pPr>
      <w:r w:rsidRPr="00AE004D">
        <w:rPr>
          <w:i/>
          <w:szCs w:val="28"/>
        </w:rPr>
        <w:t>3. «Создание металлургического комплекса».</w:t>
      </w:r>
    </w:p>
    <w:p w:rsidR="0015161A" w:rsidRPr="00AE004D" w:rsidRDefault="0015161A" w:rsidP="0015161A">
      <w:pPr>
        <w:ind w:firstLine="709"/>
        <w:jc w:val="both"/>
        <w:rPr>
          <w:szCs w:val="28"/>
        </w:rPr>
      </w:pPr>
      <w:r w:rsidRPr="00AE004D">
        <w:rPr>
          <w:szCs w:val="28"/>
        </w:rPr>
        <w:t xml:space="preserve">В городе планируется создание металлургического комплекса мощностью 100 тыс. тонн в год. Реализацию проекта осуществляет общество с ограниченной ответственностью «Сургутский металлургический комплекс». </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 xml:space="preserve">Экспертный совет Фонда развития Югры поддержал этот проект, приняв решение о предоставлении льготного финансирования. </w:t>
      </w:r>
    </w:p>
    <w:p w:rsidR="0015161A" w:rsidRPr="00AE004D" w:rsidRDefault="0015161A" w:rsidP="0015161A">
      <w:pPr>
        <w:ind w:firstLine="709"/>
        <w:jc w:val="both"/>
        <w:rPr>
          <w:szCs w:val="28"/>
        </w:rPr>
      </w:pPr>
      <w:r w:rsidRPr="00AE004D">
        <w:rPr>
          <w:szCs w:val="28"/>
        </w:rPr>
        <w:t xml:space="preserve">Инвестор планирует приобрести необходимое оборудование для запуска производства: плавильные печи, прокатный стан, кислородную станцию, </w:t>
      </w:r>
      <w:r w:rsidR="00B55190">
        <w:rPr>
          <w:szCs w:val="28"/>
        </w:rPr>
        <w:t xml:space="preserve">                          </w:t>
      </w:r>
      <w:r w:rsidRPr="00AE004D">
        <w:rPr>
          <w:szCs w:val="28"/>
        </w:rPr>
        <w:t xml:space="preserve">газопоршневые установки для генерации электроэнергии, очистные сооружения, вспомогательное оборудование для подготовки лома металлов. При этом приоритетом для инвестора станет обеспечение высоких экологических стандартов </w:t>
      </w:r>
      <w:r w:rsidR="00B55190">
        <w:rPr>
          <w:szCs w:val="28"/>
        </w:rPr>
        <w:t xml:space="preserve">                   </w:t>
      </w:r>
      <w:r w:rsidRPr="00AE004D">
        <w:rPr>
          <w:szCs w:val="28"/>
        </w:rPr>
        <w:t xml:space="preserve">и безопасности. На производственной площадке предприятия также запланировано строительство ряда объектов инженерной инфраструктуры. Поставка </w:t>
      </w:r>
      <w:r w:rsidR="00B55190">
        <w:rPr>
          <w:szCs w:val="28"/>
        </w:rPr>
        <w:t xml:space="preserve">                  </w:t>
      </w:r>
      <w:r w:rsidRPr="00AE004D">
        <w:rPr>
          <w:szCs w:val="28"/>
        </w:rPr>
        <w:t xml:space="preserve">оборудования и запуск производства планируются уже в середине 2022 года, </w:t>
      </w:r>
      <w:r w:rsidR="00B55190">
        <w:rPr>
          <w:szCs w:val="28"/>
        </w:rPr>
        <w:t xml:space="preserve">                       </w:t>
      </w:r>
      <w:r w:rsidRPr="00AE004D">
        <w:rPr>
          <w:szCs w:val="28"/>
        </w:rPr>
        <w:t>а выход на проектную мощность по плавке 76 тыс. тонн в 2023 году.</w:t>
      </w:r>
    </w:p>
    <w:p w:rsidR="0015161A" w:rsidRPr="00AE004D" w:rsidRDefault="0015161A" w:rsidP="0015161A">
      <w:pPr>
        <w:ind w:firstLine="709"/>
        <w:jc w:val="both"/>
        <w:rPr>
          <w:szCs w:val="28"/>
        </w:rPr>
      </w:pPr>
      <w:r w:rsidRPr="00AE004D">
        <w:rPr>
          <w:szCs w:val="28"/>
        </w:rPr>
        <w:t xml:space="preserve">В результате реализации проекта будет создано 315 новых рабочих мест, </w:t>
      </w:r>
      <w:r w:rsidRPr="00AE004D">
        <w:rPr>
          <w:szCs w:val="28"/>
        </w:rPr>
        <w:br/>
        <w:t>налоговые отчисления составят 1,6 млрд. рублей после выхода на проектную мощность около 100 тыс. тонн в год.</w:t>
      </w:r>
    </w:p>
    <w:p w:rsidR="0015161A" w:rsidRPr="00AE004D" w:rsidRDefault="0015161A" w:rsidP="0015161A">
      <w:pPr>
        <w:ind w:firstLine="709"/>
        <w:jc w:val="both"/>
        <w:rPr>
          <w:szCs w:val="28"/>
        </w:rPr>
      </w:pPr>
      <w:r w:rsidRPr="00AE004D">
        <w:rPr>
          <w:szCs w:val="28"/>
        </w:rPr>
        <w:t>Продукция нового металлургического комплекса, а именно металлопрокат и арматура будут востребованы как строительной отраслью города, так и автономного округа.</w:t>
      </w:r>
    </w:p>
    <w:p w:rsidR="00B55190" w:rsidRDefault="00B55190" w:rsidP="0015161A">
      <w:pPr>
        <w:ind w:firstLine="709"/>
        <w:jc w:val="both"/>
        <w:rPr>
          <w:rFonts w:eastAsia="Calibri"/>
          <w:i/>
          <w:szCs w:val="28"/>
        </w:rPr>
      </w:pPr>
    </w:p>
    <w:p w:rsidR="00B55190" w:rsidRDefault="00B55190" w:rsidP="0015161A">
      <w:pPr>
        <w:ind w:firstLine="709"/>
        <w:jc w:val="both"/>
        <w:rPr>
          <w:rFonts w:eastAsia="Calibri"/>
          <w:i/>
          <w:szCs w:val="28"/>
        </w:rPr>
      </w:pPr>
    </w:p>
    <w:p w:rsidR="0015161A" w:rsidRPr="00AE004D" w:rsidRDefault="0015161A" w:rsidP="0015161A">
      <w:pPr>
        <w:ind w:firstLine="709"/>
        <w:jc w:val="both"/>
        <w:rPr>
          <w:i/>
          <w:szCs w:val="28"/>
          <w:shd w:val="clear" w:color="auto" w:fill="FFFFFF"/>
        </w:rPr>
      </w:pPr>
      <w:r w:rsidRPr="00AE004D">
        <w:rPr>
          <w:rFonts w:eastAsia="Calibri"/>
          <w:i/>
          <w:szCs w:val="28"/>
        </w:rPr>
        <w:t>4. Сургутский индустриальный парк.</w:t>
      </w:r>
    </w:p>
    <w:p w:rsidR="0015161A" w:rsidRPr="00AE004D" w:rsidRDefault="0015161A" w:rsidP="0015161A">
      <w:pPr>
        <w:pStyle w:val="Default"/>
        <w:ind w:firstLine="709"/>
        <w:jc w:val="both"/>
        <w:rPr>
          <w:rFonts w:ascii="Times New Roman" w:eastAsia="Calibri" w:hAnsi="Times New Roman" w:cs="Times New Roman"/>
          <w:color w:val="auto"/>
          <w:sz w:val="28"/>
          <w:szCs w:val="28"/>
        </w:rPr>
      </w:pPr>
      <w:r w:rsidRPr="00AE004D">
        <w:rPr>
          <w:rFonts w:ascii="Times New Roman" w:hAnsi="Times New Roman" w:cs="Times New Roman"/>
          <w:color w:val="auto"/>
          <w:sz w:val="28"/>
          <w:szCs w:val="28"/>
        </w:rPr>
        <w:t>Запланирован к созданию «</w:t>
      </w:r>
      <w:r w:rsidRPr="00AE004D">
        <w:rPr>
          <w:rFonts w:ascii="Times New Roman" w:eastAsia="Calibri" w:hAnsi="Times New Roman" w:cs="Times New Roman"/>
          <w:color w:val="auto"/>
          <w:sz w:val="28"/>
          <w:szCs w:val="28"/>
        </w:rPr>
        <w:t xml:space="preserve">Сургутский индустриальный парк», </w:t>
      </w:r>
      <w:r w:rsidRPr="00AE004D">
        <w:rPr>
          <w:rFonts w:ascii="Times New Roman" w:hAnsi="Times New Roman" w:cs="Times New Roman"/>
          <w:color w:val="auto"/>
          <w:sz w:val="28"/>
          <w:szCs w:val="28"/>
        </w:rPr>
        <w:t xml:space="preserve">проект предусматривает создание в городе индустриального парка в сфере утилизации и переработки отходов. </w:t>
      </w:r>
      <w:r w:rsidRPr="00AE004D">
        <w:rPr>
          <w:rFonts w:ascii="Times New Roman" w:eastAsia="Calibri" w:hAnsi="Times New Roman" w:cs="Times New Roman"/>
          <w:color w:val="auto"/>
          <w:sz w:val="28"/>
          <w:szCs w:val="28"/>
        </w:rPr>
        <w:t xml:space="preserve">Планируемый объем инвестиций </w:t>
      </w:r>
      <w:r w:rsidR="00B55190">
        <w:rPr>
          <w:rFonts w:ascii="Times New Roman" w:eastAsia="Calibri" w:hAnsi="Times New Roman" w:cs="Times New Roman"/>
          <w:color w:val="auto"/>
          <w:sz w:val="28"/>
          <w:szCs w:val="28"/>
        </w:rPr>
        <w:t>–</w:t>
      </w:r>
      <w:r w:rsidRPr="00AE004D">
        <w:rPr>
          <w:rFonts w:ascii="Times New Roman" w:eastAsia="Calibri" w:hAnsi="Times New Roman" w:cs="Times New Roman"/>
          <w:color w:val="auto"/>
          <w:sz w:val="28"/>
          <w:szCs w:val="28"/>
        </w:rPr>
        <w:t xml:space="preserve"> 350 млн. рублей, </w:t>
      </w:r>
      <w:r w:rsidR="00B55190">
        <w:rPr>
          <w:rFonts w:ascii="Times New Roman" w:eastAsia="Calibri" w:hAnsi="Times New Roman" w:cs="Times New Roman"/>
          <w:color w:val="auto"/>
          <w:sz w:val="28"/>
          <w:szCs w:val="28"/>
        </w:rPr>
        <w:t xml:space="preserve">                             </w:t>
      </w:r>
      <w:r w:rsidRPr="00AE004D">
        <w:rPr>
          <w:rFonts w:ascii="Times New Roman" w:eastAsia="Calibri" w:hAnsi="Times New Roman" w:cs="Times New Roman"/>
          <w:color w:val="auto"/>
          <w:sz w:val="28"/>
          <w:szCs w:val="28"/>
        </w:rPr>
        <w:t xml:space="preserve">к созданию планируется 30 рабочих мест. </w:t>
      </w:r>
    </w:p>
    <w:p w:rsidR="0015161A" w:rsidRPr="00B55190" w:rsidRDefault="0015161A" w:rsidP="0015161A">
      <w:pPr>
        <w:pStyle w:val="Default"/>
        <w:ind w:firstLine="709"/>
        <w:jc w:val="both"/>
        <w:rPr>
          <w:rFonts w:ascii="Times New Roman" w:eastAsia="Calibri" w:hAnsi="Times New Roman" w:cs="Times New Roman"/>
          <w:i/>
          <w:color w:val="auto"/>
          <w:spacing w:val="-4"/>
          <w:sz w:val="28"/>
          <w:szCs w:val="28"/>
        </w:rPr>
      </w:pPr>
      <w:r w:rsidRPr="00B55190">
        <w:rPr>
          <w:rFonts w:ascii="Times New Roman" w:eastAsia="Calibri" w:hAnsi="Times New Roman" w:cs="Times New Roman"/>
          <w:i/>
          <w:color w:val="auto"/>
          <w:spacing w:val="-4"/>
          <w:sz w:val="28"/>
          <w:szCs w:val="28"/>
        </w:rPr>
        <w:t>5. Многофункциональный культурно-досуговый комплекс «Русские ярмарки».</w:t>
      </w:r>
    </w:p>
    <w:p w:rsidR="0015161A" w:rsidRPr="00AE004D" w:rsidRDefault="0015161A" w:rsidP="0015161A">
      <w:pPr>
        <w:pStyle w:val="aff0"/>
        <w:shd w:val="clear" w:color="auto" w:fill="FFFFFF"/>
        <w:tabs>
          <w:tab w:val="left" w:pos="0"/>
        </w:tabs>
        <w:ind w:firstLine="709"/>
        <w:jc w:val="both"/>
        <w:rPr>
          <w:rFonts w:ascii="Times New Roman" w:eastAsia="Calibri" w:hAnsi="Times New Roman" w:cs="Times New Roman"/>
          <w:sz w:val="28"/>
          <w:szCs w:val="28"/>
        </w:rPr>
      </w:pPr>
      <w:r w:rsidRPr="00AE004D">
        <w:rPr>
          <w:rFonts w:ascii="Times New Roman" w:eastAsia="Calibri" w:hAnsi="Times New Roman" w:cs="Times New Roman"/>
          <w:sz w:val="28"/>
          <w:szCs w:val="28"/>
        </w:rPr>
        <w:t>На основании решения заседания Совета при Правительстве Ханты-</w:t>
      </w:r>
      <w:r w:rsidR="00B55190">
        <w:rPr>
          <w:rFonts w:ascii="Times New Roman" w:eastAsia="Calibri" w:hAnsi="Times New Roman" w:cs="Times New Roman"/>
          <w:sz w:val="28"/>
          <w:szCs w:val="28"/>
        </w:rPr>
        <w:t xml:space="preserve">                     </w:t>
      </w:r>
      <w:r w:rsidRPr="00AE004D">
        <w:rPr>
          <w:rFonts w:ascii="Times New Roman" w:eastAsia="Calibri" w:hAnsi="Times New Roman" w:cs="Times New Roman"/>
          <w:sz w:val="28"/>
          <w:szCs w:val="28"/>
        </w:rPr>
        <w:t>Мансийского автономного округа – Югры по вопросам развития инвестици</w:t>
      </w:r>
      <w:r w:rsidR="00B55190">
        <w:rPr>
          <w:rFonts w:ascii="Times New Roman" w:eastAsia="Calibri" w:hAnsi="Times New Roman" w:cs="Times New Roman"/>
          <w:sz w:val="28"/>
          <w:szCs w:val="28"/>
        </w:rPr>
        <w:t xml:space="preserve">-          </w:t>
      </w:r>
      <w:r w:rsidRPr="00AE004D">
        <w:rPr>
          <w:rFonts w:ascii="Times New Roman" w:eastAsia="Calibri" w:hAnsi="Times New Roman" w:cs="Times New Roman"/>
          <w:sz w:val="28"/>
          <w:szCs w:val="28"/>
        </w:rPr>
        <w:t xml:space="preserve">онной деятельности в Ханты-Мансийском автономном округе – Югре, 08.04.2021 заключено трехстороннее соглашение о реализации масштабного </w:t>
      </w:r>
      <w:r w:rsidR="00B55190">
        <w:rPr>
          <w:rFonts w:ascii="Times New Roman" w:eastAsia="Calibri" w:hAnsi="Times New Roman" w:cs="Times New Roman"/>
          <w:sz w:val="28"/>
          <w:szCs w:val="28"/>
        </w:rPr>
        <w:t xml:space="preserve">                  </w:t>
      </w:r>
      <w:r w:rsidRPr="00AE004D">
        <w:rPr>
          <w:rFonts w:ascii="Times New Roman" w:eastAsia="Calibri" w:hAnsi="Times New Roman" w:cs="Times New Roman"/>
          <w:sz w:val="28"/>
          <w:szCs w:val="28"/>
        </w:rPr>
        <w:t>инвестиционного проекта «Создание многофункционального культурно-</w:t>
      </w:r>
      <w:r w:rsidR="00B55190">
        <w:rPr>
          <w:rFonts w:ascii="Times New Roman" w:eastAsia="Calibri" w:hAnsi="Times New Roman" w:cs="Times New Roman"/>
          <w:sz w:val="28"/>
          <w:szCs w:val="28"/>
        </w:rPr>
        <w:t xml:space="preserve">                                 </w:t>
      </w:r>
      <w:r w:rsidRPr="00AE004D">
        <w:rPr>
          <w:rFonts w:ascii="Times New Roman" w:eastAsia="Calibri" w:hAnsi="Times New Roman" w:cs="Times New Roman"/>
          <w:sz w:val="28"/>
          <w:szCs w:val="28"/>
        </w:rPr>
        <w:t xml:space="preserve">досугового комплекса «Русские ярмарки» в городе Сургуте Ханты-Мансийского автономного округа – Югры». </w:t>
      </w:r>
    </w:p>
    <w:p w:rsidR="0015161A" w:rsidRPr="00AE004D" w:rsidRDefault="0015161A" w:rsidP="0015161A">
      <w:pPr>
        <w:pStyle w:val="aff0"/>
        <w:shd w:val="clear" w:color="auto" w:fill="FFFFFF"/>
        <w:tabs>
          <w:tab w:val="left" w:pos="0"/>
        </w:tabs>
        <w:ind w:firstLine="709"/>
        <w:jc w:val="both"/>
        <w:rPr>
          <w:rFonts w:ascii="Times New Roman" w:eastAsia="Calibri" w:hAnsi="Times New Roman" w:cs="Times New Roman"/>
          <w:sz w:val="28"/>
          <w:szCs w:val="28"/>
        </w:rPr>
      </w:pPr>
      <w:r w:rsidRPr="00AE004D">
        <w:rPr>
          <w:rFonts w:ascii="Times New Roman" w:eastAsia="Calibri" w:hAnsi="Times New Roman" w:cs="Times New Roman"/>
          <w:sz w:val="28"/>
          <w:szCs w:val="28"/>
        </w:rPr>
        <w:t xml:space="preserve">Инвестиционный проект предусматривает создание многофункционального культурно-досугового комплекса со сроком ввода в эксплуатацию в декабре 2021 года общей площадью более 30 тыс. кв. метров, в том числе: общественные пространства (променады, скамейки, временные игровые зоны, зоны мастер-классов), культурно-досуговые объекты (каток, амфитеатр, аттракционы, </w:t>
      </w:r>
      <w:r w:rsidR="00B55190">
        <w:rPr>
          <w:rFonts w:ascii="Times New Roman" w:eastAsia="Calibri" w:hAnsi="Times New Roman" w:cs="Times New Roman"/>
          <w:sz w:val="28"/>
          <w:szCs w:val="28"/>
        </w:rPr>
        <w:t xml:space="preserve">                     </w:t>
      </w:r>
      <w:r w:rsidRPr="00AE004D">
        <w:rPr>
          <w:rFonts w:ascii="Times New Roman" w:eastAsia="Calibri" w:hAnsi="Times New Roman" w:cs="Times New Roman"/>
          <w:sz w:val="28"/>
          <w:szCs w:val="28"/>
        </w:rPr>
        <w:t xml:space="preserve">детская площадка, фестивальная площадка), зона питания (рестораны, гастромаркет с фудкортом и сценой для проведения мероприятий), ремесленные </w:t>
      </w:r>
      <w:r w:rsidR="00B55190">
        <w:rPr>
          <w:rFonts w:ascii="Times New Roman" w:eastAsia="Calibri" w:hAnsi="Times New Roman" w:cs="Times New Roman"/>
          <w:sz w:val="28"/>
          <w:szCs w:val="28"/>
        </w:rPr>
        <w:t xml:space="preserve">                             </w:t>
      </w:r>
      <w:r w:rsidRPr="00AE004D">
        <w:rPr>
          <w:rFonts w:ascii="Times New Roman" w:eastAsia="Calibri" w:hAnsi="Times New Roman" w:cs="Times New Roman"/>
          <w:sz w:val="28"/>
          <w:szCs w:val="28"/>
        </w:rPr>
        <w:t>объекты (зона объектов для осуществления ремесленной деятельности, изготовления и размещения продуктов (продукции) субъектов креативных индустрий, коренных малочисленных народов Севера, предметов искусства), зона торговли, сервисные помещения. Количество создаваемых рабочих мест – не менее 35.</w:t>
      </w:r>
    </w:p>
    <w:p w:rsidR="0015161A" w:rsidRPr="00AE004D" w:rsidRDefault="0015161A" w:rsidP="0015161A">
      <w:pPr>
        <w:pStyle w:val="aff0"/>
        <w:shd w:val="clear" w:color="auto" w:fill="FFFFFF"/>
        <w:tabs>
          <w:tab w:val="left" w:pos="0"/>
        </w:tabs>
        <w:ind w:firstLine="709"/>
        <w:jc w:val="both"/>
        <w:rPr>
          <w:rFonts w:ascii="Times New Roman" w:eastAsia="Calibri" w:hAnsi="Times New Roman" w:cs="Times New Roman"/>
          <w:i/>
          <w:sz w:val="28"/>
          <w:szCs w:val="28"/>
        </w:rPr>
      </w:pPr>
      <w:r w:rsidRPr="00AE004D">
        <w:rPr>
          <w:rFonts w:ascii="Times New Roman" w:eastAsia="Calibri" w:hAnsi="Times New Roman" w:cs="Times New Roman"/>
          <w:i/>
          <w:sz w:val="28"/>
          <w:szCs w:val="28"/>
        </w:rPr>
        <w:t>6. Благоустройство набережной реки Обь.</w:t>
      </w:r>
    </w:p>
    <w:p w:rsidR="0015161A" w:rsidRPr="00AE004D" w:rsidRDefault="0015161A" w:rsidP="0015161A">
      <w:pPr>
        <w:autoSpaceDE w:val="0"/>
        <w:autoSpaceDN w:val="0"/>
        <w:adjustRightInd w:val="0"/>
        <w:ind w:firstLine="709"/>
        <w:jc w:val="both"/>
        <w:rPr>
          <w:rFonts w:eastAsia="Calibri"/>
          <w:szCs w:val="28"/>
        </w:rPr>
      </w:pPr>
      <w:r w:rsidRPr="00AE004D">
        <w:rPr>
          <w:rFonts w:eastAsia="Calibri"/>
          <w:szCs w:val="28"/>
        </w:rPr>
        <w:t>Планируется к реализации проект по благоустройству набережной реки Обь с реновацией парковой зоны на территории речного порта в рамках концессионного соглашения. Проводятся встречи с потенциальными инвесторами.</w:t>
      </w:r>
    </w:p>
    <w:p w:rsidR="0015161A" w:rsidRPr="00AE004D" w:rsidRDefault="0015161A" w:rsidP="0015161A">
      <w:pPr>
        <w:autoSpaceDE w:val="0"/>
        <w:autoSpaceDN w:val="0"/>
        <w:adjustRightInd w:val="0"/>
        <w:ind w:firstLine="709"/>
        <w:jc w:val="both"/>
        <w:rPr>
          <w:i/>
          <w:szCs w:val="28"/>
        </w:rPr>
      </w:pPr>
      <w:r w:rsidRPr="00AE004D">
        <w:rPr>
          <w:i/>
          <w:szCs w:val="28"/>
        </w:rPr>
        <w:t>7. Автовокзал.</w:t>
      </w:r>
    </w:p>
    <w:p w:rsidR="0015161A" w:rsidRPr="00AE004D" w:rsidRDefault="0015161A" w:rsidP="0015161A">
      <w:pPr>
        <w:ind w:firstLine="709"/>
        <w:jc w:val="both"/>
        <w:rPr>
          <w:rFonts w:eastAsia="Calibri"/>
          <w:szCs w:val="28"/>
        </w:rPr>
      </w:pPr>
      <w:r w:rsidRPr="00AE004D">
        <w:rPr>
          <w:rFonts w:eastAsia="Calibri"/>
          <w:szCs w:val="28"/>
        </w:rPr>
        <w:t xml:space="preserve">Одним из важнейших инвестиционных проектов является проект </w:t>
      </w:r>
      <w:r w:rsidRPr="00AE004D">
        <w:rPr>
          <w:rFonts w:eastAsia="Calibri"/>
          <w:szCs w:val="28"/>
        </w:rPr>
        <w:br/>
        <w:t xml:space="preserve">по строительству на территории города автовокзала в районе Грибоедовской </w:t>
      </w:r>
      <w:r w:rsidR="00B55190">
        <w:rPr>
          <w:rFonts w:eastAsia="Calibri"/>
          <w:szCs w:val="28"/>
        </w:rPr>
        <w:t xml:space="preserve">       </w:t>
      </w:r>
      <w:r w:rsidRPr="00AE004D">
        <w:rPr>
          <w:rFonts w:eastAsia="Calibri"/>
          <w:szCs w:val="28"/>
        </w:rPr>
        <w:t>развязки. З</w:t>
      </w:r>
      <w:r w:rsidRPr="00AE004D">
        <w:rPr>
          <w:szCs w:val="28"/>
        </w:rPr>
        <w:t xml:space="preserve">аключен инвестиционный договор о реализации инвестиционного проекта, планируемый объем </w:t>
      </w:r>
      <w:r w:rsidRPr="00AE004D">
        <w:rPr>
          <w:rFonts w:eastAsia="Calibri"/>
          <w:szCs w:val="28"/>
        </w:rPr>
        <w:t xml:space="preserve">инвестиций составит </w:t>
      </w:r>
      <w:r w:rsidRPr="00AE004D">
        <w:rPr>
          <w:szCs w:val="28"/>
        </w:rPr>
        <w:t xml:space="preserve">205 млн. рублей. Ввод </w:t>
      </w:r>
      <w:r w:rsidR="00B55190">
        <w:rPr>
          <w:szCs w:val="28"/>
        </w:rPr>
        <w:t xml:space="preserve">                       </w:t>
      </w:r>
      <w:r w:rsidRPr="00AE004D">
        <w:rPr>
          <w:szCs w:val="28"/>
        </w:rPr>
        <w:t xml:space="preserve">объекта запланирован на октябрь 2024 года. Инвестором ведется работа </w:t>
      </w:r>
      <w:r w:rsidRPr="00AE004D">
        <w:rPr>
          <w:szCs w:val="28"/>
        </w:rPr>
        <w:br/>
        <w:t xml:space="preserve">по разработке проектной документации. </w:t>
      </w:r>
    </w:p>
    <w:p w:rsidR="0015161A" w:rsidRPr="00AE004D" w:rsidRDefault="0015161A" w:rsidP="0015161A">
      <w:pPr>
        <w:ind w:firstLine="709"/>
        <w:jc w:val="both"/>
        <w:rPr>
          <w:szCs w:val="28"/>
        </w:rPr>
      </w:pPr>
      <w:r w:rsidRPr="00AE004D">
        <w:rPr>
          <w:szCs w:val="28"/>
        </w:rPr>
        <w:t xml:space="preserve">Таким образом, в 2024 году по консервативному и базовому вариантам прогноза объем инвестиций по крупным и средним </w:t>
      </w:r>
      <w:r w:rsidRPr="00AE004D">
        <w:rPr>
          <w:spacing w:val="-4"/>
          <w:szCs w:val="28"/>
        </w:rPr>
        <w:t xml:space="preserve">организациям достигнет 62 </w:t>
      </w:r>
      <w:r w:rsidR="00B55190">
        <w:rPr>
          <w:spacing w:val="-4"/>
          <w:szCs w:val="28"/>
        </w:rPr>
        <w:t xml:space="preserve">                  </w:t>
      </w:r>
      <w:r w:rsidRPr="00AE004D">
        <w:rPr>
          <w:spacing w:val="-4"/>
          <w:szCs w:val="28"/>
        </w:rPr>
        <w:t>и 70 млрд. рублей соответственно, что в сопоставимых</w:t>
      </w:r>
      <w:r w:rsidRPr="00AE004D">
        <w:rPr>
          <w:szCs w:val="28"/>
        </w:rPr>
        <w:t xml:space="preserve"> </w:t>
      </w:r>
      <w:r w:rsidRPr="00AE004D">
        <w:rPr>
          <w:spacing w:val="-4"/>
          <w:szCs w:val="28"/>
        </w:rPr>
        <w:t xml:space="preserve">ценах превысит уровень </w:t>
      </w:r>
      <w:r w:rsidRPr="00AE004D">
        <w:rPr>
          <w:spacing w:val="-4"/>
          <w:szCs w:val="28"/>
        </w:rPr>
        <w:br/>
        <w:t xml:space="preserve">2021 года на 1,7 и 11,8%. При этом для двух вариантов прогноза будет характерна тенденция – увеличение в общем объеме инвестиций доли секторов, </w:t>
      </w:r>
      <w:r w:rsidRPr="00AE004D">
        <w:rPr>
          <w:spacing w:val="-4"/>
          <w:szCs w:val="28"/>
        </w:rPr>
        <w:br/>
        <w:t>не относящихся к топливно-энергетическому комплексу</w:t>
      </w:r>
      <w:r w:rsidRPr="00AE004D">
        <w:rPr>
          <w:szCs w:val="28"/>
        </w:rPr>
        <w:t>.</w:t>
      </w:r>
    </w:p>
    <w:p w:rsidR="0015161A" w:rsidRPr="00AE004D" w:rsidRDefault="0015161A" w:rsidP="0015161A">
      <w:pPr>
        <w:ind w:firstLine="709"/>
        <w:jc w:val="both"/>
        <w:rPr>
          <w:szCs w:val="28"/>
        </w:rPr>
      </w:pPr>
      <w:r w:rsidRPr="00B55190">
        <w:rPr>
          <w:spacing w:val="-4"/>
          <w:szCs w:val="28"/>
        </w:rPr>
        <w:t>Существенного изменения структуры инвестиций по источникам финансирования</w:t>
      </w:r>
      <w:r w:rsidRPr="00AE004D">
        <w:rPr>
          <w:szCs w:val="28"/>
        </w:rPr>
        <w:t xml:space="preserve"> в среднесрочной перспективе не прогнозируется. При этом, в 2022 году по консервативному и базовому сценарию прогнозируется кратковременное </w:t>
      </w:r>
      <w:r w:rsidR="00B55190">
        <w:rPr>
          <w:szCs w:val="28"/>
        </w:rPr>
        <w:t xml:space="preserve">                       </w:t>
      </w:r>
      <w:r w:rsidRPr="00AE004D">
        <w:rPr>
          <w:szCs w:val="28"/>
        </w:rPr>
        <w:t xml:space="preserve">смещение структуры инвестиций в сторону преобладания доли привлеченных средств, вызванное </w:t>
      </w:r>
      <w:r w:rsidRPr="00AE004D">
        <w:rPr>
          <w:spacing w:val="-4"/>
          <w:szCs w:val="28"/>
        </w:rPr>
        <w:t>значительными вложениями бюджетных средств в строительство крупных социальных объектов</w:t>
      </w:r>
      <w:r w:rsidRPr="00AE004D">
        <w:rPr>
          <w:szCs w:val="28"/>
        </w:rPr>
        <w:t>. Но уже в 2023 году структура инвестиций восстановится.</w:t>
      </w:r>
    </w:p>
    <w:p w:rsidR="0015161A" w:rsidRPr="00AE004D" w:rsidRDefault="0015161A" w:rsidP="0015161A">
      <w:pPr>
        <w:ind w:firstLine="709"/>
        <w:jc w:val="both"/>
        <w:rPr>
          <w:bCs/>
          <w:i/>
          <w:szCs w:val="28"/>
        </w:rPr>
      </w:pPr>
      <w:r w:rsidRPr="00AE004D">
        <w:rPr>
          <w:bCs/>
          <w:i/>
          <w:szCs w:val="28"/>
        </w:rPr>
        <w:t>По виду экономической деятельности «Строительство».</w:t>
      </w:r>
    </w:p>
    <w:p w:rsidR="0015161A" w:rsidRPr="00AE004D" w:rsidRDefault="0015161A" w:rsidP="0015161A">
      <w:pPr>
        <w:ind w:firstLine="709"/>
        <w:jc w:val="both"/>
        <w:rPr>
          <w:szCs w:val="28"/>
        </w:rPr>
      </w:pPr>
      <w:r w:rsidRPr="00AE004D">
        <w:rPr>
          <w:szCs w:val="28"/>
        </w:rPr>
        <w:t xml:space="preserve">Объем работ, выполненных по виду экономической деятельности «Строительство», по крупным и средним организациям по итогам 2021 года в сопоставимых ценах увеличится на 8,1% к уровню предыдущего года и составит </w:t>
      </w:r>
      <w:r w:rsidR="00B55190">
        <w:rPr>
          <w:szCs w:val="28"/>
        </w:rPr>
        <w:t xml:space="preserve">                       </w:t>
      </w:r>
      <w:r w:rsidRPr="00AE004D">
        <w:rPr>
          <w:szCs w:val="28"/>
        </w:rPr>
        <w:t>36,5 млрд. рублей.</w:t>
      </w:r>
    </w:p>
    <w:p w:rsidR="0015161A" w:rsidRPr="00AE004D" w:rsidRDefault="0015161A" w:rsidP="0015161A">
      <w:pPr>
        <w:ind w:firstLine="709"/>
        <w:jc w:val="both"/>
        <w:rPr>
          <w:szCs w:val="28"/>
        </w:rPr>
      </w:pPr>
      <w:r w:rsidRPr="00AE004D">
        <w:rPr>
          <w:szCs w:val="28"/>
        </w:rPr>
        <w:t xml:space="preserve">Дестабилизирующим фактором, повышающим риск неопределенности при прогнозировании показателей развития отрасли, стал лавинообразный рост цен на строительные материалы и продукцию металлургии. </w:t>
      </w:r>
    </w:p>
    <w:p w:rsidR="0015161A" w:rsidRPr="00AE004D" w:rsidRDefault="0015161A" w:rsidP="0015161A">
      <w:pPr>
        <w:ind w:firstLine="709"/>
        <w:jc w:val="both"/>
        <w:rPr>
          <w:szCs w:val="28"/>
          <w:shd w:val="clear" w:color="auto" w:fill="F7F7F7"/>
        </w:rPr>
      </w:pPr>
      <w:r w:rsidRPr="00AE004D">
        <w:rPr>
          <w:szCs w:val="28"/>
          <w:shd w:val="clear" w:color="auto" w:fill="F7F7F7"/>
        </w:rPr>
        <w:t xml:space="preserve">По данным Министерства строительства Российской Федерации, металл подорожал 2020 году в среднем на 70 – 80%, что привело к увеличению цен </w:t>
      </w:r>
      <w:r w:rsidR="00B55190">
        <w:rPr>
          <w:szCs w:val="28"/>
          <w:shd w:val="clear" w:color="auto" w:fill="F7F7F7"/>
        </w:rPr>
        <w:t xml:space="preserve">                      </w:t>
      </w:r>
      <w:r w:rsidRPr="00AE004D">
        <w:rPr>
          <w:szCs w:val="28"/>
          <w:shd w:val="clear" w:color="auto" w:fill="F7F7F7"/>
        </w:rPr>
        <w:t>на используемые в строительстве металлоконструкции на 10 – 70%.</w:t>
      </w:r>
    </w:p>
    <w:p w:rsidR="0015161A" w:rsidRPr="00AE004D" w:rsidRDefault="0015161A" w:rsidP="0015161A">
      <w:pPr>
        <w:ind w:firstLine="709"/>
        <w:jc w:val="both"/>
        <w:rPr>
          <w:szCs w:val="28"/>
        </w:rPr>
      </w:pPr>
      <w:r w:rsidRPr="00AE004D">
        <w:rPr>
          <w:szCs w:val="28"/>
        </w:rPr>
        <w:t xml:space="preserve">Рост цен вызван рядом рыночных факторов, в том числе активизацией внутренних и внешних рынков после снятия ограничительных мер, связанных </w:t>
      </w:r>
      <w:r w:rsidRPr="00AE004D">
        <w:rPr>
          <w:szCs w:val="28"/>
        </w:rPr>
        <w:br/>
        <w:t>с пандемией, также оказывает влияние рост сезонных (в весенне-летний период) строительных работ.</w:t>
      </w:r>
    </w:p>
    <w:p w:rsidR="0015161A" w:rsidRPr="00AE004D" w:rsidRDefault="0015161A" w:rsidP="0015161A">
      <w:pPr>
        <w:ind w:firstLine="709"/>
        <w:jc w:val="both"/>
        <w:rPr>
          <w:szCs w:val="28"/>
        </w:rPr>
      </w:pPr>
      <w:r w:rsidRPr="00AE004D">
        <w:rPr>
          <w:szCs w:val="28"/>
        </w:rPr>
        <w:t xml:space="preserve">Немаловажную роль в формировании положительного роста показателя </w:t>
      </w:r>
      <w:r w:rsidRPr="00AE004D">
        <w:rPr>
          <w:szCs w:val="28"/>
        </w:rPr>
        <w:br/>
        <w:t xml:space="preserve">играет увеличение площадей коммерческого и социального назначения, вводимых в эксплуатацию частными инвесторами, а также жилищное строительство. </w:t>
      </w:r>
    </w:p>
    <w:p w:rsidR="0015161A" w:rsidRPr="00AE004D" w:rsidRDefault="0015161A" w:rsidP="0015161A">
      <w:pPr>
        <w:ind w:firstLine="709"/>
        <w:jc w:val="both"/>
        <w:rPr>
          <w:szCs w:val="28"/>
        </w:rPr>
      </w:pPr>
      <w:r w:rsidRPr="00AE004D">
        <w:rPr>
          <w:szCs w:val="28"/>
        </w:rPr>
        <w:t xml:space="preserve">Так, в рамках реализации регионального проекта «Жилье» национального проекта «Жилье и городская среда» до конца года планируется ввести </w:t>
      </w:r>
      <w:r w:rsidRPr="00AE004D">
        <w:rPr>
          <w:szCs w:val="28"/>
        </w:rPr>
        <w:br/>
        <w:t>в эксплуатацию 255,6 тыс. кв. метров жилья, что на 4,7% ниже уровня 2020 года. Обеспеченность населения жильем при этом незначительно возрастет и составит 22,1 кв. метра на одного жителя.</w:t>
      </w:r>
    </w:p>
    <w:p w:rsidR="0015161A" w:rsidRPr="00AE004D" w:rsidRDefault="0015161A" w:rsidP="0015161A">
      <w:pPr>
        <w:ind w:firstLine="709"/>
        <w:jc w:val="both"/>
        <w:rPr>
          <w:szCs w:val="28"/>
        </w:rPr>
      </w:pPr>
      <w:r w:rsidRPr="00AE004D">
        <w:rPr>
          <w:szCs w:val="28"/>
        </w:rPr>
        <w:t xml:space="preserve">В 2024 году объем работ и услуг, выполненных по виду экономической деятельности «Строительство», по крупным и средним организациям </w:t>
      </w:r>
      <w:r w:rsidRPr="00AE004D">
        <w:rPr>
          <w:szCs w:val="28"/>
        </w:rPr>
        <w:br/>
        <w:t xml:space="preserve">по консервативному и базовому вариантам прогноза составит 46,6 </w:t>
      </w:r>
      <w:r w:rsidR="00B55190">
        <w:rPr>
          <w:szCs w:val="28"/>
        </w:rPr>
        <w:t xml:space="preserve">                                              </w:t>
      </w:r>
      <w:r w:rsidRPr="00AE004D">
        <w:rPr>
          <w:szCs w:val="28"/>
        </w:rPr>
        <w:t xml:space="preserve">и 47,8 млрд. рублей соответственно, индекс физического объема к уровню </w:t>
      </w:r>
      <w:r w:rsidR="00B55190">
        <w:rPr>
          <w:szCs w:val="28"/>
        </w:rPr>
        <w:t xml:space="preserve">                    </w:t>
      </w:r>
      <w:r w:rsidRPr="00AE004D">
        <w:rPr>
          <w:szCs w:val="28"/>
        </w:rPr>
        <w:t>2021 года – 112,5 и 115,1%.</w:t>
      </w:r>
      <w:r w:rsidRPr="00AE004D">
        <w:rPr>
          <w:spacing w:val="-4"/>
          <w:szCs w:val="28"/>
        </w:rPr>
        <w:t xml:space="preserve"> Цены на строительно-монтажные работы </w:t>
      </w:r>
      <w:r w:rsidRPr="00AE004D">
        <w:rPr>
          <w:szCs w:val="28"/>
        </w:rPr>
        <w:t xml:space="preserve">по </w:t>
      </w:r>
      <w:r w:rsidRPr="00B55190">
        <w:rPr>
          <w:spacing w:val="-4"/>
          <w:szCs w:val="28"/>
        </w:rPr>
        <w:t>консервативному и базовому вариантам прогноза в среднесрочной перспективе возрастут</w:t>
      </w:r>
      <w:r w:rsidRPr="00AE004D">
        <w:rPr>
          <w:spacing w:val="-4"/>
          <w:szCs w:val="28"/>
        </w:rPr>
        <w:t xml:space="preserve"> </w:t>
      </w:r>
      <w:r w:rsidR="00B55190">
        <w:rPr>
          <w:spacing w:val="-4"/>
          <w:szCs w:val="28"/>
        </w:rPr>
        <w:t xml:space="preserve">         </w:t>
      </w:r>
      <w:r w:rsidRPr="00AE004D">
        <w:rPr>
          <w:spacing w:val="-4"/>
          <w:szCs w:val="28"/>
        </w:rPr>
        <w:t xml:space="preserve">на 13,3 и 13,7% </w:t>
      </w:r>
      <w:r w:rsidRPr="00AE004D">
        <w:rPr>
          <w:szCs w:val="28"/>
        </w:rPr>
        <w:t>соответственно</w:t>
      </w:r>
      <w:r w:rsidRPr="00AE004D">
        <w:rPr>
          <w:spacing w:val="-4"/>
          <w:szCs w:val="28"/>
        </w:rPr>
        <w:t xml:space="preserve">. </w:t>
      </w:r>
      <w:r w:rsidRPr="00AE004D">
        <w:rPr>
          <w:szCs w:val="28"/>
        </w:rPr>
        <w:t>Ежегодный ввод в эксплуатацию жилья в среднесрочном периоде по базовому сценарию развития прогнозируется на уровне 302 – 351 тыс. кв. метров.</w:t>
      </w:r>
    </w:p>
    <w:p w:rsidR="0015161A" w:rsidRPr="00AE004D" w:rsidRDefault="0015161A" w:rsidP="0015161A">
      <w:pPr>
        <w:ind w:firstLine="709"/>
        <w:jc w:val="both"/>
        <w:rPr>
          <w:szCs w:val="28"/>
        </w:rPr>
      </w:pPr>
      <w:r w:rsidRPr="00AE004D">
        <w:rPr>
          <w:szCs w:val="28"/>
        </w:rPr>
        <w:t xml:space="preserve">Реализация Указа Президента Российской Федерации от 07.05.2012 № 600 </w:t>
      </w:r>
      <w:r w:rsidRPr="00AE004D">
        <w:rPr>
          <w:szCs w:val="28"/>
        </w:rPr>
        <w:br/>
        <w:t xml:space="preserve">«О мерах по обеспечению граждан Российской Федерации доступным </w:t>
      </w:r>
      <w:r w:rsidR="00B55190">
        <w:rPr>
          <w:szCs w:val="28"/>
        </w:rPr>
        <w:t xml:space="preserve">                                           </w:t>
      </w:r>
      <w:r w:rsidRPr="00AE004D">
        <w:rPr>
          <w:szCs w:val="28"/>
        </w:rPr>
        <w:t xml:space="preserve">и комфортным жильем и повышению качества жилищно-коммунальных услуг», государственной программы Ханты-Мансийского автономного округа </w:t>
      </w:r>
      <w:r w:rsidR="00B55190">
        <w:rPr>
          <w:szCs w:val="28"/>
        </w:rPr>
        <w:t>–</w:t>
      </w:r>
      <w:r w:rsidRPr="00AE004D">
        <w:rPr>
          <w:szCs w:val="28"/>
        </w:rPr>
        <w:t xml:space="preserve"> Югры </w:t>
      </w:r>
      <w:r w:rsidRPr="00B55190">
        <w:rPr>
          <w:spacing w:val="-4"/>
          <w:szCs w:val="28"/>
        </w:rPr>
        <w:t>«Развитие жилищной сферы» и муниципальной программы «Развитие жилищной</w:t>
      </w:r>
      <w:r w:rsidRPr="00AE004D">
        <w:rPr>
          <w:szCs w:val="28"/>
        </w:rPr>
        <w:t xml:space="preserve"> сферы на период до 2030 года», ипотечных жилищных программ в средне</w:t>
      </w:r>
      <w:r w:rsidR="00B55190">
        <w:rPr>
          <w:szCs w:val="28"/>
        </w:rPr>
        <w:t xml:space="preserve">-                </w:t>
      </w:r>
      <w:r w:rsidRPr="00AE004D">
        <w:rPr>
          <w:szCs w:val="28"/>
        </w:rPr>
        <w:t xml:space="preserve">срочном периоде позволит повысить обеспеченность населения жильем </w:t>
      </w:r>
      <w:r w:rsidR="00B55190">
        <w:rPr>
          <w:szCs w:val="28"/>
        </w:rPr>
        <w:t xml:space="preserve">                                </w:t>
      </w:r>
      <w:r w:rsidRPr="00AE004D">
        <w:rPr>
          <w:szCs w:val="28"/>
        </w:rPr>
        <w:t>по базовому сценарию развития до 23,1 кв. метров на одного жителя.</w:t>
      </w:r>
    </w:p>
    <w:p w:rsidR="0015161A" w:rsidRPr="00AE004D" w:rsidRDefault="0015161A" w:rsidP="0015161A">
      <w:pPr>
        <w:ind w:firstLine="709"/>
        <w:jc w:val="both"/>
        <w:rPr>
          <w:szCs w:val="28"/>
        </w:rPr>
      </w:pPr>
      <w:r w:rsidRPr="00AE004D">
        <w:rPr>
          <w:szCs w:val="28"/>
        </w:rPr>
        <w:t xml:space="preserve">Повышение инвестиционной привлекательности муниципального образования является одной из приоритетных стратегических задач. </w:t>
      </w:r>
    </w:p>
    <w:p w:rsidR="0015161A" w:rsidRPr="00AE004D" w:rsidRDefault="0015161A" w:rsidP="0015161A">
      <w:pPr>
        <w:ind w:firstLine="709"/>
        <w:jc w:val="both"/>
        <w:rPr>
          <w:szCs w:val="28"/>
        </w:rPr>
      </w:pPr>
      <w:r w:rsidRPr="00AE004D">
        <w:rPr>
          <w:szCs w:val="28"/>
        </w:rPr>
        <w:t>В рамках выполнения задач, определенных стратегией социально-</w:t>
      </w:r>
      <w:r w:rsidR="00B55190">
        <w:rPr>
          <w:szCs w:val="28"/>
        </w:rPr>
        <w:t xml:space="preserve">                           </w:t>
      </w:r>
      <w:r w:rsidRPr="00AE004D">
        <w:rPr>
          <w:szCs w:val="28"/>
        </w:rPr>
        <w:t xml:space="preserve">экономического развития города на период до 2030 года </w:t>
      </w:r>
      <w:r w:rsidRPr="00AE004D">
        <w:rPr>
          <w:spacing w:val="-4"/>
          <w:szCs w:val="28"/>
        </w:rPr>
        <w:t xml:space="preserve">и инвестиционным </w:t>
      </w:r>
      <w:r w:rsidR="00B55190">
        <w:rPr>
          <w:spacing w:val="-4"/>
          <w:szCs w:val="28"/>
        </w:rPr>
        <w:t xml:space="preserve">                  </w:t>
      </w:r>
      <w:r w:rsidRPr="00AE004D">
        <w:rPr>
          <w:spacing w:val="-4"/>
          <w:szCs w:val="28"/>
        </w:rPr>
        <w:t>посланием Главы города Сургута, осуществляется реализация</w:t>
      </w:r>
      <w:r w:rsidRPr="00AE004D">
        <w:rPr>
          <w:szCs w:val="28"/>
        </w:rPr>
        <w:t xml:space="preserve"> мероприятий </w:t>
      </w:r>
      <w:r w:rsidR="00B55190">
        <w:rPr>
          <w:szCs w:val="28"/>
        </w:rPr>
        <w:t xml:space="preserve">                        </w:t>
      </w:r>
      <w:r w:rsidRPr="00AE004D">
        <w:rPr>
          <w:szCs w:val="28"/>
        </w:rPr>
        <w:t>по улучшению инвестиционного климата на территории города:</w:t>
      </w:r>
    </w:p>
    <w:p w:rsidR="0015161A" w:rsidRPr="00AE004D" w:rsidRDefault="0015161A" w:rsidP="0015161A">
      <w:pPr>
        <w:ind w:firstLine="709"/>
        <w:jc w:val="both"/>
        <w:rPr>
          <w:szCs w:val="28"/>
        </w:rPr>
      </w:pPr>
      <w:r w:rsidRPr="00AE004D">
        <w:rPr>
          <w:szCs w:val="28"/>
        </w:rPr>
        <w:t>- ежегодно актуализируется инвестиционный паспорт города Сургута;</w:t>
      </w:r>
    </w:p>
    <w:p w:rsidR="0015161A" w:rsidRPr="00AE004D" w:rsidRDefault="0015161A" w:rsidP="0015161A">
      <w:pPr>
        <w:ind w:firstLine="709"/>
        <w:jc w:val="both"/>
        <w:rPr>
          <w:szCs w:val="28"/>
        </w:rPr>
      </w:pPr>
      <w:r w:rsidRPr="00AE004D">
        <w:rPr>
          <w:szCs w:val="28"/>
        </w:rPr>
        <w:t>- создан и размещен на инвестиционном портале презентационный ролик города;</w:t>
      </w:r>
    </w:p>
    <w:p w:rsidR="0015161A" w:rsidRPr="00AE004D" w:rsidRDefault="0015161A" w:rsidP="0015161A">
      <w:pPr>
        <w:ind w:firstLine="709"/>
        <w:jc w:val="both"/>
        <w:rPr>
          <w:szCs w:val="28"/>
        </w:rPr>
      </w:pPr>
      <w:r w:rsidRPr="00AE004D">
        <w:rPr>
          <w:szCs w:val="28"/>
        </w:rPr>
        <w:t>- заключен договор на использование национальной информационно-</w:t>
      </w:r>
      <w:r w:rsidR="00B55190">
        <w:rPr>
          <w:szCs w:val="28"/>
        </w:rPr>
        <w:t xml:space="preserve">                    </w:t>
      </w:r>
      <w:r w:rsidRPr="00AE004D">
        <w:rPr>
          <w:szCs w:val="28"/>
        </w:rPr>
        <w:t>аналитической платформы «Стратегия 24», позволяющей организовать взаимодействия власти, бизнеса и общества в целях привлечения инвестиций и продвижения товаров и услуг субъектов предпринимательства;</w:t>
      </w:r>
    </w:p>
    <w:p w:rsidR="0015161A" w:rsidRPr="00AE004D" w:rsidRDefault="0015161A" w:rsidP="0015161A">
      <w:pPr>
        <w:ind w:firstLine="709"/>
        <w:jc w:val="both"/>
        <w:rPr>
          <w:szCs w:val="28"/>
        </w:rPr>
      </w:pPr>
      <w:r w:rsidRPr="00AE004D">
        <w:rPr>
          <w:szCs w:val="28"/>
        </w:rPr>
        <w:t>- проводится расширение форм взаимодействия с инвесторами посредством создания сообществ в социальных сетях;</w:t>
      </w:r>
    </w:p>
    <w:p w:rsidR="0015161A" w:rsidRPr="00AE004D" w:rsidRDefault="0015161A" w:rsidP="0015161A">
      <w:pPr>
        <w:ind w:firstLine="709"/>
        <w:jc w:val="both"/>
        <w:rPr>
          <w:szCs w:val="28"/>
        </w:rPr>
      </w:pPr>
      <w:r w:rsidRPr="00AE004D">
        <w:rPr>
          <w:szCs w:val="28"/>
        </w:rPr>
        <w:t>- актуализируется перечень инвестиционных площадок на инвестици</w:t>
      </w:r>
      <w:r w:rsidR="00B55190">
        <w:rPr>
          <w:szCs w:val="28"/>
        </w:rPr>
        <w:t xml:space="preserve">-                </w:t>
      </w:r>
      <w:r w:rsidRPr="00AE004D">
        <w:rPr>
          <w:szCs w:val="28"/>
        </w:rPr>
        <w:t>онной карте города;</w:t>
      </w:r>
    </w:p>
    <w:p w:rsidR="0015161A" w:rsidRPr="00AE004D" w:rsidRDefault="0015161A" w:rsidP="0015161A">
      <w:pPr>
        <w:ind w:firstLine="709"/>
        <w:jc w:val="both"/>
        <w:rPr>
          <w:szCs w:val="28"/>
        </w:rPr>
      </w:pPr>
      <w:r w:rsidRPr="00AE004D">
        <w:rPr>
          <w:szCs w:val="28"/>
        </w:rPr>
        <w:t>- на регулярной основе проводится работа по расширению мер поддержки и уменьшению финансовой нагрузки при реализации инвестиционных проектов;</w:t>
      </w:r>
    </w:p>
    <w:p w:rsidR="0015161A" w:rsidRPr="00AE004D" w:rsidRDefault="0015161A" w:rsidP="0015161A">
      <w:pPr>
        <w:ind w:firstLine="709"/>
        <w:jc w:val="both"/>
        <w:rPr>
          <w:spacing w:val="-4"/>
          <w:szCs w:val="28"/>
        </w:rPr>
      </w:pPr>
      <w:r w:rsidRPr="00AE004D">
        <w:rPr>
          <w:szCs w:val="28"/>
        </w:rPr>
        <w:t>-</w:t>
      </w:r>
      <w:r w:rsidRPr="00AE004D">
        <w:rPr>
          <w:spacing w:val="-4"/>
          <w:szCs w:val="28"/>
        </w:rPr>
        <w:t xml:space="preserve"> проводятся заседания инвестиционного совета при Главе города Сургута.</w:t>
      </w:r>
    </w:p>
    <w:p w:rsidR="0015161A" w:rsidRPr="00AE004D" w:rsidRDefault="0015161A" w:rsidP="0015161A">
      <w:pPr>
        <w:ind w:firstLine="709"/>
        <w:jc w:val="both"/>
        <w:rPr>
          <w:szCs w:val="28"/>
        </w:rPr>
      </w:pPr>
      <w:r w:rsidRPr="00AE004D">
        <w:rPr>
          <w:szCs w:val="28"/>
        </w:rPr>
        <w:t xml:space="preserve">По итогам рейтинга по уровню развития государственно-частного </w:t>
      </w:r>
      <w:r w:rsidR="00B55190">
        <w:rPr>
          <w:szCs w:val="28"/>
        </w:rPr>
        <w:t xml:space="preserve">                      </w:t>
      </w:r>
      <w:r w:rsidRPr="00AE004D">
        <w:rPr>
          <w:szCs w:val="28"/>
        </w:rPr>
        <w:t xml:space="preserve">партнерства за 2020 год, </w:t>
      </w:r>
      <w:r w:rsidRPr="00AE004D">
        <w:rPr>
          <w:bCs/>
          <w:szCs w:val="28"/>
        </w:rPr>
        <w:t>проводимом Национальным центром</w:t>
      </w:r>
      <w:r w:rsidRPr="00AE004D">
        <w:rPr>
          <w:b/>
          <w:bCs/>
          <w:szCs w:val="28"/>
        </w:rPr>
        <w:t xml:space="preserve"> </w:t>
      </w:r>
      <w:r w:rsidRPr="00AE004D">
        <w:rPr>
          <w:rStyle w:val="afff"/>
          <w:rFonts w:eastAsiaTheme="majorEastAsia"/>
          <w:b w:val="0"/>
          <w:szCs w:val="28"/>
        </w:rPr>
        <w:t>государственно-частного партнерства в 2021 году</w:t>
      </w:r>
      <w:r w:rsidRPr="00AE004D">
        <w:rPr>
          <w:szCs w:val="28"/>
        </w:rPr>
        <w:t xml:space="preserve">, город Сургут </w:t>
      </w:r>
      <w:r w:rsidRPr="00AE004D">
        <w:rPr>
          <w:bCs/>
          <w:szCs w:val="28"/>
        </w:rPr>
        <w:t xml:space="preserve">занял 1 место </w:t>
      </w:r>
      <w:r w:rsidRPr="00AE004D">
        <w:rPr>
          <w:szCs w:val="28"/>
          <w:shd w:val="clear" w:color="auto" w:fill="FFFFFF"/>
        </w:rPr>
        <w:t xml:space="preserve">с </w:t>
      </w:r>
      <w:r w:rsidRPr="00AE004D">
        <w:rPr>
          <w:szCs w:val="28"/>
        </w:rPr>
        <w:t xml:space="preserve">индексом </w:t>
      </w:r>
      <w:r w:rsidR="00B55190">
        <w:rPr>
          <w:szCs w:val="28"/>
        </w:rPr>
        <w:t xml:space="preserve">                                   </w:t>
      </w:r>
      <w:r w:rsidRPr="00AE004D">
        <w:rPr>
          <w:szCs w:val="28"/>
        </w:rPr>
        <w:t>итогового интегрального показателя 67,3%.</w:t>
      </w:r>
      <w:r w:rsidRPr="00AE004D">
        <w:rPr>
          <w:bCs/>
          <w:szCs w:val="28"/>
        </w:rPr>
        <w:t xml:space="preserve"> </w:t>
      </w:r>
      <w:r w:rsidRPr="00AE004D">
        <w:rPr>
          <w:szCs w:val="28"/>
        </w:rPr>
        <w:t>В рейтинг вошло 100 городов.</w:t>
      </w:r>
    </w:p>
    <w:p w:rsidR="0015161A" w:rsidRPr="00AE004D" w:rsidRDefault="0015161A" w:rsidP="0015161A">
      <w:pPr>
        <w:ind w:firstLine="709"/>
        <w:jc w:val="both"/>
        <w:rPr>
          <w:szCs w:val="28"/>
        </w:rPr>
      </w:pPr>
    </w:p>
    <w:p w:rsidR="0015161A" w:rsidRPr="00AE004D" w:rsidRDefault="0015161A" w:rsidP="0015161A">
      <w:pPr>
        <w:ind w:firstLine="709"/>
        <w:jc w:val="both"/>
        <w:rPr>
          <w:szCs w:val="28"/>
        </w:rPr>
      </w:pPr>
      <w:r w:rsidRPr="00AE004D">
        <w:rPr>
          <w:szCs w:val="28"/>
        </w:rPr>
        <w:t>2. Финансы организаций.</w:t>
      </w:r>
    </w:p>
    <w:p w:rsidR="0015161A" w:rsidRPr="00AE004D" w:rsidRDefault="0015161A" w:rsidP="0015161A">
      <w:pPr>
        <w:ind w:firstLine="709"/>
        <w:jc w:val="both"/>
        <w:rPr>
          <w:szCs w:val="28"/>
        </w:rPr>
      </w:pPr>
      <w:r w:rsidRPr="00AE004D">
        <w:rPr>
          <w:szCs w:val="28"/>
        </w:rPr>
        <w:t xml:space="preserve">Конъюнктура на сырьевых рынках и курс рубля к иностранным валютам остаются основными факторами, определяющими финансовый результат </w:t>
      </w:r>
      <w:r w:rsidR="00B55190">
        <w:rPr>
          <w:szCs w:val="28"/>
        </w:rPr>
        <w:t xml:space="preserve">                 </w:t>
      </w:r>
      <w:r w:rsidRPr="00AE004D">
        <w:rPr>
          <w:szCs w:val="28"/>
        </w:rPr>
        <w:t xml:space="preserve">деятельности организаций. Также продолжают оказывать влияние в 2021 году пандемический кризис и соглашение в рамках ОПЕК+. </w:t>
      </w:r>
    </w:p>
    <w:p w:rsidR="0015161A" w:rsidRPr="00AE004D" w:rsidRDefault="0015161A" w:rsidP="0015161A">
      <w:pPr>
        <w:ind w:firstLine="709"/>
        <w:jc w:val="both"/>
        <w:rPr>
          <w:szCs w:val="28"/>
        </w:rPr>
      </w:pPr>
      <w:r w:rsidRPr="00AE004D">
        <w:rPr>
          <w:szCs w:val="28"/>
        </w:rPr>
        <w:t xml:space="preserve">Сальдированный финансовый результат по всем видам экономической </w:t>
      </w:r>
      <w:r w:rsidR="00B55190">
        <w:rPr>
          <w:szCs w:val="28"/>
        </w:rPr>
        <w:t xml:space="preserve">               </w:t>
      </w:r>
      <w:r w:rsidRPr="00AE004D">
        <w:rPr>
          <w:szCs w:val="28"/>
        </w:rPr>
        <w:t xml:space="preserve">деятельности по крупным и средним организациям по итогам 2021 года оценивается в размере 404 млрд. рублей (темп роста к уровню 2020 года – 45%). </w:t>
      </w:r>
    </w:p>
    <w:p w:rsidR="0015161A" w:rsidRPr="00AE004D" w:rsidRDefault="0015161A" w:rsidP="0015161A">
      <w:pPr>
        <w:ind w:firstLine="709"/>
        <w:jc w:val="both"/>
        <w:rPr>
          <w:szCs w:val="28"/>
        </w:rPr>
      </w:pPr>
      <w:r w:rsidRPr="00AE004D">
        <w:rPr>
          <w:szCs w:val="28"/>
        </w:rPr>
        <w:t xml:space="preserve">Фонд заработной платы работников крупных и средних организаций, </w:t>
      </w:r>
      <w:r w:rsidR="00B55190">
        <w:rPr>
          <w:szCs w:val="28"/>
        </w:rPr>
        <w:t xml:space="preserve">                   </w:t>
      </w:r>
      <w:r w:rsidRPr="00AE004D">
        <w:rPr>
          <w:szCs w:val="28"/>
        </w:rPr>
        <w:t xml:space="preserve">осуществляющих деятельность на территории города, по оценке 2021 года </w:t>
      </w:r>
      <w:r w:rsidR="00B55190">
        <w:rPr>
          <w:szCs w:val="28"/>
        </w:rPr>
        <w:t xml:space="preserve">                   </w:t>
      </w:r>
      <w:r w:rsidRPr="00AE004D">
        <w:rPr>
          <w:szCs w:val="28"/>
        </w:rPr>
        <w:t xml:space="preserve">увеличится к уровню 2020 года на 5,5% и составит 137,6 млрд. рублей, при этом среднемесячная номинальная начисленная заработная плата одного работника </w:t>
      </w:r>
      <w:r w:rsidR="00B55190">
        <w:rPr>
          <w:szCs w:val="28"/>
        </w:rPr>
        <w:t xml:space="preserve">                   </w:t>
      </w:r>
      <w:r w:rsidRPr="00AE004D">
        <w:rPr>
          <w:szCs w:val="28"/>
        </w:rPr>
        <w:t xml:space="preserve">возрастет на 4,3% (темп роста – 104,3%), а общая численность работников </w:t>
      </w:r>
      <w:r w:rsidR="00B55190">
        <w:rPr>
          <w:szCs w:val="28"/>
        </w:rPr>
        <w:t>–</w:t>
      </w:r>
      <w:r w:rsidRPr="00AE004D">
        <w:rPr>
          <w:szCs w:val="28"/>
        </w:rPr>
        <w:t xml:space="preserve"> </w:t>
      </w:r>
      <w:r w:rsidRPr="00AE004D">
        <w:rPr>
          <w:szCs w:val="28"/>
        </w:rPr>
        <w:br/>
        <w:t>на 1,1% (темп роста – 101,1%).</w:t>
      </w:r>
    </w:p>
    <w:p w:rsidR="0015161A" w:rsidRPr="00AE004D" w:rsidRDefault="0015161A" w:rsidP="0015161A">
      <w:pPr>
        <w:ind w:firstLine="709"/>
        <w:jc w:val="both"/>
        <w:rPr>
          <w:szCs w:val="28"/>
        </w:rPr>
      </w:pPr>
      <w:r w:rsidRPr="00AE004D">
        <w:rPr>
          <w:szCs w:val="28"/>
        </w:rPr>
        <w:t xml:space="preserve">Налогоплательщики города перечислят по итогам года по оценке </w:t>
      </w:r>
      <w:r w:rsidRPr="00AE004D">
        <w:rPr>
          <w:szCs w:val="28"/>
        </w:rPr>
        <w:br/>
        <w:t>578 млрд. рублей налоговых платежей</w:t>
      </w:r>
      <w:r w:rsidRPr="00AE004D">
        <w:t xml:space="preserve"> </w:t>
      </w:r>
      <w:r w:rsidRPr="00AE004D">
        <w:rPr>
          <w:szCs w:val="28"/>
        </w:rPr>
        <w:t>в консолидированный бюджет Российской Федерации, что составит 102,6% к уровню предыдущего года. Доля города составляет от 15 до 25% налоговых поступлений по автономному округу.</w:t>
      </w:r>
    </w:p>
    <w:p w:rsidR="0015161A" w:rsidRPr="00AE004D" w:rsidRDefault="0015161A" w:rsidP="0015161A">
      <w:pPr>
        <w:ind w:firstLine="709"/>
        <w:jc w:val="both"/>
        <w:rPr>
          <w:szCs w:val="28"/>
        </w:rPr>
      </w:pPr>
      <w:r w:rsidRPr="00AE004D">
        <w:rPr>
          <w:szCs w:val="28"/>
        </w:rPr>
        <w:t xml:space="preserve">По итогам 2021 года наиболее значительное снижение поступлений </w:t>
      </w:r>
      <w:r w:rsidR="00B55190">
        <w:rPr>
          <w:szCs w:val="28"/>
        </w:rPr>
        <w:t xml:space="preserve">                   </w:t>
      </w:r>
      <w:r w:rsidRPr="00AE004D">
        <w:rPr>
          <w:szCs w:val="28"/>
        </w:rPr>
        <w:t>ожидается по налогу на прибыль организаций (в 2,3 раза) и по налогам на товары (работы, услуги) – в 2,9 раза.</w:t>
      </w:r>
    </w:p>
    <w:p w:rsidR="0015161A" w:rsidRPr="00AE004D" w:rsidRDefault="0015161A" w:rsidP="0015161A">
      <w:pPr>
        <w:ind w:firstLine="709"/>
        <w:jc w:val="both"/>
        <w:rPr>
          <w:szCs w:val="28"/>
        </w:rPr>
      </w:pPr>
      <w:r w:rsidRPr="00AE004D">
        <w:rPr>
          <w:szCs w:val="28"/>
        </w:rPr>
        <w:t xml:space="preserve">Снижение поступлений по налогам на товары (работы, услуги) определяется, в основном, объемами возмещаемого из федерального бюджета обратного (отрицательного) акциза на нефтяное сырье, направленное на переработку, </w:t>
      </w:r>
      <w:r w:rsidR="00B55190">
        <w:rPr>
          <w:szCs w:val="28"/>
        </w:rPr>
        <w:t xml:space="preserve">                           </w:t>
      </w:r>
      <w:r w:rsidRPr="00AE004D">
        <w:rPr>
          <w:szCs w:val="28"/>
        </w:rPr>
        <w:t xml:space="preserve">в целях реализации специальных мер поддержки нефтеперерабатывающих </w:t>
      </w:r>
      <w:r w:rsidR="00B55190">
        <w:rPr>
          <w:szCs w:val="28"/>
        </w:rPr>
        <w:t xml:space="preserve">                   </w:t>
      </w:r>
      <w:r w:rsidRPr="00AE004D">
        <w:rPr>
          <w:szCs w:val="28"/>
        </w:rPr>
        <w:t xml:space="preserve">производств, предоставляемых в рамках налогового маневра в нефтяной </w:t>
      </w:r>
      <w:r w:rsidR="00B55190">
        <w:rPr>
          <w:szCs w:val="28"/>
        </w:rPr>
        <w:t xml:space="preserve">                           </w:t>
      </w:r>
      <w:r w:rsidRPr="00AE004D">
        <w:rPr>
          <w:szCs w:val="28"/>
        </w:rPr>
        <w:t>отрасли.</w:t>
      </w:r>
    </w:p>
    <w:p w:rsidR="0015161A" w:rsidRPr="00AE004D" w:rsidRDefault="0015161A" w:rsidP="0015161A">
      <w:pPr>
        <w:ind w:firstLine="709"/>
        <w:jc w:val="both"/>
        <w:rPr>
          <w:szCs w:val="28"/>
        </w:rPr>
      </w:pPr>
      <w:r w:rsidRPr="00AE004D">
        <w:rPr>
          <w:szCs w:val="28"/>
        </w:rPr>
        <w:t>На фоне постпандемийного восстановления деловой активности существенно увеличатся по оценке 2021 года к уровню 2020 года объемы поступлений налогов на совокупный доход (на 28%).</w:t>
      </w:r>
    </w:p>
    <w:p w:rsidR="0015161A" w:rsidRPr="00AE004D" w:rsidRDefault="0015161A" w:rsidP="0015161A">
      <w:pPr>
        <w:ind w:firstLine="709"/>
        <w:jc w:val="both"/>
        <w:rPr>
          <w:szCs w:val="28"/>
        </w:rPr>
      </w:pPr>
      <w:r w:rsidRPr="00AE004D">
        <w:rPr>
          <w:szCs w:val="28"/>
        </w:rPr>
        <w:t>Также ожидается увеличение к уровню 2020 года на 29% объема поступлений по налогу на добычу полезных ископаемых в виде углеводородного сырья, что обусловлено увеличением налоговой ставки, размер которой, в свою очередь, зависит от конъюнктуры на сырьевых рынках.</w:t>
      </w:r>
    </w:p>
    <w:p w:rsidR="0015161A" w:rsidRPr="00AE004D" w:rsidRDefault="0015161A" w:rsidP="0015161A">
      <w:pPr>
        <w:ind w:firstLine="709"/>
        <w:jc w:val="both"/>
        <w:rPr>
          <w:szCs w:val="28"/>
        </w:rPr>
      </w:pPr>
      <w:r w:rsidRPr="00AE004D">
        <w:rPr>
          <w:szCs w:val="28"/>
        </w:rPr>
        <w:t>Сложившаяся динамика существенно повлияет на структуру налоговых поступлений как в разрезе видов, так и по уровням бюджета.</w:t>
      </w:r>
    </w:p>
    <w:p w:rsidR="0015161A" w:rsidRPr="00AE004D" w:rsidRDefault="0015161A" w:rsidP="0015161A">
      <w:pPr>
        <w:ind w:firstLine="709"/>
        <w:jc w:val="both"/>
        <w:rPr>
          <w:szCs w:val="28"/>
        </w:rPr>
      </w:pPr>
      <w:r w:rsidRPr="00AE004D">
        <w:rPr>
          <w:szCs w:val="28"/>
        </w:rPr>
        <w:t>Так, по оценке года доля налоговых поступлений в федеральный бюджет увеличится на 9,5%, при этом доля поступлений в бюджеты субъектов Российской Федерации (в целом по Тюменской области и Ханты-Мансийскому автономному округу – Югре) снизится на 9,3%.</w:t>
      </w:r>
    </w:p>
    <w:p w:rsidR="0015161A" w:rsidRPr="00AE004D" w:rsidRDefault="0015161A" w:rsidP="0015161A">
      <w:pPr>
        <w:pStyle w:val="af7"/>
        <w:ind w:firstLine="709"/>
        <w:rPr>
          <w:sz w:val="28"/>
          <w:szCs w:val="28"/>
        </w:rPr>
      </w:pPr>
      <w:r w:rsidRPr="00AE004D">
        <w:rPr>
          <w:sz w:val="28"/>
          <w:szCs w:val="28"/>
        </w:rPr>
        <w:t xml:space="preserve">Структура налоговых поступлений по уровням бюджета по оценке </w:t>
      </w:r>
      <w:r w:rsidR="00B55190">
        <w:rPr>
          <w:sz w:val="28"/>
          <w:szCs w:val="28"/>
        </w:rPr>
        <w:t xml:space="preserve">                                      </w:t>
      </w:r>
      <w:r w:rsidRPr="00AE004D">
        <w:rPr>
          <w:sz w:val="28"/>
          <w:szCs w:val="28"/>
        </w:rPr>
        <w:t>2021 года:</w:t>
      </w:r>
    </w:p>
    <w:p w:rsidR="0015161A" w:rsidRPr="00AE004D" w:rsidRDefault="0015161A" w:rsidP="0015161A">
      <w:pPr>
        <w:pStyle w:val="af7"/>
        <w:ind w:firstLine="709"/>
        <w:rPr>
          <w:sz w:val="28"/>
          <w:szCs w:val="28"/>
        </w:rPr>
      </w:pPr>
      <w:r w:rsidRPr="00AE004D">
        <w:rPr>
          <w:sz w:val="28"/>
          <w:szCs w:val="28"/>
        </w:rPr>
        <w:t>- федеральный бюджет – 83,5% (2020 год – 74%);</w:t>
      </w:r>
    </w:p>
    <w:p w:rsidR="0015161A" w:rsidRPr="00AE004D" w:rsidRDefault="0015161A" w:rsidP="0015161A">
      <w:pPr>
        <w:pStyle w:val="af7"/>
        <w:ind w:firstLine="709"/>
        <w:rPr>
          <w:sz w:val="28"/>
          <w:szCs w:val="28"/>
        </w:rPr>
      </w:pPr>
      <w:r w:rsidRPr="00AE004D">
        <w:rPr>
          <w:sz w:val="28"/>
          <w:szCs w:val="28"/>
        </w:rPr>
        <w:t>- бюджеты субъектов РФ – 14,7% (24%), в том числе:</w:t>
      </w:r>
    </w:p>
    <w:p w:rsidR="0015161A" w:rsidRPr="00AE004D" w:rsidRDefault="0015161A" w:rsidP="0015161A">
      <w:pPr>
        <w:pStyle w:val="af7"/>
        <w:ind w:firstLine="709"/>
        <w:rPr>
          <w:sz w:val="28"/>
          <w:szCs w:val="28"/>
        </w:rPr>
      </w:pPr>
      <w:r w:rsidRPr="00AE004D">
        <w:rPr>
          <w:sz w:val="28"/>
          <w:szCs w:val="28"/>
        </w:rPr>
        <w:t>Тюменской области – 2,7% (5,5%), автономного округа – 12% (18,5%);</w:t>
      </w:r>
    </w:p>
    <w:p w:rsidR="0015161A" w:rsidRPr="00AE004D" w:rsidRDefault="0015161A" w:rsidP="0015161A">
      <w:pPr>
        <w:pStyle w:val="af7"/>
        <w:ind w:firstLine="709"/>
        <w:rPr>
          <w:sz w:val="28"/>
          <w:szCs w:val="28"/>
        </w:rPr>
      </w:pPr>
      <w:r w:rsidRPr="00AE004D">
        <w:rPr>
          <w:sz w:val="28"/>
          <w:szCs w:val="28"/>
        </w:rPr>
        <w:t>- бюджет города – 1,8% (2%).</w:t>
      </w:r>
    </w:p>
    <w:p w:rsidR="0015161A" w:rsidRPr="00AE004D" w:rsidRDefault="0015161A" w:rsidP="0015161A">
      <w:pPr>
        <w:ind w:firstLine="709"/>
        <w:jc w:val="both"/>
        <w:rPr>
          <w:szCs w:val="28"/>
        </w:rPr>
      </w:pPr>
      <w:r w:rsidRPr="00AE004D">
        <w:rPr>
          <w:szCs w:val="28"/>
        </w:rPr>
        <w:t>В структуре налоговых поступлений по оценке 2020 года:</w:t>
      </w:r>
    </w:p>
    <w:p w:rsidR="0015161A" w:rsidRPr="00AE004D" w:rsidRDefault="0015161A" w:rsidP="0015161A">
      <w:pPr>
        <w:ind w:firstLine="709"/>
        <w:jc w:val="both"/>
        <w:rPr>
          <w:szCs w:val="28"/>
        </w:rPr>
      </w:pPr>
      <w:r w:rsidRPr="00AE004D">
        <w:rPr>
          <w:szCs w:val="28"/>
        </w:rPr>
        <w:t xml:space="preserve">- платежи за пользование природными ресурсами составят 80,5% </w:t>
      </w:r>
      <w:r w:rsidRPr="00AE004D">
        <w:rPr>
          <w:szCs w:val="28"/>
        </w:rPr>
        <w:br/>
        <w:t>(2020 год – 64%);</w:t>
      </w:r>
    </w:p>
    <w:p w:rsidR="0015161A" w:rsidRPr="00AE004D" w:rsidRDefault="0015161A" w:rsidP="0015161A">
      <w:pPr>
        <w:ind w:firstLine="709"/>
        <w:rPr>
          <w:szCs w:val="28"/>
        </w:rPr>
      </w:pPr>
      <w:r w:rsidRPr="00AE004D">
        <w:rPr>
          <w:szCs w:val="28"/>
        </w:rPr>
        <w:t>- налог на прибыль организаций – 10,5% (24,7%);</w:t>
      </w:r>
    </w:p>
    <w:p w:rsidR="0015161A" w:rsidRPr="00AE004D" w:rsidRDefault="0015161A" w:rsidP="0015161A">
      <w:pPr>
        <w:ind w:firstLine="709"/>
        <w:rPr>
          <w:szCs w:val="28"/>
        </w:rPr>
      </w:pPr>
      <w:r w:rsidRPr="00AE004D">
        <w:rPr>
          <w:szCs w:val="28"/>
        </w:rPr>
        <w:t>- налог на доходы физических лиц – 3,6% (3,4%);</w:t>
      </w:r>
    </w:p>
    <w:p w:rsidR="0015161A" w:rsidRPr="00AE004D" w:rsidRDefault="0015161A" w:rsidP="0015161A">
      <w:pPr>
        <w:ind w:firstLine="709"/>
        <w:rPr>
          <w:szCs w:val="28"/>
        </w:rPr>
      </w:pPr>
      <w:r w:rsidRPr="00AE004D">
        <w:rPr>
          <w:szCs w:val="28"/>
        </w:rPr>
        <w:t>- налоги на имущество – 3,6% (3,5%);</w:t>
      </w:r>
    </w:p>
    <w:p w:rsidR="0015161A" w:rsidRPr="00AE004D" w:rsidRDefault="0015161A" w:rsidP="0015161A">
      <w:pPr>
        <w:ind w:firstLine="709"/>
        <w:rPr>
          <w:szCs w:val="28"/>
        </w:rPr>
      </w:pPr>
      <w:r w:rsidRPr="00AE004D">
        <w:rPr>
          <w:szCs w:val="28"/>
        </w:rPr>
        <w:t>- налоги на товары (работы, услуги) – 1,3% (3,9%);</w:t>
      </w:r>
    </w:p>
    <w:p w:rsidR="0015161A" w:rsidRPr="00AE004D" w:rsidRDefault="0015161A" w:rsidP="0015161A">
      <w:pPr>
        <w:ind w:firstLine="709"/>
        <w:rPr>
          <w:szCs w:val="28"/>
        </w:rPr>
      </w:pPr>
      <w:r w:rsidRPr="00AE004D">
        <w:rPr>
          <w:szCs w:val="28"/>
        </w:rPr>
        <w:t>- налоги на совокупный доход - 0,4% (0,3%).</w:t>
      </w:r>
    </w:p>
    <w:p w:rsidR="0015161A" w:rsidRPr="00AE004D" w:rsidRDefault="0015161A" w:rsidP="0015161A">
      <w:pPr>
        <w:pStyle w:val="af7"/>
        <w:ind w:firstLine="709"/>
        <w:rPr>
          <w:sz w:val="28"/>
          <w:szCs w:val="28"/>
          <w:shd w:val="clear" w:color="auto" w:fill="FFFFFF"/>
        </w:rPr>
      </w:pPr>
      <w:r w:rsidRPr="00AE004D">
        <w:rPr>
          <w:sz w:val="28"/>
          <w:szCs w:val="28"/>
        </w:rPr>
        <w:t xml:space="preserve">Ежегодно муниципальным правовым актом утверждается и успешно </w:t>
      </w:r>
      <w:r w:rsidR="00B55190">
        <w:rPr>
          <w:sz w:val="28"/>
          <w:szCs w:val="28"/>
        </w:rPr>
        <w:t xml:space="preserve">                   </w:t>
      </w:r>
      <w:r w:rsidRPr="00AE004D">
        <w:rPr>
          <w:sz w:val="28"/>
          <w:szCs w:val="28"/>
        </w:rPr>
        <w:t>реализуется план мероприятий по мобилизации</w:t>
      </w:r>
      <w:r w:rsidRPr="00AE004D">
        <w:rPr>
          <w:snapToGrid w:val="0"/>
          <w:sz w:val="28"/>
          <w:szCs w:val="28"/>
        </w:rPr>
        <w:t xml:space="preserve"> доходов, оптимизации расходов </w:t>
      </w:r>
      <w:r w:rsidRPr="00AE004D">
        <w:rPr>
          <w:snapToGrid w:val="0"/>
          <w:sz w:val="28"/>
          <w:szCs w:val="28"/>
        </w:rPr>
        <w:br/>
        <w:t>и муниципального долга бюджета городского округа Сургут.</w:t>
      </w:r>
    </w:p>
    <w:p w:rsidR="0015161A" w:rsidRPr="00AE004D" w:rsidRDefault="0015161A" w:rsidP="0015161A">
      <w:pPr>
        <w:ind w:firstLine="709"/>
        <w:jc w:val="both"/>
        <w:rPr>
          <w:szCs w:val="28"/>
        </w:rPr>
      </w:pPr>
      <w:r w:rsidRPr="00AE004D">
        <w:rPr>
          <w:szCs w:val="28"/>
        </w:rPr>
        <w:t>Сценарии прогноза на среднесрочную перспективу для показателей, характеризующих финансы организаций, основаны на следующих предпосылках:</w:t>
      </w:r>
    </w:p>
    <w:p w:rsidR="0015161A" w:rsidRPr="00AE004D" w:rsidRDefault="0015161A" w:rsidP="0015161A">
      <w:pPr>
        <w:pStyle w:val="af7"/>
        <w:ind w:firstLine="709"/>
        <w:rPr>
          <w:sz w:val="28"/>
          <w:szCs w:val="28"/>
        </w:rPr>
      </w:pPr>
      <w:r w:rsidRPr="00AE004D">
        <w:rPr>
          <w:sz w:val="28"/>
          <w:szCs w:val="28"/>
        </w:rPr>
        <w:t xml:space="preserve">- конъюнктура на сырьевых рынках и курс рубля к иностранным валютам, </w:t>
      </w:r>
      <w:r w:rsidRPr="00AE004D">
        <w:rPr>
          <w:sz w:val="28"/>
          <w:szCs w:val="28"/>
        </w:rPr>
        <w:br/>
        <w:t>по-прежнему, останутся основными факторами, определяющими финансовый результат деятельности организаций;</w:t>
      </w:r>
    </w:p>
    <w:p w:rsidR="0015161A" w:rsidRPr="00AE004D" w:rsidRDefault="0015161A" w:rsidP="0015161A">
      <w:pPr>
        <w:pStyle w:val="af7"/>
        <w:ind w:firstLine="709"/>
        <w:rPr>
          <w:rFonts w:eastAsiaTheme="minorHAnsi"/>
          <w:sz w:val="28"/>
          <w:szCs w:val="28"/>
          <w:lang w:eastAsia="en-US"/>
        </w:rPr>
      </w:pPr>
      <w:r w:rsidRPr="00AE004D">
        <w:rPr>
          <w:sz w:val="28"/>
          <w:szCs w:val="28"/>
        </w:rPr>
        <w:t xml:space="preserve">- </w:t>
      </w:r>
      <w:r w:rsidRPr="00AE004D">
        <w:rPr>
          <w:rFonts w:eastAsiaTheme="minorHAnsi"/>
          <w:sz w:val="28"/>
          <w:szCs w:val="28"/>
          <w:lang w:eastAsia="en-US"/>
        </w:rPr>
        <w:t>положительная динамика</w:t>
      </w:r>
      <w:r w:rsidRPr="00AE004D">
        <w:rPr>
          <w:sz w:val="28"/>
          <w:szCs w:val="28"/>
        </w:rPr>
        <w:t xml:space="preserve"> на сырьевых рынках </w:t>
      </w:r>
      <w:r w:rsidRPr="00AE004D">
        <w:rPr>
          <w:rFonts w:eastAsiaTheme="minorHAnsi"/>
          <w:sz w:val="28"/>
          <w:szCs w:val="28"/>
          <w:lang w:eastAsia="en-US"/>
        </w:rPr>
        <w:t xml:space="preserve">в условиях продолжающегося восстановления спроса на фоне </w:t>
      </w:r>
      <w:r w:rsidRPr="00AE004D">
        <w:rPr>
          <w:sz w:val="28"/>
          <w:szCs w:val="28"/>
        </w:rPr>
        <w:t xml:space="preserve">поэтапного снижения среднегодовой цены на нефть марки «Юралс» по мере запланированного наращивания добычи </w:t>
      </w:r>
      <w:r w:rsidR="00B55190">
        <w:rPr>
          <w:sz w:val="28"/>
          <w:szCs w:val="28"/>
        </w:rPr>
        <w:t xml:space="preserve">                                   </w:t>
      </w:r>
      <w:r w:rsidRPr="00AE004D">
        <w:rPr>
          <w:sz w:val="28"/>
          <w:szCs w:val="28"/>
        </w:rPr>
        <w:t>в рамках сделки ОПЕК+;</w:t>
      </w:r>
      <w:r w:rsidRPr="00AE004D">
        <w:rPr>
          <w:rFonts w:eastAsiaTheme="minorHAnsi"/>
          <w:sz w:val="28"/>
          <w:szCs w:val="28"/>
          <w:lang w:eastAsia="en-US"/>
        </w:rPr>
        <w:t xml:space="preserve"> </w:t>
      </w:r>
    </w:p>
    <w:p w:rsidR="0015161A" w:rsidRPr="00AE004D" w:rsidRDefault="0015161A" w:rsidP="0015161A">
      <w:pPr>
        <w:ind w:firstLine="709"/>
        <w:jc w:val="both"/>
        <w:rPr>
          <w:szCs w:val="28"/>
        </w:rPr>
      </w:pPr>
      <w:r w:rsidRPr="00AE004D">
        <w:rPr>
          <w:szCs w:val="28"/>
        </w:rPr>
        <w:t>- завершение налогового маневра в нефтяной отрасли;</w:t>
      </w:r>
    </w:p>
    <w:p w:rsidR="0015161A" w:rsidRPr="00AE004D" w:rsidRDefault="0015161A" w:rsidP="0015161A">
      <w:pPr>
        <w:pStyle w:val="af7"/>
        <w:ind w:firstLine="709"/>
        <w:rPr>
          <w:sz w:val="28"/>
          <w:szCs w:val="28"/>
        </w:rPr>
      </w:pPr>
      <w:r w:rsidRPr="00AE004D">
        <w:rPr>
          <w:spacing w:val="-4"/>
          <w:sz w:val="28"/>
          <w:szCs w:val="28"/>
        </w:rPr>
        <w:t xml:space="preserve">- темпы прироста среднесписочной численности работников и номинальной </w:t>
      </w:r>
      <w:r w:rsidRPr="00AE004D">
        <w:rPr>
          <w:sz w:val="28"/>
          <w:szCs w:val="28"/>
        </w:rPr>
        <w:t xml:space="preserve">заработной платы </w:t>
      </w:r>
      <w:r w:rsidRPr="00AE004D">
        <w:rPr>
          <w:spacing w:val="-6"/>
          <w:sz w:val="28"/>
          <w:szCs w:val="28"/>
        </w:rPr>
        <w:t>обеспечат положительные темпы прироста фонда заработной платы по крупным</w:t>
      </w:r>
      <w:r w:rsidRPr="00AE004D">
        <w:rPr>
          <w:sz w:val="28"/>
          <w:szCs w:val="28"/>
        </w:rPr>
        <w:t xml:space="preserve"> и средним организациям города;</w:t>
      </w:r>
    </w:p>
    <w:p w:rsidR="0015161A" w:rsidRPr="00AE004D" w:rsidRDefault="0015161A" w:rsidP="0015161A">
      <w:pPr>
        <w:ind w:firstLine="709"/>
        <w:jc w:val="both"/>
        <w:rPr>
          <w:szCs w:val="28"/>
        </w:rPr>
      </w:pPr>
      <w:r w:rsidRPr="00AE004D">
        <w:rPr>
          <w:szCs w:val="28"/>
        </w:rPr>
        <w:t xml:space="preserve">- в условиях разнонаправленной динамики наиболее «весомых» видов налоговых поступлений изменится их структура как в разрезе видов, </w:t>
      </w:r>
      <w:r w:rsidRPr="00AE004D">
        <w:rPr>
          <w:szCs w:val="28"/>
        </w:rPr>
        <w:br/>
        <w:t>так и по уровням бюджета.</w:t>
      </w:r>
    </w:p>
    <w:p w:rsidR="0015161A" w:rsidRPr="00AE004D" w:rsidRDefault="0015161A" w:rsidP="0015161A">
      <w:pPr>
        <w:ind w:firstLine="709"/>
        <w:jc w:val="both"/>
        <w:rPr>
          <w:szCs w:val="28"/>
        </w:rPr>
      </w:pPr>
      <w:r w:rsidRPr="00AE004D">
        <w:rPr>
          <w:szCs w:val="28"/>
        </w:rPr>
        <w:t xml:space="preserve">Оценка финансового результата и налоговых платежей на прогнозируемый период произведена в соответствии со сценарными условиями и основными </w:t>
      </w:r>
      <w:r w:rsidR="00B55190">
        <w:rPr>
          <w:szCs w:val="28"/>
        </w:rPr>
        <w:t xml:space="preserve">                    </w:t>
      </w:r>
      <w:r w:rsidRPr="00AE004D">
        <w:rPr>
          <w:szCs w:val="28"/>
        </w:rPr>
        <w:t>параметрами прогноза социально-экономического развития Российской Феде</w:t>
      </w:r>
      <w:r w:rsidR="00B55190">
        <w:rPr>
          <w:szCs w:val="28"/>
        </w:rPr>
        <w:t>-</w:t>
      </w:r>
      <w:r w:rsidRPr="00AE004D">
        <w:rPr>
          <w:szCs w:val="28"/>
        </w:rPr>
        <w:t>рации.</w:t>
      </w:r>
    </w:p>
    <w:p w:rsidR="0015161A" w:rsidRPr="00AE004D" w:rsidRDefault="0015161A" w:rsidP="0015161A">
      <w:pPr>
        <w:ind w:firstLine="709"/>
        <w:jc w:val="both"/>
        <w:rPr>
          <w:szCs w:val="28"/>
        </w:rPr>
      </w:pPr>
      <w:r w:rsidRPr="00AE004D">
        <w:rPr>
          <w:szCs w:val="28"/>
        </w:rPr>
        <w:t xml:space="preserve">В 2024 году сальдированный финансовый результат по крупным и средним организациям по консервативному и базовому вариантам прогноза составит </w:t>
      </w:r>
      <w:r w:rsidRPr="00AE004D">
        <w:rPr>
          <w:szCs w:val="28"/>
        </w:rPr>
        <w:br/>
        <w:t>382 и 444 млрд. рублей соответственно</w:t>
      </w:r>
      <w:r w:rsidRPr="00AE004D">
        <w:rPr>
          <w:spacing w:val="-4"/>
          <w:szCs w:val="28"/>
        </w:rPr>
        <w:t xml:space="preserve"> </w:t>
      </w:r>
      <w:r w:rsidRPr="00AE004D">
        <w:rPr>
          <w:szCs w:val="28"/>
        </w:rPr>
        <w:t xml:space="preserve">(темп роста к уровню 2021 года – 94,6 </w:t>
      </w:r>
      <w:r w:rsidR="00B55190">
        <w:rPr>
          <w:szCs w:val="28"/>
        </w:rPr>
        <w:t xml:space="preserve">                    </w:t>
      </w:r>
      <w:r w:rsidRPr="00AE004D">
        <w:rPr>
          <w:szCs w:val="28"/>
        </w:rPr>
        <w:t>и 109,8%).</w:t>
      </w:r>
    </w:p>
    <w:p w:rsidR="0015161A" w:rsidRPr="00AE004D" w:rsidRDefault="0015161A" w:rsidP="0015161A">
      <w:pPr>
        <w:ind w:firstLine="709"/>
        <w:jc w:val="both"/>
        <w:rPr>
          <w:szCs w:val="28"/>
        </w:rPr>
      </w:pPr>
      <w:r w:rsidRPr="00AE004D">
        <w:rPr>
          <w:szCs w:val="28"/>
        </w:rPr>
        <w:t xml:space="preserve">За среднесрочный период по крупным и средним организациям </w:t>
      </w:r>
      <w:r w:rsidRPr="00AE004D">
        <w:rPr>
          <w:szCs w:val="28"/>
        </w:rPr>
        <w:br/>
        <w:t>по консервативному и базовому вариантам прогноза соответственно совокупные темпы роста:</w:t>
      </w:r>
    </w:p>
    <w:p w:rsidR="0015161A" w:rsidRPr="00AE004D" w:rsidRDefault="0015161A" w:rsidP="0015161A">
      <w:pPr>
        <w:ind w:firstLine="709"/>
        <w:jc w:val="both"/>
        <w:rPr>
          <w:szCs w:val="28"/>
        </w:rPr>
      </w:pPr>
      <w:r w:rsidRPr="00B55190">
        <w:rPr>
          <w:spacing w:val="-4"/>
          <w:szCs w:val="28"/>
        </w:rPr>
        <w:t xml:space="preserve">- среднемесячной номинальной начисленной заработной платы работников </w:t>
      </w:r>
      <w:r w:rsidRPr="00AE004D">
        <w:rPr>
          <w:szCs w:val="28"/>
        </w:rPr>
        <w:t>составят 115 и 116,5%;</w:t>
      </w:r>
    </w:p>
    <w:p w:rsidR="0015161A" w:rsidRPr="00AE004D" w:rsidRDefault="0015161A" w:rsidP="0015161A">
      <w:pPr>
        <w:ind w:firstLine="709"/>
        <w:jc w:val="both"/>
        <w:rPr>
          <w:szCs w:val="28"/>
        </w:rPr>
      </w:pPr>
      <w:r w:rsidRPr="00AE004D">
        <w:rPr>
          <w:szCs w:val="28"/>
        </w:rPr>
        <w:t xml:space="preserve">- среднесписочной численности работников </w:t>
      </w:r>
      <w:r w:rsidR="00B55190">
        <w:rPr>
          <w:szCs w:val="28"/>
        </w:rPr>
        <w:t>–</w:t>
      </w:r>
      <w:r w:rsidRPr="00AE004D">
        <w:rPr>
          <w:szCs w:val="28"/>
        </w:rPr>
        <w:t xml:space="preserve"> 100,5 и 101%;</w:t>
      </w:r>
    </w:p>
    <w:p w:rsidR="0015161A" w:rsidRPr="00AE004D" w:rsidRDefault="0015161A" w:rsidP="0015161A">
      <w:pPr>
        <w:ind w:firstLine="709"/>
        <w:jc w:val="both"/>
        <w:rPr>
          <w:szCs w:val="28"/>
        </w:rPr>
      </w:pPr>
      <w:r w:rsidRPr="00AE004D">
        <w:rPr>
          <w:szCs w:val="28"/>
        </w:rPr>
        <w:t xml:space="preserve">- фонда заработной платы </w:t>
      </w:r>
      <w:r w:rsidR="00B55190">
        <w:rPr>
          <w:szCs w:val="28"/>
        </w:rPr>
        <w:t>–</w:t>
      </w:r>
      <w:r w:rsidRPr="00AE004D">
        <w:rPr>
          <w:szCs w:val="28"/>
        </w:rPr>
        <w:t xml:space="preserve"> 115,5 и 117,7%.</w:t>
      </w:r>
    </w:p>
    <w:p w:rsidR="0015161A" w:rsidRPr="00AE004D" w:rsidRDefault="0015161A" w:rsidP="0015161A">
      <w:pPr>
        <w:ind w:firstLine="709"/>
        <w:jc w:val="both"/>
        <w:rPr>
          <w:szCs w:val="28"/>
        </w:rPr>
      </w:pPr>
      <w:r w:rsidRPr="00AE004D">
        <w:rPr>
          <w:szCs w:val="28"/>
        </w:rPr>
        <w:t xml:space="preserve">Фонд заработной платы работников крупных и средних организаций, </w:t>
      </w:r>
      <w:r w:rsidR="00B55190">
        <w:rPr>
          <w:szCs w:val="28"/>
        </w:rPr>
        <w:t xml:space="preserve">                      </w:t>
      </w:r>
      <w:r w:rsidRPr="00AE004D">
        <w:rPr>
          <w:szCs w:val="28"/>
        </w:rPr>
        <w:t>осуществляющих деятельность на территории города, в 2024 году по консервативному и базовому вариантам прогноза составит</w:t>
      </w:r>
      <w:r w:rsidRPr="00AE004D">
        <w:rPr>
          <w:spacing w:val="-4"/>
          <w:szCs w:val="28"/>
        </w:rPr>
        <w:t xml:space="preserve"> 158,9 и 161,9 млрд. рублей </w:t>
      </w:r>
      <w:r w:rsidR="00B55190">
        <w:rPr>
          <w:spacing w:val="-4"/>
          <w:szCs w:val="28"/>
        </w:rPr>
        <w:t xml:space="preserve">                           </w:t>
      </w:r>
      <w:r w:rsidRPr="00AE004D">
        <w:rPr>
          <w:szCs w:val="28"/>
        </w:rPr>
        <w:t>соответственно</w:t>
      </w:r>
      <w:r w:rsidRPr="00AE004D">
        <w:rPr>
          <w:spacing w:val="-4"/>
          <w:szCs w:val="28"/>
        </w:rPr>
        <w:t>.</w:t>
      </w:r>
    </w:p>
    <w:p w:rsidR="0015161A" w:rsidRPr="00AE004D" w:rsidRDefault="0015161A" w:rsidP="0015161A">
      <w:pPr>
        <w:ind w:firstLine="709"/>
        <w:jc w:val="both"/>
        <w:rPr>
          <w:szCs w:val="28"/>
        </w:rPr>
      </w:pPr>
      <w:r w:rsidRPr="00AE004D">
        <w:rPr>
          <w:szCs w:val="28"/>
        </w:rPr>
        <w:t xml:space="preserve">Налогоплательщиками города в консолидированный бюджет Российской Федерации в 2024 году по консервативному и базовому вариантам прогноза </w:t>
      </w:r>
      <w:r w:rsidR="00B55190">
        <w:rPr>
          <w:szCs w:val="28"/>
        </w:rPr>
        <w:t xml:space="preserve">                 </w:t>
      </w:r>
      <w:r w:rsidRPr="00AE004D">
        <w:rPr>
          <w:szCs w:val="28"/>
        </w:rPr>
        <w:t>будет перечислено 538 и 608 млрд. рублей налоговых платежей</w:t>
      </w:r>
      <w:r w:rsidRPr="00AE004D">
        <w:t xml:space="preserve"> </w:t>
      </w:r>
      <w:r w:rsidRPr="00AE004D">
        <w:rPr>
          <w:szCs w:val="28"/>
        </w:rPr>
        <w:t>соответственно</w:t>
      </w:r>
      <w:r w:rsidRPr="00AE004D">
        <w:rPr>
          <w:spacing w:val="-4"/>
          <w:szCs w:val="28"/>
        </w:rPr>
        <w:t xml:space="preserve"> </w:t>
      </w:r>
      <w:r w:rsidRPr="00AE004D">
        <w:rPr>
          <w:szCs w:val="28"/>
        </w:rPr>
        <w:t>(темп роста к уровню 2021 года – 93,1 и 105,1%).</w:t>
      </w:r>
    </w:p>
    <w:p w:rsidR="0015161A" w:rsidRPr="00AE004D" w:rsidRDefault="0015161A" w:rsidP="0015161A">
      <w:pPr>
        <w:ind w:firstLine="709"/>
        <w:jc w:val="both"/>
        <w:rPr>
          <w:szCs w:val="28"/>
        </w:rPr>
      </w:pPr>
      <w:r w:rsidRPr="00AE004D">
        <w:rPr>
          <w:szCs w:val="28"/>
        </w:rPr>
        <w:t>В 2024 году по базовому варианту прогноза в структуре налоговых поступлений:</w:t>
      </w:r>
    </w:p>
    <w:p w:rsidR="0015161A" w:rsidRPr="00AE004D" w:rsidRDefault="0015161A" w:rsidP="0015161A">
      <w:pPr>
        <w:ind w:firstLine="709"/>
        <w:jc w:val="both"/>
        <w:rPr>
          <w:szCs w:val="28"/>
        </w:rPr>
      </w:pPr>
      <w:r w:rsidRPr="00AE004D">
        <w:rPr>
          <w:szCs w:val="28"/>
        </w:rPr>
        <w:t>- платежи за пользование природными ресурсами составят 72,3%;</w:t>
      </w:r>
    </w:p>
    <w:p w:rsidR="0015161A" w:rsidRPr="00AE004D" w:rsidRDefault="0015161A" w:rsidP="0015161A">
      <w:pPr>
        <w:ind w:firstLine="709"/>
        <w:jc w:val="both"/>
        <w:rPr>
          <w:szCs w:val="28"/>
        </w:rPr>
      </w:pPr>
      <w:r w:rsidRPr="00AE004D">
        <w:rPr>
          <w:szCs w:val="28"/>
        </w:rPr>
        <w:t>- налог на прибыль организаций – 13,9%;</w:t>
      </w:r>
    </w:p>
    <w:p w:rsidR="0015161A" w:rsidRPr="00AE004D" w:rsidRDefault="0015161A" w:rsidP="0015161A">
      <w:pPr>
        <w:ind w:firstLine="709"/>
        <w:rPr>
          <w:szCs w:val="28"/>
        </w:rPr>
      </w:pPr>
      <w:r w:rsidRPr="00AE004D">
        <w:rPr>
          <w:szCs w:val="28"/>
        </w:rPr>
        <w:t>- налоги на товары (работы, услуги) – 5,1%;</w:t>
      </w:r>
    </w:p>
    <w:p w:rsidR="0015161A" w:rsidRPr="00AE004D" w:rsidRDefault="0015161A" w:rsidP="0015161A">
      <w:pPr>
        <w:ind w:firstLine="709"/>
        <w:rPr>
          <w:szCs w:val="28"/>
        </w:rPr>
      </w:pPr>
      <w:r w:rsidRPr="00AE004D">
        <w:rPr>
          <w:szCs w:val="28"/>
        </w:rPr>
        <w:t>- налоги на имущество – 4,2%;</w:t>
      </w:r>
    </w:p>
    <w:p w:rsidR="0015161A" w:rsidRPr="00AE004D" w:rsidRDefault="0015161A" w:rsidP="0015161A">
      <w:pPr>
        <w:ind w:firstLine="709"/>
        <w:rPr>
          <w:szCs w:val="28"/>
        </w:rPr>
      </w:pPr>
      <w:r w:rsidRPr="00AE004D">
        <w:rPr>
          <w:szCs w:val="28"/>
        </w:rPr>
        <w:t>- налог на доходы физических лиц – 4%;</w:t>
      </w:r>
    </w:p>
    <w:p w:rsidR="0015161A" w:rsidRPr="00AE004D" w:rsidRDefault="0015161A" w:rsidP="0015161A">
      <w:pPr>
        <w:ind w:firstLine="709"/>
        <w:rPr>
          <w:szCs w:val="28"/>
        </w:rPr>
      </w:pPr>
      <w:r w:rsidRPr="00AE004D">
        <w:rPr>
          <w:szCs w:val="28"/>
        </w:rPr>
        <w:t>- налоги на совокупный доход - 0,5%.</w:t>
      </w:r>
    </w:p>
    <w:p w:rsidR="0015161A" w:rsidRPr="00AE004D" w:rsidRDefault="0015161A" w:rsidP="0015161A">
      <w:pPr>
        <w:ind w:firstLine="709"/>
        <w:jc w:val="both"/>
        <w:rPr>
          <w:szCs w:val="28"/>
        </w:rPr>
      </w:pPr>
      <w:r w:rsidRPr="00AE004D">
        <w:rPr>
          <w:szCs w:val="28"/>
        </w:rPr>
        <w:t xml:space="preserve">Структура налоговых поступлений по уровням бюджета в 2024 году </w:t>
      </w:r>
      <w:r w:rsidR="00B55190">
        <w:rPr>
          <w:szCs w:val="28"/>
        </w:rPr>
        <w:t xml:space="preserve">                      </w:t>
      </w:r>
      <w:r w:rsidRPr="00AE004D">
        <w:rPr>
          <w:szCs w:val="28"/>
        </w:rPr>
        <w:t xml:space="preserve">по базовому варианту прогноза: федеральный бюджет – 79,5%, региональные бюджеты – 18,4%, бюджет города – 2,1%. </w:t>
      </w:r>
    </w:p>
    <w:p w:rsidR="0015161A" w:rsidRPr="00AE004D" w:rsidRDefault="0015161A" w:rsidP="0015161A">
      <w:pPr>
        <w:ind w:firstLine="709"/>
        <w:jc w:val="both"/>
        <w:rPr>
          <w:szCs w:val="28"/>
        </w:rPr>
      </w:pPr>
      <w:r w:rsidRPr="00AE004D">
        <w:rPr>
          <w:szCs w:val="28"/>
        </w:rPr>
        <w:t xml:space="preserve">Отклонения значений показателей, характеризующих инвестиционную </w:t>
      </w:r>
      <w:r w:rsidR="00B55190">
        <w:rPr>
          <w:szCs w:val="28"/>
        </w:rPr>
        <w:t xml:space="preserve">      </w:t>
      </w:r>
      <w:r w:rsidRPr="00AE004D">
        <w:rPr>
          <w:szCs w:val="28"/>
        </w:rPr>
        <w:t xml:space="preserve">деятельность и финансы организаций, от значений показателей прогноза социально-экономического развития на 2021 год и на плановый период 2022 – </w:t>
      </w:r>
      <w:r w:rsidR="00B55190">
        <w:rPr>
          <w:szCs w:val="28"/>
        </w:rPr>
        <w:t xml:space="preserve">                     </w:t>
      </w:r>
      <w:r w:rsidRPr="00AE004D">
        <w:rPr>
          <w:szCs w:val="28"/>
        </w:rPr>
        <w:t>2023 годов обусловлены корректировкой инвестиционных программ предпри</w:t>
      </w:r>
      <w:r w:rsidR="00B55190">
        <w:rPr>
          <w:szCs w:val="28"/>
        </w:rPr>
        <w:t>-</w:t>
      </w:r>
      <w:r w:rsidRPr="00AE004D">
        <w:rPr>
          <w:szCs w:val="28"/>
        </w:rPr>
        <w:t xml:space="preserve">ятий и темпов роста основных показателей, характеризующих результаты </w:t>
      </w:r>
      <w:r w:rsidR="00B55190">
        <w:rPr>
          <w:szCs w:val="28"/>
        </w:rPr>
        <w:t xml:space="preserve">                   </w:t>
      </w:r>
      <w:r w:rsidRPr="00AE004D">
        <w:rPr>
          <w:szCs w:val="28"/>
        </w:rPr>
        <w:t xml:space="preserve">финансово-хозяйственной деятельности организаций города, в том числе в соответствии </w:t>
      </w:r>
      <w:r w:rsidRPr="00AE004D">
        <w:rPr>
          <w:spacing w:val="-4"/>
          <w:szCs w:val="28"/>
        </w:rPr>
        <w:t>с основными макроэкономическими параметрами развития Российской Федерации</w:t>
      </w:r>
      <w:r w:rsidRPr="00AE004D">
        <w:rPr>
          <w:szCs w:val="28"/>
        </w:rPr>
        <w:t xml:space="preserve">, корректировкой объемов бюджетных инвестиций, направляемых </w:t>
      </w:r>
      <w:r w:rsidR="00B55190">
        <w:rPr>
          <w:szCs w:val="28"/>
        </w:rPr>
        <w:t xml:space="preserve">                  </w:t>
      </w:r>
      <w:r w:rsidRPr="00AE004D">
        <w:rPr>
          <w:szCs w:val="28"/>
        </w:rPr>
        <w:t>на развитие инженерной, транспортной и социальной инфраструктуры, изменением сроков строительства и ввода в эк</w:t>
      </w:r>
      <w:r>
        <w:rPr>
          <w:szCs w:val="28"/>
        </w:rPr>
        <w:t>сплуатацию социальных объектов.</w:t>
      </w:r>
    </w:p>
    <w:p w:rsidR="0015161A" w:rsidRPr="00AE004D" w:rsidRDefault="0015161A" w:rsidP="0015161A">
      <w:pPr>
        <w:ind w:firstLine="709"/>
        <w:jc w:val="both"/>
        <w:rPr>
          <w:b/>
          <w:szCs w:val="28"/>
        </w:rPr>
      </w:pPr>
    </w:p>
    <w:p w:rsidR="0015161A" w:rsidRPr="00AE004D" w:rsidRDefault="0015161A" w:rsidP="0015161A">
      <w:pPr>
        <w:ind w:firstLine="709"/>
        <w:rPr>
          <w:szCs w:val="28"/>
        </w:rPr>
      </w:pPr>
      <w:r w:rsidRPr="00AE004D">
        <w:rPr>
          <w:szCs w:val="28"/>
        </w:rPr>
        <w:t xml:space="preserve">Раздел </w:t>
      </w:r>
      <w:r w:rsidRPr="00AE004D">
        <w:rPr>
          <w:szCs w:val="28"/>
          <w:lang w:val="en-US"/>
        </w:rPr>
        <w:t>X</w:t>
      </w:r>
      <w:r w:rsidRPr="00AE004D">
        <w:rPr>
          <w:szCs w:val="28"/>
        </w:rPr>
        <w:t>. Развитие муниципального сектора и городского хозяйства.</w:t>
      </w:r>
    </w:p>
    <w:p w:rsidR="0015161A" w:rsidRPr="00AE004D" w:rsidRDefault="0015161A" w:rsidP="0015161A">
      <w:pPr>
        <w:ind w:firstLine="709"/>
        <w:jc w:val="both"/>
        <w:rPr>
          <w:szCs w:val="28"/>
        </w:rPr>
      </w:pPr>
      <w:r w:rsidRPr="00AE004D">
        <w:rPr>
          <w:szCs w:val="28"/>
        </w:rPr>
        <w:t>1. Муниципальный сектор экономики.</w:t>
      </w:r>
    </w:p>
    <w:p w:rsidR="0015161A" w:rsidRPr="00AE004D" w:rsidRDefault="0015161A" w:rsidP="0015161A">
      <w:pPr>
        <w:ind w:firstLine="709"/>
        <w:jc w:val="both"/>
        <w:rPr>
          <w:szCs w:val="28"/>
        </w:rPr>
      </w:pPr>
      <w:r w:rsidRPr="00AE004D">
        <w:rPr>
          <w:szCs w:val="28"/>
        </w:rPr>
        <w:t>Основной задачей развития и реформирования муниципального сектора остается оптимизация, расширение и укрепление материально-технической базы муниципальных учреждений.</w:t>
      </w:r>
    </w:p>
    <w:p w:rsidR="0015161A" w:rsidRPr="00AE004D" w:rsidRDefault="0015161A" w:rsidP="0015161A">
      <w:pPr>
        <w:ind w:firstLine="709"/>
        <w:jc w:val="both"/>
        <w:rPr>
          <w:spacing w:val="-4"/>
          <w:szCs w:val="28"/>
        </w:rPr>
      </w:pPr>
      <w:r w:rsidRPr="00AE004D">
        <w:rPr>
          <w:spacing w:val="-4"/>
          <w:szCs w:val="28"/>
        </w:rPr>
        <w:t xml:space="preserve">По оценке к концу 2021 года муниципальный сектор экономики города будет представлен </w:t>
      </w:r>
      <w:r w:rsidRPr="00AE004D">
        <w:rPr>
          <w:szCs w:val="28"/>
        </w:rPr>
        <w:t xml:space="preserve">12 муниципальными унитарными предприятиями (3 находятся </w:t>
      </w:r>
      <w:r w:rsidRPr="00AE004D">
        <w:rPr>
          <w:szCs w:val="28"/>
        </w:rPr>
        <w:br/>
        <w:t>в стадии ликвидации, в отношении 1 открыто конкурсное производство),</w:t>
      </w:r>
      <w:r w:rsidRPr="00AE004D">
        <w:rPr>
          <w:spacing w:val="-4"/>
          <w:szCs w:val="28"/>
        </w:rPr>
        <w:t xml:space="preserve"> </w:t>
      </w:r>
      <w:r w:rsidR="00B55190">
        <w:rPr>
          <w:spacing w:val="-4"/>
          <w:szCs w:val="28"/>
        </w:rPr>
        <w:t xml:space="preserve">                        </w:t>
      </w:r>
      <w:r w:rsidRPr="00AE004D">
        <w:rPr>
          <w:spacing w:val="-4"/>
          <w:szCs w:val="28"/>
        </w:rPr>
        <w:t>126 учреждениями муниципальной формы собственности, из них 112 учреждений социальной сферы.</w:t>
      </w:r>
    </w:p>
    <w:p w:rsidR="0015161A" w:rsidRPr="00AE004D" w:rsidRDefault="0015161A" w:rsidP="0015161A">
      <w:pPr>
        <w:ind w:firstLine="709"/>
        <w:jc w:val="both"/>
        <w:rPr>
          <w:szCs w:val="28"/>
        </w:rPr>
      </w:pPr>
      <w:r w:rsidRPr="00AE004D">
        <w:rPr>
          <w:szCs w:val="28"/>
        </w:rPr>
        <w:t xml:space="preserve">Кроме того, муниципальное образование городской округ город Сургут </w:t>
      </w:r>
      <w:r w:rsidR="00B55190">
        <w:rPr>
          <w:szCs w:val="28"/>
        </w:rPr>
        <w:t xml:space="preserve">       </w:t>
      </w:r>
      <w:r w:rsidRPr="00AE004D">
        <w:rPr>
          <w:szCs w:val="28"/>
        </w:rPr>
        <w:t xml:space="preserve">является акционером 10 обществ. </w:t>
      </w:r>
    </w:p>
    <w:p w:rsidR="0015161A" w:rsidRPr="00AE004D" w:rsidRDefault="0015161A" w:rsidP="0015161A">
      <w:pPr>
        <w:ind w:firstLine="709"/>
        <w:jc w:val="both"/>
        <w:rPr>
          <w:szCs w:val="28"/>
        </w:rPr>
      </w:pPr>
      <w:r w:rsidRPr="00AE004D">
        <w:rPr>
          <w:spacing w:val="-4"/>
          <w:szCs w:val="28"/>
        </w:rPr>
        <w:t xml:space="preserve">Выручка от реализации товаров, работ (услуг) муниципальных унитарных предприятий за </w:t>
      </w:r>
      <w:r w:rsidRPr="00AE004D">
        <w:rPr>
          <w:szCs w:val="28"/>
        </w:rPr>
        <w:t>2021 год по оценке составит 9,4 млрд. рублей, что в фактических ценах на 19,3% выше уровня 2020 года. Среднесписочная численность работа</w:t>
      </w:r>
      <w:r w:rsidR="00B55190">
        <w:rPr>
          <w:szCs w:val="28"/>
        </w:rPr>
        <w:t xml:space="preserve">- </w:t>
      </w:r>
      <w:r w:rsidRPr="00AE004D">
        <w:rPr>
          <w:szCs w:val="28"/>
        </w:rPr>
        <w:t>ющих увеличится на 3,9% до 3,3 тыс. человек.</w:t>
      </w:r>
    </w:p>
    <w:p w:rsidR="0015161A" w:rsidRPr="00AE004D" w:rsidRDefault="0015161A" w:rsidP="0015161A">
      <w:pPr>
        <w:ind w:firstLine="709"/>
        <w:jc w:val="both"/>
        <w:rPr>
          <w:spacing w:val="-4"/>
          <w:szCs w:val="28"/>
        </w:rPr>
      </w:pPr>
      <w:r w:rsidRPr="00AE004D">
        <w:rPr>
          <w:szCs w:val="28"/>
        </w:rPr>
        <w:t xml:space="preserve">По оценке отрицательный финансовый результат за 2021 год получит </w:t>
      </w:r>
      <w:r w:rsidRPr="00AE004D">
        <w:rPr>
          <w:szCs w:val="28"/>
        </w:rPr>
        <w:br/>
      </w:r>
      <w:r w:rsidR="00B55190">
        <w:rPr>
          <w:szCs w:val="28"/>
        </w:rPr>
        <w:t>С</w:t>
      </w:r>
      <w:r w:rsidRPr="00AE004D">
        <w:rPr>
          <w:szCs w:val="28"/>
        </w:rPr>
        <w:t xml:space="preserve">ургутское городское муниципальное унитарное предприятие «Сургутский </w:t>
      </w:r>
      <w:r w:rsidR="00B55190">
        <w:rPr>
          <w:szCs w:val="28"/>
        </w:rPr>
        <w:t xml:space="preserve">                </w:t>
      </w:r>
      <w:r w:rsidRPr="00AE004D">
        <w:rPr>
          <w:szCs w:val="28"/>
        </w:rPr>
        <w:t>хлебозавод» (далее – СГМУП «СХЗ»)</w:t>
      </w:r>
      <w:r w:rsidRPr="00AE004D">
        <w:rPr>
          <w:spacing w:val="-4"/>
          <w:szCs w:val="28"/>
        </w:rPr>
        <w:t>.</w:t>
      </w:r>
    </w:p>
    <w:p w:rsidR="0015161A" w:rsidRPr="00AE004D" w:rsidRDefault="0015161A" w:rsidP="0015161A">
      <w:pPr>
        <w:ind w:firstLine="709"/>
        <w:jc w:val="both"/>
        <w:rPr>
          <w:szCs w:val="28"/>
        </w:rPr>
      </w:pPr>
      <w:r w:rsidRPr="00AE004D">
        <w:rPr>
          <w:szCs w:val="28"/>
        </w:rPr>
        <w:t xml:space="preserve">Убытки СГМУП «СХЗ» обусловлены растущей конкуренцией на рынке хлебобулочной и кондитерской продукции, а также приостановлением очной формы деятельности образовательных учреждений в условиях пандемии. </w:t>
      </w:r>
    </w:p>
    <w:p w:rsidR="0015161A" w:rsidRPr="00AE004D" w:rsidRDefault="0015161A" w:rsidP="0015161A">
      <w:pPr>
        <w:ind w:firstLine="709"/>
        <w:jc w:val="both"/>
        <w:rPr>
          <w:szCs w:val="28"/>
        </w:rPr>
      </w:pPr>
      <w:r w:rsidRPr="00AE004D">
        <w:rPr>
          <w:szCs w:val="28"/>
        </w:rPr>
        <w:t xml:space="preserve">В среднесрочном периоде планируется преобразование в хозяйственные общества 4 муниципальных унитарных предприятий: </w:t>
      </w:r>
    </w:p>
    <w:p w:rsidR="0015161A" w:rsidRPr="00AE004D" w:rsidRDefault="0015161A" w:rsidP="0015161A">
      <w:pPr>
        <w:ind w:firstLine="709"/>
        <w:jc w:val="both"/>
        <w:rPr>
          <w:szCs w:val="28"/>
        </w:rPr>
      </w:pPr>
      <w:r w:rsidRPr="00AE004D">
        <w:rPr>
          <w:szCs w:val="28"/>
        </w:rPr>
        <w:t xml:space="preserve">в 2022 году – Сургутского городского муниципального унитарного </w:t>
      </w:r>
      <w:r w:rsidR="00B55190">
        <w:rPr>
          <w:szCs w:val="28"/>
        </w:rPr>
        <w:t xml:space="preserve">                    </w:t>
      </w:r>
      <w:r w:rsidRPr="00AE004D">
        <w:rPr>
          <w:szCs w:val="28"/>
        </w:rPr>
        <w:t xml:space="preserve">предприятия «Расчетно-кассовый центр жилищно-коммунального хозяйства </w:t>
      </w:r>
      <w:r w:rsidR="00B55190">
        <w:rPr>
          <w:szCs w:val="28"/>
        </w:rPr>
        <w:t xml:space="preserve">                </w:t>
      </w:r>
      <w:r w:rsidRPr="00AE004D">
        <w:rPr>
          <w:szCs w:val="28"/>
        </w:rPr>
        <w:t xml:space="preserve">города Сургута»; </w:t>
      </w:r>
    </w:p>
    <w:p w:rsidR="0015161A" w:rsidRPr="00AE004D" w:rsidRDefault="0015161A" w:rsidP="0015161A">
      <w:pPr>
        <w:ind w:firstLine="709"/>
        <w:jc w:val="both"/>
        <w:rPr>
          <w:szCs w:val="28"/>
        </w:rPr>
      </w:pPr>
      <w:r w:rsidRPr="00AE004D">
        <w:rPr>
          <w:szCs w:val="28"/>
        </w:rPr>
        <w:t>в 2023 году – Сургутского городского муниципального унитарного энергетического предприятия «Горсвет»:</w:t>
      </w:r>
    </w:p>
    <w:p w:rsidR="0015161A" w:rsidRPr="00AE004D" w:rsidRDefault="0015161A" w:rsidP="0015161A">
      <w:pPr>
        <w:ind w:firstLine="709"/>
        <w:jc w:val="both"/>
        <w:rPr>
          <w:szCs w:val="28"/>
        </w:rPr>
      </w:pPr>
      <w:r w:rsidRPr="00AE004D">
        <w:rPr>
          <w:szCs w:val="28"/>
        </w:rPr>
        <w:t>в 2024 году – Сургутского городского муниципального унитарного предприятия «Комбинат школьного питания», Сургутского городского муниципального унитарного предприятия «Сургутский хлебозавод».</w:t>
      </w:r>
    </w:p>
    <w:p w:rsidR="0015161A" w:rsidRPr="00AE004D" w:rsidRDefault="0015161A" w:rsidP="0015161A">
      <w:pPr>
        <w:ind w:firstLine="709"/>
        <w:jc w:val="both"/>
        <w:rPr>
          <w:szCs w:val="28"/>
        </w:rPr>
      </w:pPr>
      <w:r w:rsidRPr="00AE004D">
        <w:rPr>
          <w:szCs w:val="28"/>
        </w:rPr>
        <w:t xml:space="preserve">В результате планируемых реорганизаций и ликвидаций к концу 2024 года количество муниципальных унитарных предприятий составит 4 единицы. </w:t>
      </w:r>
    </w:p>
    <w:p w:rsidR="0015161A" w:rsidRPr="00AE004D" w:rsidRDefault="0015161A" w:rsidP="0015161A">
      <w:pPr>
        <w:ind w:firstLine="709"/>
        <w:jc w:val="both"/>
        <w:rPr>
          <w:szCs w:val="28"/>
        </w:rPr>
      </w:pPr>
      <w:r w:rsidRPr="00AE004D">
        <w:rPr>
          <w:szCs w:val="28"/>
        </w:rPr>
        <w:t xml:space="preserve">Выручка от реализации товаров, работ (услуг) муниципальных унитарных предприятий к концу 2024 года по консервативному и базовому варианту </w:t>
      </w:r>
      <w:r w:rsidR="00B55190">
        <w:rPr>
          <w:szCs w:val="28"/>
        </w:rPr>
        <w:t xml:space="preserve">                    </w:t>
      </w:r>
      <w:r w:rsidRPr="00AE004D">
        <w:rPr>
          <w:szCs w:val="28"/>
        </w:rPr>
        <w:t xml:space="preserve">прогноза в связи с реорганизацией предприятий снизится к уровню 2021 года </w:t>
      </w:r>
      <w:r w:rsidRPr="00AE004D">
        <w:rPr>
          <w:szCs w:val="28"/>
        </w:rPr>
        <w:br/>
        <w:t xml:space="preserve">в фактических ценах на 17,6 и 16,7% соответственно и составит 7,75 </w:t>
      </w:r>
      <w:r w:rsidR="00B55190">
        <w:rPr>
          <w:szCs w:val="28"/>
        </w:rPr>
        <w:t xml:space="preserve">                                             </w:t>
      </w:r>
      <w:r w:rsidRPr="00AE004D">
        <w:rPr>
          <w:szCs w:val="28"/>
        </w:rPr>
        <w:t xml:space="preserve">и 7,84 млрд. рублей. Среднесписочная численность работающих составит </w:t>
      </w:r>
      <w:r w:rsidR="00B55190">
        <w:rPr>
          <w:szCs w:val="28"/>
        </w:rPr>
        <w:t xml:space="preserve">                             </w:t>
      </w:r>
      <w:r w:rsidRPr="00AE004D">
        <w:rPr>
          <w:szCs w:val="28"/>
        </w:rPr>
        <w:t>2 тыс. человек.</w:t>
      </w:r>
    </w:p>
    <w:p w:rsidR="0015161A" w:rsidRPr="00AE004D" w:rsidRDefault="0015161A" w:rsidP="0015161A">
      <w:pPr>
        <w:ind w:firstLine="709"/>
        <w:jc w:val="both"/>
        <w:rPr>
          <w:szCs w:val="28"/>
        </w:rPr>
      </w:pPr>
      <w:r w:rsidRPr="00AE004D">
        <w:rPr>
          <w:szCs w:val="28"/>
        </w:rPr>
        <w:t>В 2021 году реорганизовано</w:t>
      </w:r>
      <w:r w:rsidRPr="00AE004D">
        <w:rPr>
          <w:bCs/>
          <w:szCs w:val="28"/>
        </w:rPr>
        <w:t xml:space="preserve"> </w:t>
      </w:r>
      <w:r w:rsidRPr="00AE004D">
        <w:rPr>
          <w:szCs w:val="28"/>
        </w:rPr>
        <w:t xml:space="preserve">2 муниципальных бюджетных дошкольных образовательных учреждения (одно путем присоединения к действующему </w:t>
      </w:r>
      <w:r w:rsidR="00B55190">
        <w:rPr>
          <w:szCs w:val="28"/>
        </w:rPr>
        <w:t xml:space="preserve">               </w:t>
      </w:r>
      <w:r w:rsidRPr="00AE004D">
        <w:rPr>
          <w:szCs w:val="28"/>
        </w:rPr>
        <w:t>детскому саду, одно в форме выделения из школы нового дошкольного учреж</w:t>
      </w:r>
      <w:r w:rsidR="00B55190">
        <w:rPr>
          <w:szCs w:val="28"/>
        </w:rPr>
        <w:t xml:space="preserve">-                 </w:t>
      </w:r>
      <w:r w:rsidRPr="00AE004D">
        <w:rPr>
          <w:szCs w:val="28"/>
        </w:rPr>
        <w:t>дения с одновременным присоединением к действующему детскому саду).</w:t>
      </w:r>
    </w:p>
    <w:p w:rsidR="0015161A" w:rsidRPr="00AE004D" w:rsidRDefault="0015161A" w:rsidP="0015161A">
      <w:pPr>
        <w:ind w:firstLine="709"/>
        <w:jc w:val="both"/>
        <w:rPr>
          <w:szCs w:val="28"/>
        </w:rPr>
      </w:pPr>
      <w:r w:rsidRPr="00AE004D">
        <w:rPr>
          <w:szCs w:val="28"/>
        </w:rPr>
        <w:t xml:space="preserve">С </w:t>
      </w:r>
      <w:r w:rsidRPr="00AE004D">
        <w:rPr>
          <w:szCs w:val="28"/>
          <w:shd w:val="clear" w:color="auto" w:fill="FEFEFE"/>
        </w:rPr>
        <w:t>01.01.2021</w:t>
      </w:r>
      <w:r w:rsidRPr="00AE004D">
        <w:rPr>
          <w:szCs w:val="28"/>
        </w:rPr>
        <w:t xml:space="preserve"> </w:t>
      </w:r>
      <w:r w:rsidRPr="00AE004D">
        <w:rPr>
          <w:szCs w:val="28"/>
          <w:shd w:val="clear" w:color="auto" w:fill="FEFEFE"/>
        </w:rPr>
        <w:t>в рамках создания централизованной системы</w:t>
      </w:r>
      <w:r w:rsidRPr="00AE004D">
        <w:rPr>
          <w:szCs w:val="28"/>
        </w:rPr>
        <w:t xml:space="preserve"> ликвидировано муниципальное казенное учреждение </w:t>
      </w:r>
      <w:r w:rsidRPr="00AE004D">
        <w:rPr>
          <w:szCs w:val="28"/>
          <w:shd w:val="clear" w:color="auto" w:fill="FEFEFE"/>
        </w:rPr>
        <w:t>«Многофункциональный центр предоставления государственных и муниципальных услуг города Сургута»</w:t>
      </w:r>
      <w:r w:rsidRPr="00AE004D">
        <w:rPr>
          <w:szCs w:val="28"/>
        </w:rPr>
        <w:t xml:space="preserve">. В результате по итогам 2021 года муниципальная сеть уменьшится на 2 единицы. </w:t>
      </w:r>
    </w:p>
    <w:p w:rsidR="0015161A" w:rsidRPr="00AE004D" w:rsidRDefault="0015161A" w:rsidP="0015161A">
      <w:pPr>
        <w:ind w:firstLine="709"/>
        <w:jc w:val="both"/>
        <w:rPr>
          <w:szCs w:val="28"/>
        </w:rPr>
      </w:pPr>
      <w:r w:rsidRPr="00AE004D">
        <w:rPr>
          <w:szCs w:val="28"/>
        </w:rPr>
        <w:t xml:space="preserve">С учетом ввода в эксплуатацию новых объектов социальной сферы, </w:t>
      </w:r>
      <w:r w:rsidR="00B55190">
        <w:rPr>
          <w:szCs w:val="28"/>
        </w:rPr>
        <w:t xml:space="preserve">                                </w:t>
      </w:r>
      <w:r w:rsidRPr="00AE004D">
        <w:rPr>
          <w:szCs w:val="28"/>
        </w:rPr>
        <w:t>а также планируемых реорганизаций к концу 2024 года количество муници</w:t>
      </w:r>
      <w:r w:rsidR="00B55190">
        <w:rPr>
          <w:szCs w:val="28"/>
        </w:rPr>
        <w:t xml:space="preserve">-                              </w:t>
      </w:r>
      <w:r w:rsidRPr="00AE004D">
        <w:rPr>
          <w:szCs w:val="28"/>
        </w:rPr>
        <w:t xml:space="preserve">пальных учреждений увеличится на 10 единиц. </w:t>
      </w:r>
    </w:p>
    <w:p w:rsidR="0015161A" w:rsidRPr="00AE004D" w:rsidRDefault="0015161A" w:rsidP="0015161A">
      <w:pPr>
        <w:ind w:firstLine="709"/>
        <w:jc w:val="both"/>
        <w:rPr>
          <w:szCs w:val="28"/>
        </w:rPr>
      </w:pPr>
      <w:r w:rsidRPr="00AE004D">
        <w:rPr>
          <w:szCs w:val="28"/>
        </w:rPr>
        <w:t>Увеличение среднегодовой численности занятых в организациях муниципальной формы собственности будет обеспечиваться, в основном, увеличением численности работников образовательных учреждений.</w:t>
      </w:r>
    </w:p>
    <w:p w:rsidR="0015161A" w:rsidRPr="00AE004D" w:rsidRDefault="0015161A" w:rsidP="0015161A">
      <w:pPr>
        <w:ind w:firstLine="709"/>
        <w:jc w:val="both"/>
        <w:rPr>
          <w:szCs w:val="28"/>
        </w:rPr>
      </w:pPr>
    </w:p>
    <w:p w:rsidR="0015161A" w:rsidRPr="00AE004D" w:rsidRDefault="0015161A" w:rsidP="0015161A">
      <w:pPr>
        <w:shd w:val="clear" w:color="auto" w:fill="FFFFFF" w:themeFill="background1"/>
        <w:ind w:firstLine="709"/>
        <w:jc w:val="both"/>
        <w:rPr>
          <w:szCs w:val="28"/>
        </w:rPr>
      </w:pPr>
      <w:r w:rsidRPr="00AE004D">
        <w:rPr>
          <w:szCs w:val="28"/>
        </w:rPr>
        <w:t>2. Жилищно-коммунальный комплекс.</w:t>
      </w:r>
    </w:p>
    <w:p w:rsidR="0015161A" w:rsidRPr="00AE004D" w:rsidRDefault="0015161A" w:rsidP="0015161A">
      <w:pPr>
        <w:ind w:firstLine="709"/>
        <w:jc w:val="both"/>
        <w:rPr>
          <w:szCs w:val="28"/>
        </w:rPr>
      </w:pPr>
      <w:r w:rsidRPr="00AE004D">
        <w:rPr>
          <w:szCs w:val="28"/>
        </w:rPr>
        <w:t>В рамках национального проекта «Жилье и городская среда» город принимает участие в реализации региональных проектов «Жилье», «Обеспечение устойчивого сокращения непригодного для проживания жилищного фонда», «Формирование комфортной городской среды».</w:t>
      </w:r>
    </w:p>
    <w:p w:rsidR="0015161A" w:rsidRPr="00AE004D" w:rsidRDefault="0015161A" w:rsidP="0015161A">
      <w:pPr>
        <w:ind w:firstLine="709"/>
        <w:jc w:val="both"/>
        <w:rPr>
          <w:szCs w:val="28"/>
        </w:rPr>
      </w:pPr>
      <w:r w:rsidRPr="00AE004D">
        <w:rPr>
          <w:iCs/>
          <w:szCs w:val="28"/>
        </w:rPr>
        <w:t xml:space="preserve">Реализация проектов направлена на обеспечение доступным жильем семей со средним достатком, в том числе создание возможностей для приобретения (строительства) ими жилья с использованием ипотечного кредита, увеличение объема жилищного строительства, повышение комфортности городской среды, создание механизма прямого участия граждан в формировании комфортной </w:t>
      </w:r>
      <w:r w:rsidR="00B55190">
        <w:rPr>
          <w:iCs/>
          <w:szCs w:val="28"/>
        </w:rPr>
        <w:t xml:space="preserve">                 </w:t>
      </w:r>
      <w:r w:rsidRPr="00AE004D">
        <w:rPr>
          <w:iCs/>
          <w:spacing w:val="-4"/>
          <w:szCs w:val="28"/>
        </w:rPr>
        <w:t>городской среды, обеспечение устойчивого сокращения непригодного для проживания</w:t>
      </w:r>
      <w:r w:rsidRPr="00AE004D">
        <w:rPr>
          <w:iCs/>
          <w:szCs w:val="28"/>
        </w:rPr>
        <w:t xml:space="preserve"> жилищного фонда.</w:t>
      </w:r>
    </w:p>
    <w:p w:rsidR="0015161A" w:rsidRPr="00AE004D" w:rsidRDefault="0015161A" w:rsidP="0015161A">
      <w:pPr>
        <w:widowControl w:val="0"/>
        <w:autoSpaceDE w:val="0"/>
        <w:autoSpaceDN w:val="0"/>
        <w:adjustRightInd w:val="0"/>
        <w:ind w:firstLine="709"/>
        <w:jc w:val="both"/>
        <w:rPr>
          <w:szCs w:val="28"/>
        </w:rPr>
      </w:pPr>
      <w:r w:rsidRPr="00AE004D">
        <w:rPr>
          <w:spacing w:val="-6"/>
          <w:szCs w:val="28"/>
        </w:rPr>
        <w:t xml:space="preserve">Общая площадь жилищного фонда (квартир) муниципального образования </w:t>
      </w:r>
      <w:r w:rsidRPr="00AE004D">
        <w:rPr>
          <w:spacing w:val="-6"/>
          <w:szCs w:val="28"/>
        </w:rPr>
        <w:br/>
        <w:t xml:space="preserve">за 2021 год увеличится на 2,8% и составит по оценке 8,7 млн. кв. метров. </w:t>
      </w:r>
    </w:p>
    <w:p w:rsidR="0015161A" w:rsidRPr="00AE004D" w:rsidRDefault="0015161A" w:rsidP="0015161A">
      <w:pPr>
        <w:ind w:firstLine="709"/>
        <w:jc w:val="both"/>
        <w:rPr>
          <w:szCs w:val="28"/>
        </w:rPr>
      </w:pPr>
      <w:r w:rsidRPr="00AE004D">
        <w:rPr>
          <w:szCs w:val="28"/>
        </w:rPr>
        <w:t>Управление жилищным фондом осуществляется на конкурсной основе.</w:t>
      </w:r>
    </w:p>
    <w:p w:rsidR="0015161A" w:rsidRPr="00AE004D" w:rsidRDefault="0015161A" w:rsidP="0015161A">
      <w:pPr>
        <w:ind w:firstLine="709"/>
        <w:jc w:val="both"/>
        <w:rPr>
          <w:szCs w:val="28"/>
        </w:rPr>
      </w:pPr>
      <w:r w:rsidRPr="00AE004D">
        <w:rPr>
          <w:szCs w:val="28"/>
        </w:rPr>
        <w:t>Мощность муниципальных коммунальных сетей и объектов инженерной инфраструктуры к</w:t>
      </w:r>
      <w:r w:rsidRPr="00AE004D">
        <w:rPr>
          <w:rFonts w:eastAsia="Calibri"/>
          <w:szCs w:val="28"/>
        </w:rPr>
        <w:t xml:space="preserve"> концу 2024 года </w:t>
      </w:r>
      <w:r w:rsidRPr="00AE004D">
        <w:rPr>
          <w:szCs w:val="28"/>
        </w:rPr>
        <w:t xml:space="preserve">по базовому варианту прогноза составит </w:t>
      </w:r>
      <w:r w:rsidRPr="00AE004D">
        <w:rPr>
          <w:szCs w:val="28"/>
        </w:rPr>
        <w:br/>
        <w:t>(темп роста к уровню 2021 года):</w:t>
      </w:r>
    </w:p>
    <w:p w:rsidR="0015161A" w:rsidRPr="00AE004D" w:rsidRDefault="0015161A" w:rsidP="0015161A">
      <w:pPr>
        <w:ind w:firstLine="709"/>
        <w:jc w:val="both"/>
        <w:rPr>
          <w:szCs w:val="28"/>
        </w:rPr>
      </w:pPr>
      <w:r w:rsidRPr="00AE004D">
        <w:rPr>
          <w:szCs w:val="28"/>
        </w:rPr>
        <w:t xml:space="preserve">- протяженность водопровода – 413,3 км (101,7%); </w:t>
      </w:r>
    </w:p>
    <w:p w:rsidR="0015161A" w:rsidRPr="00AE004D" w:rsidRDefault="0015161A" w:rsidP="0015161A">
      <w:pPr>
        <w:ind w:firstLine="709"/>
        <w:jc w:val="both"/>
        <w:rPr>
          <w:szCs w:val="28"/>
        </w:rPr>
      </w:pPr>
      <w:r w:rsidRPr="00AE004D">
        <w:rPr>
          <w:szCs w:val="28"/>
        </w:rPr>
        <w:t xml:space="preserve">- мощность очистных сооружений – 121,4 тыс. куб. метров (100%); </w:t>
      </w:r>
    </w:p>
    <w:p w:rsidR="0015161A" w:rsidRPr="00AE004D" w:rsidRDefault="0015161A" w:rsidP="0015161A">
      <w:pPr>
        <w:ind w:firstLine="709"/>
        <w:jc w:val="both"/>
        <w:rPr>
          <w:szCs w:val="28"/>
        </w:rPr>
      </w:pPr>
      <w:r w:rsidRPr="00AE004D">
        <w:rPr>
          <w:szCs w:val="28"/>
        </w:rPr>
        <w:t xml:space="preserve">- протяженность канализационных сетей – 395,7 км (98,2%); </w:t>
      </w:r>
    </w:p>
    <w:p w:rsidR="0015161A" w:rsidRPr="00AE004D" w:rsidRDefault="0015161A" w:rsidP="0015161A">
      <w:pPr>
        <w:ind w:firstLine="709"/>
        <w:jc w:val="both"/>
        <w:rPr>
          <w:szCs w:val="28"/>
        </w:rPr>
      </w:pPr>
      <w:r w:rsidRPr="00AE004D">
        <w:rPr>
          <w:szCs w:val="28"/>
        </w:rPr>
        <w:t xml:space="preserve">- количество центральных тепловых пунктов – 100 единиц (100%); </w:t>
      </w:r>
    </w:p>
    <w:p w:rsidR="0015161A" w:rsidRPr="00AE004D" w:rsidRDefault="0015161A" w:rsidP="0015161A">
      <w:pPr>
        <w:ind w:firstLine="709"/>
        <w:jc w:val="both"/>
        <w:rPr>
          <w:szCs w:val="28"/>
        </w:rPr>
      </w:pPr>
      <w:r w:rsidRPr="00AE004D">
        <w:rPr>
          <w:szCs w:val="28"/>
        </w:rPr>
        <w:t>- протяженность тепловых и паровых сетей – 440,9 км (101,8%);</w:t>
      </w:r>
    </w:p>
    <w:p w:rsidR="0015161A" w:rsidRPr="00AE004D" w:rsidRDefault="0015161A" w:rsidP="0015161A">
      <w:pPr>
        <w:ind w:firstLine="709"/>
        <w:jc w:val="both"/>
        <w:rPr>
          <w:szCs w:val="28"/>
        </w:rPr>
      </w:pPr>
      <w:r w:rsidRPr="00AE004D">
        <w:rPr>
          <w:szCs w:val="28"/>
        </w:rPr>
        <w:t>- протяженность уличной газовой сети – 52,2 км (100%);</w:t>
      </w:r>
    </w:p>
    <w:p w:rsidR="0015161A" w:rsidRPr="00AE004D" w:rsidRDefault="0015161A" w:rsidP="0015161A">
      <w:pPr>
        <w:ind w:firstLine="709"/>
        <w:jc w:val="both"/>
        <w:rPr>
          <w:szCs w:val="28"/>
        </w:rPr>
      </w:pPr>
      <w:r w:rsidRPr="00AE004D">
        <w:rPr>
          <w:szCs w:val="28"/>
        </w:rPr>
        <w:t>- протяженность линий электропередач – 147,4 км (100%).</w:t>
      </w:r>
    </w:p>
    <w:p w:rsidR="0015161A" w:rsidRPr="00AE004D" w:rsidRDefault="0015161A" w:rsidP="0015161A">
      <w:pPr>
        <w:tabs>
          <w:tab w:val="left" w:pos="1134"/>
        </w:tabs>
        <w:ind w:firstLine="709"/>
        <w:jc w:val="both"/>
        <w:rPr>
          <w:szCs w:val="28"/>
        </w:rPr>
      </w:pPr>
      <w:r w:rsidRPr="00AE004D">
        <w:rPr>
          <w:szCs w:val="28"/>
        </w:rPr>
        <w:t xml:space="preserve">Актуальным остается вопрос ликвидации непригодного для проживания жилья. </w:t>
      </w:r>
      <w:r w:rsidRPr="00AE004D">
        <w:rPr>
          <w:spacing w:val="-4"/>
          <w:szCs w:val="28"/>
        </w:rPr>
        <w:t xml:space="preserve">Переселение граждан из ветхого, аварийного, непригодного </w:t>
      </w:r>
      <w:r w:rsidRPr="00AE004D">
        <w:rPr>
          <w:spacing w:val="-4"/>
          <w:szCs w:val="28"/>
        </w:rPr>
        <w:br/>
        <w:t>для проживания жилищного</w:t>
      </w:r>
      <w:r w:rsidRPr="00AE004D">
        <w:rPr>
          <w:szCs w:val="28"/>
        </w:rPr>
        <w:t xml:space="preserve"> фонда осуществляется в рамках реализации </w:t>
      </w:r>
      <w:r w:rsidRPr="00AE004D">
        <w:rPr>
          <w:szCs w:val="28"/>
        </w:rPr>
        <w:br/>
        <w:t xml:space="preserve">2 подпрограмм </w:t>
      </w:r>
      <w:r w:rsidRPr="00AE004D">
        <w:rPr>
          <w:spacing w:val="-6"/>
          <w:szCs w:val="28"/>
        </w:rPr>
        <w:t>муниципальной программы «Развитие жилищной сферы</w:t>
      </w:r>
      <w:r w:rsidRPr="00AE004D">
        <w:rPr>
          <w:szCs w:val="28"/>
        </w:rPr>
        <w:t xml:space="preserve"> на период до 2030 года», на реализацию которых в 2021 году направлено 2,6 млрд. рублей. </w:t>
      </w:r>
      <w:r w:rsidRPr="00AE004D">
        <w:rPr>
          <w:szCs w:val="28"/>
        </w:rPr>
        <w:br/>
      </w:r>
      <w:r w:rsidRPr="00B55190">
        <w:rPr>
          <w:spacing w:val="-4"/>
          <w:szCs w:val="28"/>
        </w:rPr>
        <w:t>В рамках подпрограмм по оценке 2021 года около 1 тыс. семей улучшат жилищные</w:t>
      </w:r>
      <w:r w:rsidRPr="00AE004D">
        <w:rPr>
          <w:szCs w:val="28"/>
        </w:rPr>
        <w:t xml:space="preserve"> условия.</w:t>
      </w:r>
    </w:p>
    <w:p w:rsidR="0015161A" w:rsidRPr="00AE004D" w:rsidRDefault="0015161A" w:rsidP="0015161A">
      <w:pPr>
        <w:tabs>
          <w:tab w:val="left" w:pos="1134"/>
        </w:tabs>
        <w:ind w:firstLine="709"/>
        <w:jc w:val="both"/>
        <w:rPr>
          <w:szCs w:val="28"/>
        </w:rPr>
      </w:pPr>
      <w:r w:rsidRPr="00AE004D">
        <w:rPr>
          <w:szCs w:val="28"/>
        </w:rPr>
        <w:t xml:space="preserve">По результатам запланированной на среднесрочный период работы </w:t>
      </w:r>
      <w:r w:rsidRPr="00AE004D">
        <w:rPr>
          <w:szCs w:val="28"/>
        </w:rPr>
        <w:br/>
        <w:t xml:space="preserve">по расселению и сносу непригодного для проживания жилья общая площадь </w:t>
      </w:r>
      <w:r w:rsidR="00B55190">
        <w:rPr>
          <w:szCs w:val="28"/>
        </w:rPr>
        <w:t xml:space="preserve">                    </w:t>
      </w:r>
      <w:r w:rsidRPr="00AE004D">
        <w:rPr>
          <w:szCs w:val="28"/>
        </w:rPr>
        <w:t xml:space="preserve">жилищного фонда временных ветхих, аварийных и непригодных для жилья </w:t>
      </w:r>
      <w:r w:rsidR="00B55190">
        <w:rPr>
          <w:szCs w:val="28"/>
        </w:rPr>
        <w:t xml:space="preserve">                   </w:t>
      </w:r>
      <w:r w:rsidRPr="00AE004D">
        <w:rPr>
          <w:szCs w:val="28"/>
        </w:rPr>
        <w:t xml:space="preserve">строений к концу 2024 года по базовому варианту прогноза снизится </w:t>
      </w:r>
      <w:r w:rsidRPr="00AE004D">
        <w:rPr>
          <w:szCs w:val="28"/>
        </w:rPr>
        <w:br/>
        <w:t>в 9 раз до 6,9 тыс. кв. метров.</w:t>
      </w:r>
    </w:p>
    <w:p w:rsidR="0015161A" w:rsidRPr="00AE004D" w:rsidRDefault="0015161A" w:rsidP="0015161A">
      <w:pPr>
        <w:ind w:firstLine="709"/>
        <w:jc w:val="both"/>
        <w:rPr>
          <w:szCs w:val="28"/>
        </w:rPr>
      </w:pPr>
      <w:r w:rsidRPr="00AE004D">
        <w:rPr>
          <w:bCs/>
          <w:szCs w:val="28"/>
        </w:rPr>
        <w:t xml:space="preserve">В 2021 году будут выполнены работы по благоустройству придомовых территорий 32 </w:t>
      </w:r>
      <w:r w:rsidRPr="00AE004D">
        <w:rPr>
          <w:szCs w:val="28"/>
        </w:rPr>
        <w:t xml:space="preserve">многоквартирных домов. </w:t>
      </w:r>
      <w:r w:rsidRPr="00AE004D">
        <w:rPr>
          <w:iCs/>
          <w:szCs w:val="28"/>
        </w:rPr>
        <w:t xml:space="preserve">При отборе многоквартирных домов </w:t>
      </w:r>
      <w:r w:rsidR="00B55190">
        <w:rPr>
          <w:iCs/>
          <w:szCs w:val="28"/>
        </w:rPr>
        <w:t xml:space="preserve">           </w:t>
      </w:r>
      <w:r w:rsidRPr="00AE004D">
        <w:rPr>
          <w:iCs/>
          <w:szCs w:val="28"/>
        </w:rPr>
        <w:t xml:space="preserve">для участия в благоустройстве составляется рейтинг дворов. </w:t>
      </w:r>
      <w:r w:rsidRPr="00AE004D">
        <w:rPr>
          <w:szCs w:val="28"/>
        </w:rPr>
        <w:t xml:space="preserve">Жители многоквартирных домов участвуют в оплате ремонта придомовой территории: их вклад </w:t>
      </w:r>
      <w:r w:rsidR="00B55190">
        <w:rPr>
          <w:szCs w:val="28"/>
        </w:rPr>
        <w:t xml:space="preserve">                </w:t>
      </w:r>
      <w:r w:rsidRPr="00AE004D">
        <w:rPr>
          <w:szCs w:val="28"/>
        </w:rPr>
        <w:t xml:space="preserve">составляет от 10 до 20% от общей суммы. </w:t>
      </w:r>
    </w:p>
    <w:p w:rsidR="0015161A" w:rsidRPr="00AE004D" w:rsidRDefault="0015161A" w:rsidP="0015161A">
      <w:pPr>
        <w:pStyle w:val="aff5"/>
        <w:spacing w:after="0" w:line="240" w:lineRule="auto"/>
        <w:ind w:left="0" w:firstLine="709"/>
        <w:jc w:val="both"/>
        <w:rPr>
          <w:rFonts w:ascii="Times New Roman" w:hAnsi="Times New Roman"/>
          <w:sz w:val="28"/>
          <w:szCs w:val="28"/>
        </w:rPr>
      </w:pPr>
      <w:r w:rsidRPr="00AE004D">
        <w:rPr>
          <w:rFonts w:ascii="Times New Roman" w:hAnsi="Times New Roman"/>
          <w:sz w:val="28"/>
          <w:szCs w:val="28"/>
        </w:rPr>
        <w:t xml:space="preserve">Капитальный ремонт общего имущества многоквартирных домов </w:t>
      </w:r>
      <w:r w:rsidR="00B55190">
        <w:rPr>
          <w:rFonts w:ascii="Times New Roman" w:hAnsi="Times New Roman"/>
          <w:sz w:val="28"/>
          <w:szCs w:val="28"/>
        </w:rPr>
        <w:t xml:space="preserve">                                  </w:t>
      </w:r>
      <w:r w:rsidRPr="00AE004D">
        <w:rPr>
          <w:rFonts w:ascii="Times New Roman" w:hAnsi="Times New Roman"/>
          <w:sz w:val="28"/>
          <w:szCs w:val="28"/>
        </w:rPr>
        <w:t xml:space="preserve">на территории города Сургута осуществляется в рамках реализации региональной программы капитального ремонта, утвержденной постановлением Правительства Ханты-Мансийского автономного округа- Югры от 25.12.2013 № 568-п «О Программе капитального ремонта общего имущества в многоквартирных </w:t>
      </w:r>
      <w:r w:rsidR="00B55190">
        <w:rPr>
          <w:rFonts w:ascii="Times New Roman" w:hAnsi="Times New Roman"/>
          <w:sz w:val="28"/>
          <w:szCs w:val="28"/>
        </w:rPr>
        <w:t xml:space="preserve">               </w:t>
      </w:r>
      <w:r w:rsidRPr="00B55190">
        <w:rPr>
          <w:rFonts w:ascii="Times New Roman" w:hAnsi="Times New Roman"/>
          <w:spacing w:val="-4"/>
          <w:sz w:val="28"/>
          <w:szCs w:val="28"/>
        </w:rPr>
        <w:t>домах, расположенных на территории Ханты-Мансийского автономного округа –</w:t>
      </w:r>
      <w:r w:rsidRPr="00AE004D">
        <w:rPr>
          <w:rFonts w:ascii="Times New Roman" w:hAnsi="Times New Roman"/>
          <w:sz w:val="28"/>
          <w:szCs w:val="28"/>
        </w:rPr>
        <w:t xml:space="preserve"> Югры». </w:t>
      </w:r>
      <w:r w:rsidRPr="00AE004D">
        <w:rPr>
          <w:rFonts w:ascii="Times New Roman" w:hAnsi="Times New Roman"/>
          <w:bCs/>
          <w:sz w:val="28"/>
          <w:szCs w:val="28"/>
        </w:rPr>
        <w:t xml:space="preserve">На сегодняшний день постановлением Правительства автономного округа от 26.04.2019 № 136-п </w:t>
      </w:r>
      <w:r w:rsidRPr="00AE004D">
        <w:rPr>
          <w:rFonts w:ascii="Times New Roman" w:hAnsi="Times New Roman"/>
          <w:sz w:val="28"/>
          <w:szCs w:val="28"/>
        </w:rPr>
        <w:t xml:space="preserve">утвержден краткосрочный план проведения капитального ремонта на 2020-2022 годы. </w:t>
      </w:r>
    </w:p>
    <w:p w:rsidR="0015161A" w:rsidRPr="00AE004D" w:rsidRDefault="0015161A" w:rsidP="0015161A">
      <w:pPr>
        <w:ind w:firstLine="709"/>
        <w:jc w:val="both"/>
        <w:rPr>
          <w:szCs w:val="28"/>
        </w:rPr>
      </w:pPr>
      <w:r w:rsidRPr="00AE004D">
        <w:rPr>
          <w:szCs w:val="28"/>
        </w:rPr>
        <w:t xml:space="preserve">В целях создания комфортных условий для жизни горожан в городе создан и эффективно функционирует портал «Интерактивные карты города Сургута», благодаря которому население города может оперативно получать доступ </w:t>
      </w:r>
      <w:r w:rsidRPr="00AE004D">
        <w:rPr>
          <w:szCs w:val="28"/>
        </w:rPr>
        <w:br/>
      </w:r>
      <w:r w:rsidRPr="00AE004D">
        <w:rPr>
          <w:spacing w:val="-4"/>
          <w:szCs w:val="28"/>
        </w:rPr>
        <w:t>к отдельным тематическим картам, таким как: диспетчерская ЖКХ, распределение</w:t>
      </w:r>
      <w:r w:rsidRPr="00AE004D">
        <w:rPr>
          <w:szCs w:val="28"/>
        </w:rPr>
        <w:t xml:space="preserve"> жилищного фонда по управляющим компаниям, благоустройство придомовых территорий, капитальные ремонты домов, ремонты сетей тепло-, водоснабжения. </w:t>
      </w:r>
    </w:p>
    <w:p w:rsidR="0015161A" w:rsidRPr="00AE004D" w:rsidRDefault="0015161A" w:rsidP="0015161A">
      <w:pPr>
        <w:shd w:val="clear" w:color="auto" w:fill="FFFFFF" w:themeFill="background1"/>
        <w:ind w:firstLine="709"/>
        <w:jc w:val="both"/>
        <w:rPr>
          <w:szCs w:val="28"/>
        </w:rPr>
      </w:pPr>
    </w:p>
    <w:p w:rsidR="0015161A" w:rsidRPr="00AE004D" w:rsidRDefault="0015161A" w:rsidP="0015161A">
      <w:pPr>
        <w:ind w:firstLine="709"/>
        <w:jc w:val="both"/>
        <w:rPr>
          <w:szCs w:val="28"/>
        </w:rPr>
      </w:pPr>
      <w:r w:rsidRPr="00AE004D">
        <w:rPr>
          <w:szCs w:val="28"/>
        </w:rPr>
        <w:t>3. Улично-дорожная сеть и общественный транспорт.</w:t>
      </w:r>
    </w:p>
    <w:p w:rsidR="0015161A" w:rsidRPr="00CC6876" w:rsidRDefault="0015161A" w:rsidP="0015161A">
      <w:pPr>
        <w:ind w:firstLine="709"/>
        <w:jc w:val="both"/>
        <w:rPr>
          <w:i/>
          <w:szCs w:val="28"/>
        </w:rPr>
      </w:pPr>
      <w:r w:rsidRPr="00AE004D">
        <w:rPr>
          <w:i/>
          <w:szCs w:val="28"/>
        </w:rPr>
        <w:t>Улично-дорожная сеть</w:t>
      </w:r>
      <w:r w:rsidRPr="00CC6876">
        <w:rPr>
          <w:i/>
          <w:szCs w:val="28"/>
        </w:rPr>
        <w:t>.</w:t>
      </w:r>
    </w:p>
    <w:p w:rsidR="0015161A" w:rsidRPr="00AE004D" w:rsidRDefault="0015161A" w:rsidP="0015161A">
      <w:pPr>
        <w:ind w:firstLine="709"/>
        <w:jc w:val="both"/>
        <w:rPr>
          <w:szCs w:val="28"/>
        </w:rPr>
      </w:pPr>
      <w:r w:rsidRPr="00B55190">
        <w:rPr>
          <w:rStyle w:val="a9"/>
          <w:color w:val="auto"/>
          <w:spacing w:val="-4"/>
          <w:szCs w:val="28"/>
        </w:rPr>
        <w:t>Участие города в проекте «</w:t>
      </w:r>
      <w:r w:rsidRPr="00B55190">
        <w:rPr>
          <w:spacing w:val="-4"/>
          <w:szCs w:val="28"/>
        </w:rPr>
        <w:t xml:space="preserve">Дорожные сети» </w:t>
      </w:r>
      <w:r w:rsidRPr="00B55190">
        <w:rPr>
          <w:rStyle w:val="a9"/>
          <w:color w:val="auto"/>
          <w:szCs w:val="28"/>
        </w:rPr>
        <w:t xml:space="preserve">регионального портфеля </w:t>
      </w:r>
      <w:r w:rsidR="00B55190">
        <w:rPr>
          <w:rStyle w:val="a9"/>
          <w:color w:val="auto"/>
          <w:szCs w:val="28"/>
        </w:rPr>
        <w:t xml:space="preserve">                    </w:t>
      </w:r>
      <w:r w:rsidRPr="00B55190">
        <w:rPr>
          <w:szCs w:val="28"/>
        </w:rPr>
        <w:t>«Без</w:t>
      </w:r>
      <w:r w:rsidRPr="00AE004D">
        <w:rPr>
          <w:szCs w:val="28"/>
        </w:rPr>
        <w:t xml:space="preserve">опасные и качественные автомобильные дороги» способствует устранению мест концентрации дорожно-транспортных происшествий, снижению </w:t>
      </w:r>
      <w:r w:rsidR="00B55190">
        <w:rPr>
          <w:szCs w:val="28"/>
        </w:rPr>
        <w:t xml:space="preserve">                              </w:t>
      </w:r>
      <w:r w:rsidRPr="00AE004D">
        <w:rPr>
          <w:szCs w:val="28"/>
        </w:rPr>
        <w:t>перегрузки автотрасс, росту доли автодорог, соответствующих нормативному состоянию.</w:t>
      </w:r>
    </w:p>
    <w:p w:rsidR="0015161A" w:rsidRPr="00AE004D" w:rsidRDefault="0015161A" w:rsidP="0015161A">
      <w:pPr>
        <w:ind w:firstLine="709"/>
        <w:jc w:val="both"/>
        <w:rPr>
          <w:szCs w:val="28"/>
        </w:rPr>
      </w:pPr>
      <w:r w:rsidRPr="00AE004D">
        <w:rPr>
          <w:szCs w:val="28"/>
        </w:rPr>
        <w:t xml:space="preserve">По оценке 2021 года общий объем отремонтированной улично-дорожной сети составит около 200 тыс. кв. метров, в том числе в рамках национального проекта «Безопасные и качественные автомобильные дороги» (далее – БКАД) - </w:t>
      </w:r>
      <w:r w:rsidRPr="00AE004D">
        <w:rPr>
          <w:szCs w:val="28"/>
        </w:rPr>
        <w:br/>
        <w:t>89 тыс. кв. метров.</w:t>
      </w:r>
    </w:p>
    <w:p w:rsidR="0015161A" w:rsidRPr="00AE004D" w:rsidRDefault="0015161A" w:rsidP="0015161A">
      <w:pPr>
        <w:ind w:firstLine="709"/>
        <w:jc w:val="both"/>
        <w:rPr>
          <w:szCs w:val="28"/>
        </w:rPr>
      </w:pPr>
      <w:r w:rsidRPr="00AE004D">
        <w:rPr>
          <w:szCs w:val="28"/>
        </w:rPr>
        <w:t xml:space="preserve">За среднесрочный период по консервативному и базовому вариантам </w:t>
      </w:r>
      <w:r w:rsidR="00B55190">
        <w:rPr>
          <w:szCs w:val="28"/>
        </w:rPr>
        <w:t xml:space="preserve">                   </w:t>
      </w:r>
      <w:r w:rsidRPr="00AE004D">
        <w:rPr>
          <w:szCs w:val="28"/>
        </w:rPr>
        <w:t xml:space="preserve">планируется отремонтировать около 600 и 750 тыс. кв. метров улично-дорожной сети соответственно, в том числе в рамках БКАД – 341 тыс. кв. метров. </w:t>
      </w:r>
    </w:p>
    <w:p w:rsidR="0015161A" w:rsidRPr="00AE004D" w:rsidRDefault="0015161A" w:rsidP="0015161A">
      <w:pPr>
        <w:ind w:firstLine="709"/>
        <w:jc w:val="both"/>
        <w:rPr>
          <w:rFonts w:eastAsia="Calibri"/>
          <w:szCs w:val="28"/>
        </w:rPr>
      </w:pPr>
      <w:r w:rsidRPr="00AE004D">
        <w:rPr>
          <w:rFonts w:eastAsia="Calibri"/>
          <w:szCs w:val="28"/>
        </w:rPr>
        <w:t xml:space="preserve">К концу 2024 года </w:t>
      </w:r>
      <w:r w:rsidRPr="00AE004D">
        <w:rPr>
          <w:szCs w:val="28"/>
        </w:rPr>
        <w:t>по базовому варианту прогноза (темп роста к уровню 2021 года)</w:t>
      </w:r>
      <w:r w:rsidRPr="00AE004D">
        <w:rPr>
          <w:rFonts w:eastAsia="Calibri"/>
          <w:szCs w:val="28"/>
        </w:rPr>
        <w:t>:</w:t>
      </w:r>
    </w:p>
    <w:p w:rsidR="0015161A" w:rsidRPr="00AE004D" w:rsidRDefault="0015161A" w:rsidP="0015161A">
      <w:pPr>
        <w:ind w:firstLine="709"/>
        <w:jc w:val="both"/>
        <w:rPr>
          <w:rFonts w:eastAsia="Calibri"/>
          <w:szCs w:val="28"/>
        </w:rPr>
      </w:pPr>
      <w:r w:rsidRPr="00AE004D">
        <w:rPr>
          <w:szCs w:val="28"/>
        </w:rPr>
        <w:t>-</w:t>
      </w:r>
      <w:r w:rsidRPr="00AE004D">
        <w:rPr>
          <w:rFonts w:eastAsia="Calibri"/>
          <w:szCs w:val="28"/>
        </w:rPr>
        <w:t xml:space="preserve"> площадь улично-дорожной сети </w:t>
      </w:r>
      <w:r w:rsidRPr="00AE004D">
        <w:rPr>
          <w:rFonts w:eastAsia="Calibri"/>
          <w:spacing w:val="-4"/>
          <w:szCs w:val="28"/>
        </w:rPr>
        <w:t>составит 4,6 млн. кв. метров (100,1%)</w:t>
      </w:r>
      <w:r w:rsidRPr="00AE004D">
        <w:rPr>
          <w:rFonts w:eastAsia="Calibri"/>
          <w:szCs w:val="28"/>
        </w:rPr>
        <w:t xml:space="preserve">; </w:t>
      </w:r>
    </w:p>
    <w:p w:rsidR="0015161A" w:rsidRPr="00AE004D" w:rsidRDefault="0015161A" w:rsidP="0015161A">
      <w:pPr>
        <w:ind w:firstLine="709"/>
        <w:jc w:val="both"/>
        <w:rPr>
          <w:rFonts w:eastAsia="Calibri"/>
          <w:szCs w:val="28"/>
        </w:rPr>
      </w:pPr>
      <w:r w:rsidRPr="00AE004D">
        <w:rPr>
          <w:szCs w:val="28"/>
        </w:rPr>
        <w:t xml:space="preserve">- </w:t>
      </w:r>
      <w:r w:rsidRPr="00AE004D">
        <w:rPr>
          <w:rFonts w:eastAsia="Calibri"/>
          <w:szCs w:val="28"/>
        </w:rPr>
        <w:t>площадь тротуаров – 626,7 тыс. кв. метров (101%);</w:t>
      </w:r>
    </w:p>
    <w:p w:rsidR="0015161A" w:rsidRPr="00AE004D" w:rsidRDefault="0015161A" w:rsidP="0015161A">
      <w:pPr>
        <w:ind w:firstLine="709"/>
        <w:jc w:val="both"/>
        <w:rPr>
          <w:rFonts w:eastAsia="Calibri"/>
          <w:szCs w:val="28"/>
        </w:rPr>
      </w:pPr>
      <w:r w:rsidRPr="00AE004D">
        <w:rPr>
          <w:szCs w:val="28"/>
        </w:rPr>
        <w:t>-</w:t>
      </w:r>
      <w:r w:rsidRPr="00AE004D">
        <w:rPr>
          <w:rFonts w:eastAsia="Calibri"/>
          <w:szCs w:val="28"/>
        </w:rPr>
        <w:t xml:space="preserve"> протяженность линий уличного освещения – 384,5 км (101,6%);</w:t>
      </w:r>
    </w:p>
    <w:p w:rsidR="0015161A" w:rsidRPr="00AE004D" w:rsidRDefault="0015161A" w:rsidP="0015161A">
      <w:pPr>
        <w:ind w:firstLine="709"/>
        <w:jc w:val="both"/>
        <w:rPr>
          <w:rFonts w:eastAsia="Calibri"/>
          <w:szCs w:val="28"/>
        </w:rPr>
      </w:pPr>
      <w:r w:rsidRPr="00AE004D">
        <w:rPr>
          <w:szCs w:val="28"/>
        </w:rPr>
        <w:t>-</w:t>
      </w:r>
      <w:r w:rsidRPr="00AE004D">
        <w:rPr>
          <w:rFonts w:eastAsia="Calibri"/>
          <w:szCs w:val="28"/>
        </w:rPr>
        <w:t xml:space="preserve"> протяженность ливневой канализации – 118,7 км (105,3%);</w:t>
      </w:r>
    </w:p>
    <w:p w:rsidR="0015161A" w:rsidRPr="00AE004D" w:rsidRDefault="0015161A" w:rsidP="0015161A">
      <w:pPr>
        <w:ind w:firstLine="709"/>
        <w:jc w:val="both"/>
        <w:rPr>
          <w:rFonts w:eastAsia="Calibri"/>
          <w:szCs w:val="28"/>
        </w:rPr>
      </w:pPr>
      <w:r w:rsidRPr="00AE004D">
        <w:rPr>
          <w:rFonts w:eastAsia="Calibri"/>
          <w:szCs w:val="28"/>
        </w:rPr>
        <w:t xml:space="preserve">- количество автобусных остановок – 343 единицы (101,8%); </w:t>
      </w:r>
    </w:p>
    <w:p w:rsidR="0015161A" w:rsidRPr="00AE004D" w:rsidRDefault="0015161A" w:rsidP="0015161A">
      <w:pPr>
        <w:ind w:firstLine="709"/>
        <w:jc w:val="both"/>
        <w:rPr>
          <w:rFonts w:eastAsia="Calibri"/>
          <w:szCs w:val="28"/>
        </w:rPr>
      </w:pPr>
      <w:r w:rsidRPr="00AE004D">
        <w:rPr>
          <w:szCs w:val="28"/>
        </w:rPr>
        <w:t>-</w:t>
      </w:r>
      <w:r w:rsidRPr="00AE004D">
        <w:rPr>
          <w:rFonts w:eastAsia="Calibri"/>
          <w:szCs w:val="28"/>
        </w:rPr>
        <w:t xml:space="preserve"> количество дорожных знаков – 15 214 единицы (100,04%);</w:t>
      </w:r>
    </w:p>
    <w:p w:rsidR="0015161A" w:rsidRPr="00AE004D" w:rsidRDefault="0015161A" w:rsidP="0015161A">
      <w:pPr>
        <w:ind w:firstLine="709"/>
        <w:jc w:val="both"/>
        <w:rPr>
          <w:rFonts w:eastAsia="Calibri"/>
          <w:szCs w:val="28"/>
        </w:rPr>
      </w:pPr>
      <w:r w:rsidRPr="00AE004D">
        <w:rPr>
          <w:szCs w:val="28"/>
        </w:rPr>
        <w:t>-</w:t>
      </w:r>
      <w:r w:rsidRPr="00AE004D">
        <w:rPr>
          <w:rFonts w:eastAsia="Calibri"/>
          <w:szCs w:val="28"/>
        </w:rPr>
        <w:t xml:space="preserve"> количество светофорных объектов – 185 единиц (103,4%).</w:t>
      </w:r>
    </w:p>
    <w:p w:rsidR="0015161A" w:rsidRPr="00AE004D" w:rsidRDefault="0015161A" w:rsidP="0015161A">
      <w:pPr>
        <w:ind w:firstLine="709"/>
        <w:jc w:val="both"/>
        <w:rPr>
          <w:rFonts w:eastAsia="Calibri"/>
          <w:szCs w:val="28"/>
        </w:rPr>
      </w:pPr>
      <w:r w:rsidRPr="00AE004D">
        <w:rPr>
          <w:rFonts w:eastAsia="Calibri"/>
          <w:szCs w:val="28"/>
        </w:rPr>
        <w:t xml:space="preserve">На значения показателей улично-дорожной сети оказывают влияние, </w:t>
      </w:r>
      <w:r w:rsidRPr="00AE004D">
        <w:rPr>
          <w:rFonts w:eastAsia="Calibri"/>
          <w:szCs w:val="28"/>
        </w:rPr>
        <w:br/>
        <w:t>с одной стороны, объемы ремонтных и строительных работ, с другой стороны, результаты проведения инвентаризации/паспортизации объектов.</w:t>
      </w:r>
    </w:p>
    <w:p w:rsidR="0015161A" w:rsidRPr="00CC6876" w:rsidRDefault="0015161A" w:rsidP="0015161A">
      <w:pPr>
        <w:ind w:firstLine="709"/>
        <w:jc w:val="both"/>
        <w:rPr>
          <w:i/>
          <w:szCs w:val="28"/>
        </w:rPr>
      </w:pPr>
      <w:r w:rsidRPr="00AE004D">
        <w:rPr>
          <w:i/>
          <w:szCs w:val="28"/>
        </w:rPr>
        <w:t>Общественный транспорт</w:t>
      </w:r>
      <w:r w:rsidRPr="00CC6876">
        <w:rPr>
          <w:i/>
          <w:szCs w:val="28"/>
        </w:rPr>
        <w:t>.</w:t>
      </w:r>
    </w:p>
    <w:p w:rsidR="0015161A" w:rsidRPr="00AE004D" w:rsidRDefault="0015161A" w:rsidP="0015161A">
      <w:pPr>
        <w:pStyle w:val="aff3"/>
        <w:ind w:firstLine="709"/>
        <w:rPr>
          <w:sz w:val="28"/>
          <w:szCs w:val="28"/>
        </w:rPr>
      </w:pPr>
      <w:r w:rsidRPr="00AE004D">
        <w:rPr>
          <w:sz w:val="28"/>
          <w:szCs w:val="28"/>
        </w:rPr>
        <w:t xml:space="preserve">В связи с высокой загрузкой улично-дорожной сети города, основными </w:t>
      </w:r>
      <w:r w:rsidR="00B55190">
        <w:rPr>
          <w:sz w:val="28"/>
          <w:szCs w:val="28"/>
        </w:rPr>
        <w:t xml:space="preserve">                  </w:t>
      </w:r>
      <w:r w:rsidRPr="00AE004D">
        <w:rPr>
          <w:sz w:val="28"/>
          <w:szCs w:val="28"/>
        </w:rPr>
        <w:t xml:space="preserve">задачами организации транспортного обслуживания населения являются обеспечение приоритета общественного транспорта как альтернативы использованию </w:t>
      </w:r>
      <w:r w:rsidRPr="00B55190">
        <w:rPr>
          <w:spacing w:val="-4"/>
          <w:sz w:val="28"/>
          <w:szCs w:val="28"/>
        </w:rPr>
        <w:t>личных автомобилей, реализация комплексного подхода к организации движения</w:t>
      </w:r>
      <w:r w:rsidRPr="00AE004D">
        <w:rPr>
          <w:sz w:val="28"/>
          <w:szCs w:val="28"/>
        </w:rPr>
        <w:t xml:space="preserve"> транспорта, повышение комфортности и безопасности пассажирских перевозок. </w:t>
      </w:r>
    </w:p>
    <w:p w:rsidR="0015161A" w:rsidRPr="00AE004D" w:rsidRDefault="0015161A" w:rsidP="0015161A">
      <w:pPr>
        <w:pStyle w:val="aff3"/>
        <w:ind w:firstLine="709"/>
        <w:rPr>
          <w:sz w:val="28"/>
          <w:szCs w:val="28"/>
        </w:rPr>
      </w:pPr>
      <w:r w:rsidRPr="00AE004D">
        <w:rPr>
          <w:sz w:val="28"/>
          <w:szCs w:val="28"/>
        </w:rPr>
        <w:t xml:space="preserve">Реестр регулярных городских автобусных маршрутов по состоянию </w:t>
      </w:r>
      <w:r w:rsidRPr="00AE004D">
        <w:rPr>
          <w:sz w:val="28"/>
          <w:szCs w:val="28"/>
        </w:rPr>
        <w:br/>
        <w:t xml:space="preserve">на 31.12.2021 по оценке будет включать 48 маршрутов, длина автобусных маршрутов регулярного сообщения составит – 1 121,6 км. Максимальное количество транспортных средств, задействованных на муниципальной маршрутной сети </w:t>
      </w:r>
      <w:r w:rsidR="00B55190">
        <w:rPr>
          <w:sz w:val="28"/>
          <w:szCs w:val="28"/>
        </w:rPr>
        <w:t>–</w:t>
      </w:r>
      <w:r w:rsidRPr="00AE004D">
        <w:rPr>
          <w:sz w:val="28"/>
          <w:szCs w:val="28"/>
        </w:rPr>
        <w:t xml:space="preserve"> 226 единиц, в том числе: 151 автобус большого и среднего класса; 75 автобусов малого и особо малого класса.</w:t>
      </w:r>
    </w:p>
    <w:p w:rsidR="0015161A" w:rsidRPr="00AE004D" w:rsidRDefault="0015161A" w:rsidP="0015161A">
      <w:pPr>
        <w:pStyle w:val="aff3"/>
        <w:ind w:firstLine="709"/>
        <w:rPr>
          <w:sz w:val="28"/>
          <w:szCs w:val="28"/>
        </w:rPr>
      </w:pPr>
      <w:r w:rsidRPr="00AE004D">
        <w:rPr>
          <w:sz w:val="28"/>
          <w:szCs w:val="28"/>
        </w:rPr>
        <w:t>Выполнение работ, связанных с осуществлением регулярных перевозок пассажиров и багажа автомобильным транспортом по регулируемым тарифам обеспечивается путем заключения муниципального контракта по итогам электронного аукциона. Заключение муниципальных контрактов позволяет обеспечить надежность и безопасность перевозки, а также ценовую доступность услуг транспорта на маршрутах.</w:t>
      </w:r>
    </w:p>
    <w:p w:rsidR="0015161A" w:rsidRPr="00AE004D" w:rsidRDefault="0015161A" w:rsidP="0015161A">
      <w:pPr>
        <w:pStyle w:val="aff3"/>
        <w:ind w:firstLine="709"/>
        <w:rPr>
          <w:sz w:val="28"/>
          <w:szCs w:val="28"/>
        </w:rPr>
      </w:pPr>
      <w:r w:rsidRPr="00AE004D">
        <w:rPr>
          <w:sz w:val="28"/>
          <w:szCs w:val="28"/>
        </w:rPr>
        <w:t xml:space="preserve">Все автобусы предприятий оборудованы спутниковой системой навигации ГЛОНАСС/GPS, что способствует повышению эффективности работы пассажирского транспорта. </w:t>
      </w:r>
    </w:p>
    <w:p w:rsidR="0015161A" w:rsidRPr="00AE004D" w:rsidRDefault="0015161A" w:rsidP="0015161A">
      <w:pPr>
        <w:ind w:firstLine="709"/>
        <w:jc w:val="both"/>
        <w:rPr>
          <w:szCs w:val="28"/>
        </w:rPr>
      </w:pPr>
      <w:r w:rsidRPr="00AE004D">
        <w:rPr>
          <w:szCs w:val="28"/>
        </w:rPr>
        <w:t xml:space="preserve">Используя возможности данной навигационной системы на официальном портале Администрации города работает интерактивный сервис «Единый транспортный портал», позволяющий отследить в режиме реального времени местонахождение маршрутных автобусов на городской маршрутной сети. В качестве мобильного приложения выбрано рейтинговое мобильное приложение «Умный транспорт». </w:t>
      </w:r>
    </w:p>
    <w:p w:rsidR="0015161A" w:rsidRPr="00AE004D" w:rsidRDefault="0015161A" w:rsidP="0015161A">
      <w:pPr>
        <w:ind w:firstLine="709"/>
        <w:jc w:val="both"/>
        <w:rPr>
          <w:szCs w:val="28"/>
        </w:rPr>
      </w:pPr>
      <w:r w:rsidRPr="00AE004D">
        <w:rPr>
          <w:szCs w:val="28"/>
        </w:rPr>
        <w:t xml:space="preserve">В настоящее время на карте отражаются 100% автобусов большого </w:t>
      </w:r>
      <w:r w:rsidRPr="00AE004D">
        <w:rPr>
          <w:szCs w:val="28"/>
        </w:rPr>
        <w:br/>
        <w:t>и среднего класса и 80% автобусов малого и особо малого класса. Работа предприятий в данном направлении продолжается. Низкопольные автобусы, адаптированные для перевозки маломобильных групп населения, обозначены специальным значком.</w:t>
      </w:r>
    </w:p>
    <w:p w:rsidR="0015161A" w:rsidRPr="00AE004D" w:rsidRDefault="0015161A" w:rsidP="0015161A">
      <w:pPr>
        <w:pStyle w:val="aff3"/>
        <w:ind w:firstLine="709"/>
        <w:rPr>
          <w:sz w:val="28"/>
          <w:szCs w:val="28"/>
        </w:rPr>
      </w:pPr>
      <w:r w:rsidRPr="00AE004D">
        <w:rPr>
          <w:sz w:val="28"/>
          <w:szCs w:val="28"/>
        </w:rPr>
        <w:t xml:space="preserve">По состоянию на 01.01.2021 стоимость проезда в маршрутных автобусах </w:t>
      </w:r>
      <w:r w:rsidRPr="00AE004D">
        <w:rPr>
          <w:sz w:val="28"/>
          <w:szCs w:val="28"/>
        </w:rPr>
        <w:br/>
      </w:r>
      <w:r w:rsidRPr="00B55190">
        <w:rPr>
          <w:spacing w:val="-4"/>
          <w:sz w:val="28"/>
          <w:szCs w:val="28"/>
        </w:rPr>
        <w:t>с применением регулируемых тарифов составляет 27 рублей. Во всех маршрутных</w:t>
      </w:r>
      <w:r w:rsidRPr="00AE004D">
        <w:rPr>
          <w:sz w:val="28"/>
          <w:szCs w:val="28"/>
        </w:rPr>
        <w:t xml:space="preserve"> автобусах действуют проездные билеты длительного пользования. В 11 дачных маршрутах предоставляется право бесплатного проезда пенсионерам, являющимся получателями страховых пенсий по старости.</w:t>
      </w:r>
    </w:p>
    <w:p w:rsidR="0015161A" w:rsidRPr="00AE004D" w:rsidRDefault="0015161A" w:rsidP="0015161A">
      <w:pPr>
        <w:pStyle w:val="aff3"/>
        <w:ind w:firstLine="709"/>
        <w:rPr>
          <w:sz w:val="28"/>
          <w:szCs w:val="28"/>
        </w:rPr>
      </w:pPr>
      <w:r w:rsidRPr="00AE004D">
        <w:rPr>
          <w:sz w:val="28"/>
          <w:szCs w:val="28"/>
        </w:rPr>
        <w:t xml:space="preserve">В целях повышения качества транспортного обслуживания населения </w:t>
      </w:r>
      <w:r w:rsidRPr="00AE004D">
        <w:rPr>
          <w:sz w:val="28"/>
          <w:szCs w:val="28"/>
        </w:rPr>
        <w:br/>
        <w:t xml:space="preserve">на всех регулярных маршрутах, обслуживаемых в рамках муниципальных </w:t>
      </w:r>
      <w:r w:rsidR="00B55190">
        <w:rPr>
          <w:sz w:val="28"/>
          <w:szCs w:val="28"/>
        </w:rPr>
        <w:t xml:space="preserve">                      </w:t>
      </w:r>
      <w:r w:rsidRPr="00AE004D">
        <w:rPr>
          <w:sz w:val="28"/>
          <w:szCs w:val="28"/>
        </w:rPr>
        <w:t xml:space="preserve">контрактов, применяется автоматизированная система оплаты проезда, позволяющая осуществлять оплату с помощью банковских карт и электронных средств (микропроцессорных бесконтактных смарт-карт и мобильных устройств). </w:t>
      </w:r>
    </w:p>
    <w:p w:rsidR="0015161A" w:rsidRPr="00AE004D" w:rsidRDefault="0015161A" w:rsidP="0015161A">
      <w:pPr>
        <w:pStyle w:val="aff3"/>
        <w:ind w:firstLine="709"/>
        <w:rPr>
          <w:sz w:val="28"/>
          <w:szCs w:val="28"/>
        </w:rPr>
      </w:pPr>
      <w:r w:rsidRPr="00AE004D">
        <w:rPr>
          <w:sz w:val="28"/>
          <w:szCs w:val="28"/>
        </w:rPr>
        <w:t xml:space="preserve">Регулярные перевозки по нерегулируемым тарифам осуществляются </w:t>
      </w:r>
      <w:r w:rsidR="00B55190">
        <w:rPr>
          <w:sz w:val="28"/>
          <w:szCs w:val="28"/>
        </w:rPr>
        <w:t xml:space="preserve">                        </w:t>
      </w:r>
      <w:r w:rsidRPr="00AE004D">
        <w:rPr>
          <w:sz w:val="28"/>
          <w:szCs w:val="28"/>
        </w:rPr>
        <w:t xml:space="preserve">с применением тарифов, устанавливаемых перевозчиком самостоятельно. </w:t>
      </w:r>
      <w:r w:rsidR="00B55190">
        <w:rPr>
          <w:sz w:val="28"/>
          <w:szCs w:val="28"/>
        </w:rPr>
        <w:t xml:space="preserve">                   </w:t>
      </w:r>
      <w:r w:rsidRPr="00AE004D">
        <w:rPr>
          <w:sz w:val="28"/>
          <w:szCs w:val="28"/>
        </w:rPr>
        <w:t xml:space="preserve">Стоимость проезда в маршрутных автобусах с применением нерегулируемых </w:t>
      </w:r>
      <w:r w:rsidR="00B55190">
        <w:rPr>
          <w:sz w:val="28"/>
          <w:szCs w:val="28"/>
        </w:rPr>
        <w:t xml:space="preserve">              </w:t>
      </w:r>
      <w:r w:rsidRPr="00AE004D">
        <w:rPr>
          <w:sz w:val="28"/>
          <w:szCs w:val="28"/>
        </w:rPr>
        <w:t xml:space="preserve">тарифов составляет 30 </w:t>
      </w:r>
      <w:r w:rsidR="00B55190">
        <w:rPr>
          <w:sz w:val="28"/>
          <w:szCs w:val="28"/>
        </w:rPr>
        <w:t>–</w:t>
      </w:r>
      <w:r w:rsidRPr="00AE004D">
        <w:rPr>
          <w:sz w:val="28"/>
          <w:szCs w:val="28"/>
        </w:rPr>
        <w:t xml:space="preserve"> 35 рублей.</w:t>
      </w:r>
    </w:p>
    <w:p w:rsidR="0015161A" w:rsidRPr="00AE004D" w:rsidRDefault="0015161A" w:rsidP="0015161A">
      <w:pPr>
        <w:pStyle w:val="aff3"/>
        <w:ind w:firstLine="709"/>
        <w:rPr>
          <w:sz w:val="28"/>
          <w:szCs w:val="28"/>
        </w:rPr>
      </w:pPr>
      <w:r w:rsidRPr="00AE004D">
        <w:rPr>
          <w:sz w:val="28"/>
          <w:szCs w:val="28"/>
        </w:rPr>
        <w:t>Основными проблемами при организации и осуществлении регулярных пассажирских перевозок автомобильным транспортом остаются:</w:t>
      </w:r>
    </w:p>
    <w:p w:rsidR="0015161A" w:rsidRPr="00AE004D" w:rsidRDefault="0015161A" w:rsidP="0015161A">
      <w:pPr>
        <w:pStyle w:val="aff3"/>
        <w:ind w:firstLine="709"/>
        <w:rPr>
          <w:sz w:val="28"/>
          <w:szCs w:val="28"/>
        </w:rPr>
      </w:pPr>
      <w:r w:rsidRPr="00AE004D">
        <w:rPr>
          <w:sz w:val="28"/>
          <w:szCs w:val="28"/>
        </w:rPr>
        <w:t xml:space="preserve">1. Превышение расходов транспортных организаций, обслуживающих </w:t>
      </w:r>
      <w:r w:rsidR="00B55190">
        <w:rPr>
          <w:sz w:val="28"/>
          <w:szCs w:val="28"/>
        </w:rPr>
        <w:t xml:space="preserve">               </w:t>
      </w:r>
      <w:r w:rsidRPr="00AE004D">
        <w:rPr>
          <w:sz w:val="28"/>
          <w:szCs w:val="28"/>
        </w:rPr>
        <w:t xml:space="preserve">регулярные маршруты автобусами большого и среднего класса, над доходами, получаемыми от оплаты проезда пассажирами в связи с государственным </w:t>
      </w:r>
      <w:r w:rsidR="00B55190">
        <w:rPr>
          <w:sz w:val="28"/>
          <w:szCs w:val="28"/>
        </w:rPr>
        <w:t xml:space="preserve">                               </w:t>
      </w:r>
      <w:r w:rsidRPr="00AE004D">
        <w:rPr>
          <w:sz w:val="28"/>
          <w:szCs w:val="28"/>
        </w:rPr>
        <w:t>регулированием тарифов.</w:t>
      </w:r>
    </w:p>
    <w:p w:rsidR="0015161A" w:rsidRPr="00AE004D" w:rsidRDefault="0015161A" w:rsidP="0015161A">
      <w:pPr>
        <w:pStyle w:val="aff3"/>
        <w:ind w:firstLine="709"/>
        <w:rPr>
          <w:sz w:val="28"/>
          <w:szCs w:val="28"/>
        </w:rPr>
      </w:pPr>
      <w:r w:rsidRPr="00AE004D">
        <w:rPr>
          <w:sz w:val="28"/>
          <w:szCs w:val="28"/>
        </w:rPr>
        <w:t>2. Низкие темпы о</w:t>
      </w:r>
      <w:r w:rsidRPr="00AE004D">
        <w:rPr>
          <w:rFonts w:eastAsia="BatangChe"/>
          <w:sz w:val="28"/>
          <w:szCs w:val="28"/>
        </w:rPr>
        <w:t xml:space="preserve">бновления и модернизации парка пассажирских автотранспортных средств. </w:t>
      </w:r>
      <w:r w:rsidRPr="00AE004D">
        <w:rPr>
          <w:sz w:val="28"/>
          <w:szCs w:val="28"/>
        </w:rPr>
        <w:t>Средний износ автобусов, используемых на городских маршрутах, составляет 70%</w:t>
      </w:r>
      <w:r w:rsidRPr="00AE004D">
        <w:rPr>
          <w:rFonts w:eastAsia="Calibri"/>
          <w:sz w:val="28"/>
          <w:szCs w:val="28"/>
        </w:rPr>
        <w:t>.</w:t>
      </w:r>
      <w:r w:rsidRPr="00AE004D">
        <w:rPr>
          <w:sz w:val="28"/>
          <w:szCs w:val="28"/>
        </w:rPr>
        <w:t xml:space="preserve"> Обновление подвижного состава, задействованного на маршрутной сети, должно осуществляться с учетом требований </w:t>
      </w:r>
      <w:r w:rsidRPr="00AE004D">
        <w:rPr>
          <w:spacing w:val="-4"/>
          <w:sz w:val="28"/>
          <w:szCs w:val="28"/>
        </w:rPr>
        <w:t>действующего законодательства в области обеспечения безопасности перевозок пассажиров,</w:t>
      </w:r>
      <w:r w:rsidRPr="00AE004D">
        <w:rPr>
          <w:sz w:val="28"/>
          <w:szCs w:val="28"/>
        </w:rPr>
        <w:t xml:space="preserve"> </w:t>
      </w:r>
      <w:r w:rsidR="00B55190">
        <w:rPr>
          <w:sz w:val="28"/>
          <w:szCs w:val="28"/>
        </w:rPr>
        <w:t xml:space="preserve">                        </w:t>
      </w:r>
      <w:r w:rsidRPr="00AE004D">
        <w:rPr>
          <w:sz w:val="28"/>
          <w:szCs w:val="28"/>
        </w:rPr>
        <w:t xml:space="preserve">а также беспрепятственного доступа инвалидов и других маломобильных групп населения. В связи с этим, необходима </w:t>
      </w:r>
      <w:r w:rsidRPr="00AE004D">
        <w:rPr>
          <w:spacing w:val="-1"/>
          <w:sz w:val="28"/>
          <w:szCs w:val="28"/>
        </w:rPr>
        <w:t xml:space="preserve">поэтапная замена городских автобусов </w:t>
      </w:r>
      <w:r w:rsidR="00B55190">
        <w:rPr>
          <w:spacing w:val="-1"/>
          <w:sz w:val="28"/>
          <w:szCs w:val="28"/>
        </w:rPr>
        <w:t xml:space="preserve">                          </w:t>
      </w:r>
      <w:r w:rsidRPr="00AE004D">
        <w:rPr>
          <w:spacing w:val="-1"/>
          <w:sz w:val="28"/>
          <w:szCs w:val="28"/>
        </w:rPr>
        <w:t>на низкопольные, адаптированные для перевозки инвалидов</w:t>
      </w:r>
      <w:r w:rsidRPr="00AE004D">
        <w:rPr>
          <w:sz w:val="28"/>
          <w:szCs w:val="28"/>
        </w:rPr>
        <w:t xml:space="preserve"> и маломобильных групп населения. </w:t>
      </w:r>
    </w:p>
    <w:p w:rsidR="0015161A" w:rsidRPr="00AE004D" w:rsidRDefault="0015161A" w:rsidP="0015161A">
      <w:pPr>
        <w:pStyle w:val="aff3"/>
        <w:ind w:firstLine="709"/>
        <w:rPr>
          <w:sz w:val="28"/>
          <w:szCs w:val="28"/>
        </w:rPr>
      </w:pPr>
      <w:r w:rsidRPr="00AE004D">
        <w:rPr>
          <w:sz w:val="28"/>
          <w:szCs w:val="28"/>
        </w:rPr>
        <w:t xml:space="preserve">Мероприятия по обновлению общественного транспорта проводятся также и в соответствии с планом мероприятий («дорожной картой») по реализации </w:t>
      </w:r>
      <w:r w:rsidR="00B55190">
        <w:rPr>
          <w:sz w:val="28"/>
          <w:szCs w:val="28"/>
        </w:rPr>
        <w:t xml:space="preserve">      </w:t>
      </w:r>
      <w:r w:rsidRPr="00AE004D">
        <w:rPr>
          <w:sz w:val="28"/>
          <w:szCs w:val="28"/>
        </w:rPr>
        <w:t>проекта модернизации и развития автомобильного транспорта общего пользо</w:t>
      </w:r>
      <w:r w:rsidR="00B55190">
        <w:rPr>
          <w:sz w:val="28"/>
          <w:szCs w:val="28"/>
        </w:rPr>
        <w:t>-</w:t>
      </w:r>
      <w:r w:rsidRPr="00AE004D">
        <w:rPr>
          <w:sz w:val="28"/>
          <w:szCs w:val="28"/>
        </w:rPr>
        <w:t xml:space="preserve">вания в городе Сургуте (далее – проект). </w:t>
      </w:r>
    </w:p>
    <w:p w:rsidR="0015161A" w:rsidRPr="00AE004D" w:rsidRDefault="0015161A" w:rsidP="0015161A">
      <w:pPr>
        <w:pStyle w:val="aff3"/>
        <w:ind w:firstLine="709"/>
        <w:rPr>
          <w:sz w:val="28"/>
          <w:szCs w:val="28"/>
        </w:rPr>
      </w:pPr>
      <w:r w:rsidRPr="00AE004D">
        <w:rPr>
          <w:sz w:val="28"/>
          <w:szCs w:val="28"/>
        </w:rPr>
        <w:t xml:space="preserve">Планом мероприятий предусмотрен перевод всего общественного транспорта на регулируемый тариф. </w:t>
      </w:r>
    </w:p>
    <w:p w:rsidR="0015161A" w:rsidRPr="00AE004D" w:rsidRDefault="0015161A" w:rsidP="0015161A">
      <w:pPr>
        <w:pStyle w:val="aff3"/>
        <w:ind w:firstLine="709"/>
        <w:rPr>
          <w:sz w:val="28"/>
          <w:szCs w:val="28"/>
        </w:rPr>
      </w:pPr>
      <w:r w:rsidRPr="00AE004D">
        <w:rPr>
          <w:sz w:val="28"/>
          <w:szCs w:val="28"/>
        </w:rPr>
        <w:t xml:space="preserve">В рамках реализации проекта выполнена научно-исследовательская работа по разработке «Комплексных схем организации транспортного обслуживания населения общественным транспортом муниципального образования городской округ Сургут на период до 2035 года» (далее </w:t>
      </w:r>
      <w:r w:rsidR="00B55190">
        <w:rPr>
          <w:sz w:val="28"/>
          <w:szCs w:val="28"/>
        </w:rPr>
        <w:t>–</w:t>
      </w:r>
      <w:r w:rsidRPr="00AE004D">
        <w:rPr>
          <w:sz w:val="28"/>
          <w:szCs w:val="28"/>
        </w:rPr>
        <w:t xml:space="preserve"> КСОТ).</w:t>
      </w:r>
    </w:p>
    <w:p w:rsidR="0015161A" w:rsidRPr="00AE004D" w:rsidRDefault="0015161A" w:rsidP="0015161A">
      <w:pPr>
        <w:pStyle w:val="aff3"/>
        <w:ind w:firstLine="709"/>
        <w:rPr>
          <w:sz w:val="28"/>
          <w:szCs w:val="28"/>
        </w:rPr>
      </w:pPr>
      <w:r w:rsidRPr="00AE004D">
        <w:rPr>
          <w:sz w:val="28"/>
          <w:szCs w:val="28"/>
        </w:rPr>
        <w:t xml:space="preserve">Вариант реализации КСОТ предполагает оптимизацию маршрутов </w:t>
      </w:r>
      <w:r w:rsidRPr="00B55190">
        <w:rPr>
          <w:spacing w:val="-4"/>
          <w:sz w:val="28"/>
          <w:szCs w:val="28"/>
        </w:rPr>
        <w:t>общественного транспорта (изменение 11 постоянных маршрутов, отмену «маршруток»</w:t>
      </w:r>
      <w:r w:rsidRPr="00AE004D">
        <w:rPr>
          <w:sz w:val="28"/>
          <w:szCs w:val="28"/>
        </w:rPr>
        <w:t xml:space="preserve"> и создание 7 новых маршрутов), обновление подвижного состава, обустройство существующих остановочных пунктов, строительство новых остановочных пунктов, расчет и внедрение повременного пересадочного тарифа и т.д. Рассчитаны общесетевые показатели транспортной модели.</w:t>
      </w:r>
    </w:p>
    <w:p w:rsidR="0015161A" w:rsidRPr="00AE004D" w:rsidRDefault="0015161A" w:rsidP="0015161A">
      <w:pPr>
        <w:pStyle w:val="aff3"/>
        <w:ind w:firstLine="709"/>
        <w:rPr>
          <w:sz w:val="28"/>
          <w:szCs w:val="28"/>
        </w:rPr>
      </w:pPr>
      <w:r w:rsidRPr="00AE004D">
        <w:rPr>
          <w:sz w:val="28"/>
          <w:szCs w:val="28"/>
        </w:rPr>
        <w:t xml:space="preserve">Для дальнейшей реализации этапов плана мероприятий необходимо </w:t>
      </w:r>
      <w:r w:rsidR="00B55190">
        <w:rPr>
          <w:sz w:val="28"/>
          <w:szCs w:val="28"/>
        </w:rPr>
        <w:t xml:space="preserve">                 </w:t>
      </w:r>
      <w:r w:rsidRPr="00AE004D">
        <w:rPr>
          <w:sz w:val="28"/>
          <w:szCs w:val="28"/>
        </w:rPr>
        <w:t xml:space="preserve">проработать вопросы дополнительного финансирования, определения принципа заключения контрактов, создания единого оператора, осуществляющего </w:t>
      </w:r>
      <w:r w:rsidR="00B55190">
        <w:rPr>
          <w:sz w:val="28"/>
          <w:szCs w:val="28"/>
        </w:rPr>
        <w:t xml:space="preserve">                        </w:t>
      </w:r>
      <w:r w:rsidRPr="00AE004D">
        <w:rPr>
          <w:sz w:val="28"/>
          <w:szCs w:val="28"/>
        </w:rPr>
        <w:t xml:space="preserve">контроль пассажирских перевозок и собираемости доходов. </w:t>
      </w:r>
    </w:p>
    <w:p w:rsidR="0015161A" w:rsidRPr="00AE004D" w:rsidRDefault="0015161A" w:rsidP="0015161A">
      <w:pPr>
        <w:ind w:firstLine="709"/>
        <w:jc w:val="both"/>
        <w:rPr>
          <w:rFonts w:eastAsia="Calibri"/>
          <w:szCs w:val="28"/>
        </w:rPr>
      </w:pPr>
      <w:r w:rsidRPr="00AE004D">
        <w:rPr>
          <w:rFonts w:eastAsia="Calibri"/>
          <w:szCs w:val="28"/>
        </w:rPr>
        <w:t xml:space="preserve">К концу 2024 года </w:t>
      </w:r>
      <w:r w:rsidRPr="00AE004D">
        <w:rPr>
          <w:szCs w:val="28"/>
        </w:rPr>
        <w:t xml:space="preserve">по базовому варианту прогноза </w:t>
      </w:r>
      <w:r w:rsidRPr="00AE004D">
        <w:rPr>
          <w:rFonts w:eastAsia="Calibri"/>
          <w:szCs w:val="28"/>
        </w:rPr>
        <w:t>соответственно (темп роста к уровню 2021 года):</w:t>
      </w:r>
    </w:p>
    <w:p w:rsidR="0015161A" w:rsidRPr="00AE004D" w:rsidRDefault="0015161A" w:rsidP="0015161A">
      <w:pPr>
        <w:ind w:firstLine="709"/>
        <w:jc w:val="both"/>
        <w:rPr>
          <w:szCs w:val="28"/>
        </w:rPr>
      </w:pPr>
      <w:r w:rsidRPr="00AE004D">
        <w:rPr>
          <w:szCs w:val="28"/>
        </w:rPr>
        <w:t xml:space="preserve">- длина автобусных маршрутов регулярного сообщения составит </w:t>
      </w:r>
      <w:r w:rsidR="00B55190">
        <w:rPr>
          <w:szCs w:val="28"/>
        </w:rPr>
        <w:t xml:space="preserve">                                    </w:t>
      </w:r>
      <w:r w:rsidRPr="00AE004D">
        <w:rPr>
          <w:szCs w:val="28"/>
        </w:rPr>
        <w:t>1 183,7 км (105,5%);</w:t>
      </w:r>
    </w:p>
    <w:p w:rsidR="0015161A" w:rsidRPr="00AE004D" w:rsidRDefault="0015161A" w:rsidP="0015161A">
      <w:pPr>
        <w:ind w:firstLine="709"/>
        <w:jc w:val="both"/>
        <w:rPr>
          <w:szCs w:val="28"/>
        </w:rPr>
      </w:pPr>
      <w:r w:rsidRPr="00AE004D">
        <w:rPr>
          <w:szCs w:val="28"/>
        </w:rPr>
        <w:t>- количество регулярных городских автобусных маршрутов – 47 единиц (97,9%);</w:t>
      </w:r>
    </w:p>
    <w:p w:rsidR="0015161A" w:rsidRPr="00AE004D" w:rsidRDefault="0015161A" w:rsidP="0015161A">
      <w:pPr>
        <w:ind w:firstLine="709"/>
        <w:jc w:val="both"/>
        <w:rPr>
          <w:szCs w:val="28"/>
        </w:rPr>
      </w:pPr>
      <w:r w:rsidRPr="00AE004D">
        <w:rPr>
          <w:szCs w:val="28"/>
        </w:rPr>
        <w:t xml:space="preserve">- максимальное количество транспортных средств, задействованных </w:t>
      </w:r>
      <w:r w:rsidRPr="00AE004D">
        <w:rPr>
          <w:szCs w:val="28"/>
        </w:rPr>
        <w:br/>
        <w:t>на муниципальной маршрутной сети – 220 единиц (97,3%).</w:t>
      </w:r>
    </w:p>
    <w:p w:rsidR="0015161A" w:rsidRPr="00AE004D" w:rsidRDefault="0015161A" w:rsidP="0015161A">
      <w:pPr>
        <w:ind w:firstLine="709"/>
        <w:jc w:val="both"/>
        <w:rPr>
          <w:szCs w:val="28"/>
        </w:rPr>
      </w:pPr>
    </w:p>
    <w:p w:rsidR="0015161A" w:rsidRPr="00AE004D" w:rsidRDefault="0015161A" w:rsidP="0015161A">
      <w:pPr>
        <w:ind w:firstLine="709"/>
        <w:jc w:val="both"/>
        <w:rPr>
          <w:szCs w:val="28"/>
        </w:rPr>
      </w:pPr>
      <w:r w:rsidRPr="00AE004D">
        <w:rPr>
          <w:szCs w:val="28"/>
        </w:rPr>
        <w:t>4. Охрана окружающей среды, природопользование и благоустройство.</w:t>
      </w:r>
    </w:p>
    <w:p w:rsidR="0015161A" w:rsidRPr="00B55190" w:rsidRDefault="0015161A" w:rsidP="0015161A">
      <w:pPr>
        <w:ind w:firstLine="709"/>
        <w:jc w:val="both"/>
        <w:rPr>
          <w:spacing w:val="-4"/>
          <w:szCs w:val="28"/>
        </w:rPr>
      </w:pPr>
      <w:r w:rsidRPr="00AE004D">
        <w:rPr>
          <w:szCs w:val="28"/>
        </w:rPr>
        <w:t xml:space="preserve">На создание комфортных условий для проживания населения, а также </w:t>
      </w:r>
      <w:r w:rsidRPr="00AE004D">
        <w:rPr>
          <w:szCs w:val="28"/>
        </w:rPr>
        <w:br/>
        <w:t xml:space="preserve">на решение проблем в области экологии городской среды направлена реализация мероприятий регионального проекта «Формирование комфортной городской среды» национального проекта «Жилье и городская среда», муниципальной </w:t>
      </w:r>
      <w:r w:rsidR="00B55190">
        <w:rPr>
          <w:szCs w:val="28"/>
        </w:rPr>
        <w:t xml:space="preserve">                     </w:t>
      </w:r>
      <w:r w:rsidRPr="00B55190">
        <w:rPr>
          <w:spacing w:val="-4"/>
          <w:szCs w:val="28"/>
        </w:rPr>
        <w:t>программы «Формирование комфортной городской среды на период до 2030 года».</w:t>
      </w:r>
    </w:p>
    <w:p w:rsidR="0015161A" w:rsidRPr="00AE004D" w:rsidRDefault="0015161A" w:rsidP="0015161A">
      <w:pPr>
        <w:ind w:firstLine="709"/>
        <w:jc w:val="both"/>
        <w:rPr>
          <w:szCs w:val="28"/>
        </w:rPr>
      </w:pPr>
      <w:r w:rsidRPr="00B55190">
        <w:rPr>
          <w:spacing w:val="-6"/>
          <w:szCs w:val="28"/>
        </w:rPr>
        <w:t xml:space="preserve">В рамках проекта «Сохранение уникальных водных объектов» (национальный </w:t>
      </w:r>
      <w:r w:rsidRPr="00AE004D">
        <w:rPr>
          <w:spacing w:val="-4"/>
          <w:szCs w:val="28"/>
        </w:rPr>
        <w:t>проект «Экология») в целях экологического сохранения водных объектов</w:t>
      </w:r>
      <w:r w:rsidRPr="00AE004D">
        <w:rPr>
          <w:szCs w:val="28"/>
        </w:rPr>
        <w:t xml:space="preserve"> </w:t>
      </w:r>
      <w:r w:rsidR="00B55190">
        <w:rPr>
          <w:szCs w:val="28"/>
        </w:rPr>
        <w:t xml:space="preserve">                                  </w:t>
      </w:r>
      <w:r w:rsidRPr="00AE004D">
        <w:rPr>
          <w:szCs w:val="28"/>
        </w:rPr>
        <w:t xml:space="preserve">и уникальных водных систем ежегодно осуществляется уборка прибрежных </w:t>
      </w:r>
      <w:r w:rsidR="00B55190">
        <w:rPr>
          <w:szCs w:val="28"/>
        </w:rPr>
        <w:t xml:space="preserve">                    </w:t>
      </w:r>
      <w:r w:rsidRPr="00AE004D">
        <w:rPr>
          <w:szCs w:val="28"/>
        </w:rPr>
        <w:t xml:space="preserve">территорий протяженностью 30,69 км. </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AE004D">
        <w:rPr>
          <w:rFonts w:ascii="Times New Roman" w:hAnsi="Times New Roman" w:cs="Times New Roman"/>
          <w:color w:val="auto"/>
          <w:sz w:val="28"/>
          <w:szCs w:val="28"/>
        </w:rPr>
        <w:t>В рамках реализации проекта «Формирование комплексной системы                   обращения с твердыми коммунальными отходами» (далее – ТКО):</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AE004D">
        <w:rPr>
          <w:color w:val="auto"/>
          <w:sz w:val="28"/>
          <w:szCs w:val="28"/>
        </w:rPr>
        <w:t>-</w:t>
      </w:r>
      <w:r w:rsidRPr="00AE004D">
        <w:rPr>
          <w:rFonts w:ascii="Times New Roman" w:hAnsi="Times New Roman" w:cs="Times New Roman"/>
          <w:bCs/>
          <w:color w:val="auto"/>
          <w:sz w:val="28"/>
          <w:szCs w:val="28"/>
        </w:rPr>
        <w:t xml:space="preserve"> введена новая система обращения с ТКО. </w:t>
      </w:r>
      <w:r w:rsidRPr="00AE004D">
        <w:rPr>
          <w:rFonts w:ascii="Times New Roman" w:hAnsi="Times New Roman" w:cs="Times New Roman"/>
          <w:color w:val="auto"/>
          <w:sz w:val="28"/>
          <w:szCs w:val="28"/>
        </w:rPr>
        <w:t xml:space="preserve">В дальнейших планах регионального оператора акционерного общества «Югра-Экология» строительство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 xml:space="preserve">в Югре пяти межмуниципальных полигонов, в том числе в Сургуте, создание </w:t>
      </w:r>
      <w:r w:rsidRPr="00AE004D">
        <w:rPr>
          <w:rFonts w:ascii="Times New Roman" w:hAnsi="Times New Roman" w:cs="Times New Roman"/>
          <w:color w:val="auto"/>
          <w:spacing w:val="-4"/>
          <w:sz w:val="28"/>
          <w:szCs w:val="28"/>
        </w:rPr>
        <w:t>экотехнопарков и мусоросортировочных заводов с привлечением концессионеров,</w:t>
      </w:r>
      <w:r w:rsidRPr="00AE004D">
        <w:rPr>
          <w:rFonts w:ascii="Times New Roman" w:hAnsi="Times New Roman" w:cs="Times New Roman"/>
          <w:color w:val="auto"/>
          <w:sz w:val="28"/>
          <w:szCs w:val="28"/>
        </w:rPr>
        <w:t xml:space="preserve"> а также оптимизация за счет внедрения раздельного сбора бытовых отходов, правильной и безопасной утилизации опасных отходов и оптимизации логистики потоков отходов;</w:t>
      </w:r>
    </w:p>
    <w:p w:rsidR="0015161A" w:rsidRPr="00AE004D" w:rsidRDefault="0015161A" w:rsidP="0015161A">
      <w:pPr>
        <w:pStyle w:val="ac"/>
        <w:spacing w:before="0" w:after="0"/>
        <w:ind w:firstLine="709"/>
        <w:jc w:val="both"/>
        <w:rPr>
          <w:rFonts w:ascii="Times New Roman" w:hAnsi="Times New Roman" w:cs="Times New Roman"/>
          <w:color w:val="auto"/>
          <w:sz w:val="28"/>
          <w:szCs w:val="28"/>
        </w:rPr>
      </w:pPr>
      <w:r w:rsidRPr="00AE004D">
        <w:rPr>
          <w:color w:val="auto"/>
          <w:sz w:val="28"/>
          <w:szCs w:val="28"/>
        </w:rPr>
        <w:t xml:space="preserve">- </w:t>
      </w:r>
      <w:r w:rsidRPr="00AE004D">
        <w:rPr>
          <w:rFonts w:ascii="Times New Roman" w:hAnsi="Times New Roman" w:cs="Times New Roman"/>
          <w:color w:val="auto"/>
          <w:sz w:val="28"/>
          <w:szCs w:val="28"/>
        </w:rPr>
        <w:t xml:space="preserve">ежегодно планируется ликвидировать более 8 100 куб. метров </w:t>
      </w:r>
      <w:r w:rsidRPr="00AE004D">
        <w:rPr>
          <w:rFonts w:ascii="Times New Roman" w:hAnsi="Times New Roman" w:cs="Times New Roman"/>
          <w:color w:val="auto"/>
          <w:spacing w:val="-4"/>
          <w:sz w:val="28"/>
          <w:szCs w:val="28"/>
        </w:rPr>
        <w:t xml:space="preserve">несанкционированных свалок в промышленных районах и местах общего пользования. </w:t>
      </w:r>
      <w:r w:rsidR="00B55190">
        <w:rPr>
          <w:rFonts w:ascii="Times New Roman" w:hAnsi="Times New Roman" w:cs="Times New Roman"/>
          <w:color w:val="auto"/>
          <w:spacing w:val="-4"/>
          <w:sz w:val="28"/>
          <w:szCs w:val="28"/>
        </w:rPr>
        <w:t xml:space="preserve">                      </w:t>
      </w:r>
      <w:r w:rsidRPr="00AE004D">
        <w:rPr>
          <w:rFonts w:ascii="Times New Roman" w:hAnsi="Times New Roman" w:cs="Times New Roman"/>
          <w:color w:val="auto"/>
          <w:sz w:val="28"/>
          <w:szCs w:val="28"/>
        </w:rPr>
        <w:t xml:space="preserve">Основной проблемой в работе по ликвидации несанкционированных свалок </w:t>
      </w:r>
      <w:r w:rsidR="00B55190">
        <w:rPr>
          <w:rFonts w:ascii="Times New Roman" w:hAnsi="Times New Roman" w:cs="Times New Roman"/>
          <w:color w:val="auto"/>
          <w:sz w:val="28"/>
          <w:szCs w:val="28"/>
        </w:rPr>
        <w:t xml:space="preserve">                   </w:t>
      </w:r>
      <w:r w:rsidRPr="00AE004D">
        <w:rPr>
          <w:rFonts w:ascii="Times New Roman" w:hAnsi="Times New Roman" w:cs="Times New Roman"/>
          <w:color w:val="auto"/>
          <w:sz w:val="28"/>
          <w:szCs w:val="28"/>
        </w:rPr>
        <w:t>является их «возобновляемость» в местах, где невозможно ограничить доступ недобросовестным предпринимателям и физическим лицам, отказывающимся платить за вывоз и утилизацию своих отходов на специализированный полигон. В связи с этим в среднесрочном периоде данный показатель реализации проекта будет составлять не менее 8 100 куб. метров ежегодно.</w:t>
      </w:r>
    </w:p>
    <w:p w:rsidR="0015161A" w:rsidRPr="00AE004D" w:rsidRDefault="0015161A" w:rsidP="0015161A">
      <w:pPr>
        <w:ind w:firstLine="709"/>
        <w:jc w:val="both"/>
        <w:rPr>
          <w:szCs w:val="28"/>
        </w:rPr>
      </w:pPr>
      <w:r w:rsidRPr="00AE004D">
        <w:rPr>
          <w:szCs w:val="28"/>
        </w:rPr>
        <w:t xml:space="preserve">Площадь парков, скверов, береговых зон к концу 2021 года составит </w:t>
      </w:r>
      <w:r w:rsidRPr="00AE004D">
        <w:rPr>
          <w:szCs w:val="28"/>
        </w:rPr>
        <w:br/>
        <w:t>170,8 га. Все парки и скверы располагаются непосредственно в зоне уже существующей жилой застройки и используются для прогулок и отдыха населения, проведения культурно-оздоровительных и спортивных мероприятий.</w:t>
      </w:r>
    </w:p>
    <w:p w:rsidR="0015161A" w:rsidRPr="00AE004D" w:rsidRDefault="0015161A" w:rsidP="0015161A">
      <w:pPr>
        <w:ind w:firstLine="709"/>
        <w:jc w:val="both"/>
        <w:rPr>
          <w:szCs w:val="28"/>
        </w:rPr>
      </w:pPr>
      <w:r w:rsidRPr="00AE004D">
        <w:rPr>
          <w:bCs/>
          <w:szCs w:val="28"/>
        </w:rPr>
        <w:t xml:space="preserve">Неотъемлемой частью работ по благоустройству города является создание и содержание цветников на городских территориях общей площадью 2,8 га. </w:t>
      </w:r>
      <w:r w:rsidRPr="00AE004D">
        <w:rPr>
          <w:bCs/>
          <w:szCs w:val="28"/>
        </w:rPr>
        <w:br/>
        <w:t>Для обеспечения разнообразия и новизны в цветочном оформлении городских территорий ежегодно обновляется ассортимент цветов и рисунок цветников.</w:t>
      </w:r>
      <w:r w:rsidRPr="00AE004D">
        <w:rPr>
          <w:szCs w:val="28"/>
        </w:rPr>
        <w:t xml:space="preserve"> </w:t>
      </w:r>
      <w:r w:rsidRPr="00AE004D">
        <w:rPr>
          <w:szCs w:val="28"/>
        </w:rPr>
        <w:br/>
        <w:t xml:space="preserve">В полном объеме используются имеющиеся в наличии элементы вертикального озеленения: цветочные фигуры, арки, колонны, пирамиды, многоярусные </w:t>
      </w:r>
      <w:r w:rsidR="00B55190">
        <w:rPr>
          <w:szCs w:val="28"/>
        </w:rPr>
        <w:t xml:space="preserve">                        </w:t>
      </w:r>
      <w:r w:rsidRPr="00AE004D">
        <w:rPr>
          <w:szCs w:val="28"/>
        </w:rPr>
        <w:t xml:space="preserve">этажерки, подвесные кашпо, вазоны, топиарные фигуры. В качестве инертного материала для декоративного оформления цветников используется природный камень – щебень и мраморная крошка различной фракции. С целью продления периода декоративности цветочного оформления города, в осенний период </w:t>
      </w:r>
      <w:r w:rsidRPr="00AE004D">
        <w:rPr>
          <w:szCs w:val="28"/>
        </w:rPr>
        <w:br/>
        <w:t xml:space="preserve">на цветниках высаживаются тюльпаны. </w:t>
      </w:r>
    </w:p>
    <w:p w:rsidR="0015161A" w:rsidRPr="00AE004D" w:rsidRDefault="0015161A" w:rsidP="0015161A">
      <w:pPr>
        <w:ind w:firstLine="709"/>
        <w:jc w:val="both"/>
        <w:rPr>
          <w:szCs w:val="28"/>
        </w:rPr>
      </w:pPr>
      <w:r w:rsidRPr="00AE004D">
        <w:rPr>
          <w:szCs w:val="28"/>
        </w:rPr>
        <w:t>В целях создания комфортных условий проживания населения, повышения эстетической привлекательности общественных территорий муниципального образования осуществляется круглогодичное обслуживание парков и скверов, обеспечивается уход за деревьями и кустарниками, текущее и санитарное содержание.</w:t>
      </w:r>
    </w:p>
    <w:p w:rsidR="0015161A" w:rsidRPr="00AE004D" w:rsidRDefault="0015161A" w:rsidP="0015161A">
      <w:pPr>
        <w:ind w:firstLine="709"/>
        <w:jc w:val="both"/>
        <w:rPr>
          <w:szCs w:val="28"/>
        </w:rPr>
      </w:pPr>
      <w:r w:rsidRPr="00AE004D">
        <w:rPr>
          <w:szCs w:val="28"/>
        </w:rPr>
        <w:t xml:space="preserve">Ежегодный объем работ по санитарным рубкам и рубкам по очистке леса от захламленности определенный лесохозяйственным регламентом составляет 215,3 га. Однако, объем финансирования, предусмотренный на проведение лесохозяйственных работ, допускает выполнение лишь основных первоочередных лесохозяйственных мероприятий, в том числе санитарные рубки и рубки </w:t>
      </w:r>
      <w:r w:rsidR="00B55190">
        <w:rPr>
          <w:szCs w:val="28"/>
        </w:rPr>
        <w:t xml:space="preserve">                            </w:t>
      </w:r>
      <w:r w:rsidRPr="00AE004D">
        <w:rPr>
          <w:szCs w:val="28"/>
        </w:rPr>
        <w:t>по очистке леса от захламленности на площади 15 га, что составляет около 7% от общей потребности.</w:t>
      </w:r>
    </w:p>
    <w:p w:rsidR="0015161A" w:rsidRPr="00AE004D" w:rsidRDefault="0015161A" w:rsidP="0015161A">
      <w:pPr>
        <w:ind w:firstLine="709"/>
        <w:jc w:val="both"/>
        <w:rPr>
          <w:szCs w:val="28"/>
        </w:rPr>
      </w:pPr>
      <w:r w:rsidRPr="00AE004D">
        <w:rPr>
          <w:szCs w:val="28"/>
        </w:rPr>
        <w:t xml:space="preserve">Ежегодно проводится санитарное содержание зеленых зон активного </w:t>
      </w:r>
      <w:r w:rsidR="00B55190">
        <w:rPr>
          <w:szCs w:val="28"/>
        </w:rPr>
        <w:t xml:space="preserve">                            </w:t>
      </w:r>
      <w:r w:rsidRPr="00AE004D">
        <w:rPr>
          <w:szCs w:val="28"/>
        </w:rPr>
        <w:t>отдыха населения на площади 59 га.</w:t>
      </w:r>
    </w:p>
    <w:p w:rsidR="0015161A" w:rsidRPr="00AE004D" w:rsidRDefault="0015161A" w:rsidP="0015161A">
      <w:pPr>
        <w:ind w:firstLine="709"/>
        <w:jc w:val="both"/>
        <w:rPr>
          <w:i/>
          <w:szCs w:val="28"/>
        </w:rPr>
      </w:pPr>
      <w:r w:rsidRPr="00AE004D">
        <w:rPr>
          <w:i/>
          <w:szCs w:val="28"/>
        </w:rPr>
        <w:t>Благоустройство объектов.</w:t>
      </w:r>
    </w:p>
    <w:p w:rsidR="0015161A" w:rsidRPr="00AE004D" w:rsidRDefault="0015161A" w:rsidP="0015161A">
      <w:pPr>
        <w:ind w:firstLine="709"/>
        <w:jc w:val="both"/>
        <w:rPr>
          <w:szCs w:val="28"/>
        </w:rPr>
      </w:pPr>
      <w:r w:rsidRPr="00AE004D">
        <w:rPr>
          <w:szCs w:val="28"/>
        </w:rPr>
        <w:t xml:space="preserve">В среднесрочной перспективе планируется благоустроить следующие </w:t>
      </w:r>
      <w:r w:rsidR="00B55190">
        <w:rPr>
          <w:szCs w:val="28"/>
        </w:rPr>
        <w:t xml:space="preserve">                     </w:t>
      </w:r>
      <w:r w:rsidRPr="00AE004D">
        <w:rPr>
          <w:szCs w:val="28"/>
        </w:rPr>
        <w:t>объекты:</w:t>
      </w:r>
    </w:p>
    <w:p w:rsidR="0015161A" w:rsidRPr="00AE004D" w:rsidRDefault="0015161A" w:rsidP="0015161A">
      <w:pPr>
        <w:widowControl w:val="0"/>
        <w:autoSpaceDE w:val="0"/>
        <w:autoSpaceDN w:val="0"/>
        <w:adjustRightInd w:val="0"/>
        <w:ind w:firstLine="709"/>
        <w:jc w:val="both"/>
        <w:rPr>
          <w:szCs w:val="28"/>
        </w:rPr>
      </w:pPr>
      <w:r w:rsidRPr="00AE004D">
        <w:rPr>
          <w:szCs w:val="28"/>
        </w:rPr>
        <w:t>- «Экопарк за Саймой»;</w:t>
      </w:r>
    </w:p>
    <w:p w:rsidR="0015161A" w:rsidRPr="00AE004D" w:rsidRDefault="0015161A" w:rsidP="0015161A">
      <w:pPr>
        <w:widowControl w:val="0"/>
        <w:autoSpaceDE w:val="0"/>
        <w:autoSpaceDN w:val="0"/>
        <w:adjustRightInd w:val="0"/>
        <w:ind w:firstLine="709"/>
        <w:jc w:val="both"/>
        <w:rPr>
          <w:szCs w:val="28"/>
        </w:rPr>
      </w:pPr>
      <w:r w:rsidRPr="00AE004D">
        <w:rPr>
          <w:szCs w:val="28"/>
        </w:rPr>
        <w:t>- «Парк в микрорайоне 40»;</w:t>
      </w:r>
    </w:p>
    <w:p w:rsidR="0015161A" w:rsidRPr="00AE004D" w:rsidRDefault="0015161A" w:rsidP="0015161A">
      <w:pPr>
        <w:widowControl w:val="0"/>
        <w:autoSpaceDE w:val="0"/>
        <w:autoSpaceDN w:val="0"/>
        <w:adjustRightInd w:val="0"/>
        <w:ind w:firstLine="709"/>
        <w:jc w:val="both"/>
        <w:rPr>
          <w:szCs w:val="28"/>
        </w:rPr>
      </w:pPr>
      <w:r w:rsidRPr="00AE004D">
        <w:rPr>
          <w:szCs w:val="28"/>
        </w:rPr>
        <w:t xml:space="preserve">- «Рекреационные территории общественных пространств в западном </w:t>
      </w:r>
      <w:r w:rsidR="00B55190">
        <w:rPr>
          <w:szCs w:val="28"/>
        </w:rPr>
        <w:t xml:space="preserve">                     </w:t>
      </w:r>
      <w:r w:rsidRPr="00AE004D">
        <w:rPr>
          <w:szCs w:val="28"/>
        </w:rPr>
        <w:t>жилом районе города Сургута»;</w:t>
      </w:r>
    </w:p>
    <w:p w:rsidR="0015161A" w:rsidRPr="00AE004D" w:rsidRDefault="0015161A" w:rsidP="0015161A">
      <w:pPr>
        <w:widowControl w:val="0"/>
        <w:autoSpaceDE w:val="0"/>
        <w:autoSpaceDN w:val="0"/>
        <w:adjustRightInd w:val="0"/>
        <w:ind w:firstLine="709"/>
        <w:jc w:val="both"/>
        <w:rPr>
          <w:szCs w:val="28"/>
        </w:rPr>
      </w:pPr>
      <w:r w:rsidRPr="00AE004D">
        <w:rPr>
          <w:szCs w:val="28"/>
        </w:rPr>
        <w:t>- «Парк в микрорайоне 38»;</w:t>
      </w:r>
    </w:p>
    <w:p w:rsidR="0015161A" w:rsidRPr="00AE004D" w:rsidRDefault="0015161A" w:rsidP="0015161A">
      <w:pPr>
        <w:widowControl w:val="0"/>
        <w:autoSpaceDE w:val="0"/>
        <w:autoSpaceDN w:val="0"/>
        <w:adjustRightInd w:val="0"/>
        <w:ind w:firstLine="709"/>
        <w:jc w:val="both"/>
        <w:rPr>
          <w:szCs w:val="28"/>
        </w:rPr>
      </w:pPr>
      <w:r w:rsidRPr="00AE004D">
        <w:rPr>
          <w:szCs w:val="28"/>
        </w:rPr>
        <w:t>- «Парк в микрорайоне № 8 по улице Республики, 75»;</w:t>
      </w:r>
    </w:p>
    <w:p w:rsidR="0015161A" w:rsidRPr="00AE004D" w:rsidRDefault="0015161A" w:rsidP="0015161A">
      <w:pPr>
        <w:widowControl w:val="0"/>
        <w:autoSpaceDE w:val="0"/>
        <w:autoSpaceDN w:val="0"/>
        <w:adjustRightInd w:val="0"/>
        <w:ind w:firstLine="709"/>
        <w:jc w:val="both"/>
        <w:rPr>
          <w:szCs w:val="28"/>
        </w:rPr>
      </w:pPr>
      <w:r w:rsidRPr="00AE004D">
        <w:rPr>
          <w:szCs w:val="28"/>
        </w:rPr>
        <w:t>- «Участок набережной протоки Кривуля в городе Сургуте»;</w:t>
      </w:r>
    </w:p>
    <w:p w:rsidR="0015161A" w:rsidRPr="00AE004D" w:rsidRDefault="0015161A" w:rsidP="0015161A">
      <w:pPr>
        <w:widowControl w:val="0"/>
        <w:autoSpaceDE w:val="0"/>
        <w:autoSpaceDN w:val="0"/>
        <w:adjustRightInd w:val="0"/>
        <w:ind w:firstLine="709"/>
        <w:jc w:val="both"/>
        <w:rPr>
          <w:szCs w:val="28"/>
        </w:rPr>
      </w:pPr>
      <w:r w:rsidRPr="00AE004D">
        <w:rPr>
          <w:szCs w:val="28"/>
        </w:rPr>
        <w:t xml:space="preserve">- «Набережная правого рукава водохранилища «Сайма», участок </w:t>
      </w:r>
      <w:r w:rsidR="00B55190">
        <w:rPr>
          <w:szCs w:val="28"/>
        </w:rPr>
        <w:t xml:space="preserve">                                     </w:t>
      </w:r>
      <w:r w:rsidRPr="00AE004D">
        <w:rPr>
          <w:szCs w:val="28"/>
        </w:rPr>
        <w:t>от магазина «Изида» до Дворца Торжеств в городе Сургуте»;</w:t>
      </w:r>
    </w:p>
    <w:p w:rsidR="0015161A" w:rsidRPr="00AE004D" w:rsidRDefault="0015161A" w:rsidP="0015161A">
      <w:pPr>
        <w:widowControl w:val="0"/>
        <w:autoSpaceDE w:val="0"/>
        <w:autoSpaceDN w:val="0"/>
        <w:adjustRightInd w:val="0"/>
        <w:ind w:firstLine="709"/>
        <w:jc w:val="both"/>
        <w:rPr>
          <w:szCs w:val="28"/>
        </w:rPr>
      </w:pPr>
      <w:r w:rsidRPr="00AE004D">
        <w:rPr>
          <w:szCs w:val="28"/>
        </w:rPr>
        <w:t>- «Парковая зона в микрорайоне 20А»;</w:t>
      </w:r>
    </w:p>
    <w:p w:rsidR="0015161A" w:rsidRPr="00AE004D" w:rsidRDefault="0015161A" w:rsidP="0015161A">
      <w:pPr>
        <w:widowControl w:val="0"/>
        <w:autoSpaceDE w:val="0"/>
        <w:autoSpaceDN w:val="0"/>
        <w:adjustRightInd w:val="0"/>
        <w:ind w:firstLine="709"/>
        <w:jc w:val="both"/>
        <w:rPr>
          <w:szCs w:val="28"/>
        </w:rPr>
      </w:pPr>
      <w:r w:rsidRPr="00AE004D">
        <w:rPr>
          <w:szCs w:val="28"/>
        </w:rPr>
        <w:t>- «Сквер на пересечении бульвара Свободы и проспекта Ленина».</w:t>
      </w:r>
    </w:p>
    <w:p w:rsidR="0015161A" w:rsidRPr="00AE004D" w:rsidRDefault="0015161A" w:rsidP="0015161A">
      <w:pPr>
        <w:widowControl w:val="0"/>
        <w:autoSpaceDE w:val="0"/>
        <w:autoSpaceDN w:val="0"/>
        <w:adjustRightInd w:val="0"/>
        <w:ind w:firstLine="709"/>
        <w:jc w:val="both"/>
        <w:rPr>
          <w:szCs w:val="28"/>
        </w:rPr>
      </w:pPr>
      <w:r w:rsidRPr="00AE004D">
        <w:rPr>
          <w:szCs w:val="28"/>
        </w:rPr>
        <w:t xml:space="preserve">В 2024 году площадь парков, скверов, береговых зон, находящихся </w:t>
      </w:r>
      <w:r w:rsidRPr="00AE004D">
        <w:rPr>
          <w:szCs w:val="28"/>
        </w:rPr>
        <w:br/>
        <w:t xml:space="preserve">на содержании, составит 176,3 га, обеспеченность зелеными насаждениями </w:t>
      </w:r>
      <w:r w:rsidR="00B55190">
        <w:rPr>
          <w:szCs w:val="28"/>
        </w:rPr>
        <w:t xml:space="preserve">                   </w:t>
      </w:r>
      <w:r w:rsidRPr="00AE004D">
        <w:rPr>
          <w:szCs w:val="28"/>
        </w:rPr>
        <w:t xml:space="preserve">общего пользования жителей города снизится до 11 кв. метров на одного жителя, что обусловлено приростом численности населения и составит 69% к действующему нормативу. </w:t>
      </w:r>
    </w:p>
    <w:p w:rsidR="0015161A" w:rsidRPr="00AE004D" w:rsidRDefault="0015161A" w:rsidP="0015161A">
      <w:pPr>
        <w:ind w:firstLine="709"/>
        <w:jc w:val="both"/>
        <w:rPr>
          <w:i/>
          <w:szCs w:val="28"/>
        </w:rPr>
      </w:pPr>
      <w:r w:rsidRPr="00AE004D">
        <w:rPr>
          <w:i/>
          <w:szCs w:val="28"/>
        </w:rPr>
        <w:t>Акции экологической направленности.</w:t>
      </w:r>
    </w:p>
    <w:p w:rsidR="0015161A" w:rsidRPr="00AE004D" w:rsidRDefault="0015161A" w:rsidP="0015161A">
      <w:pPr>
        <w:ind w:firstLine="709"/>
        <w:jc w:val="both"/>
        <w:rPr>
          <w:spacing w:val="-4"/>
          <w:szCs w:val="28"/>
        </w:rPr>
      </w:pPr>
      <w:r w:rsidRPr="00AE004D">
        <w:rPr>
          <w:szCs w:val="28"/>
        </w:rPr>
        <w:t xml:space="preserve">В целях повышения </w:t>
      </w:r>
      <w:r w:rsidRPr="00AE004D">
        <w:rPr>
          <w:szCs w:val="28"/>
          <w:shd w:val="clear" w:color="auto" w:fill="FFFFFF"/>
        </w:rPr>
        <w:t xml:space="preserve">уровня экологической культуры населения, уровня </w:t>
      </w:r>
      <w:r w:rsidR="00B55190">
        <w:rPr>
          <w:szCs w:val="28"/>
          <w:shd w:val="clear" w:color="auto" w:fill="FFFFFF"/>
        </w:rPr>
        <w:t xml:space="preserve">        </w:t>
      </w:r>
      <w:r w:rsidRPr="00AE004D">
        <w:rPr>
          <w:szCs w:val="28"/>
          <w:shd w:val="clear" w:color="auto" w:fill="FFFFFF"/>
        </w:rPr>
        <w:t>информированности населения в области охраны окружающей среды в</w:t>
      </w:r>
      <w:r w:rsidRPr="00AE004D">
        <w:rPr>
          <w:spacing w:val="-4"/>
          <w:szCs w:val="28"/>
        </w:rPr>
        <w:t xml:space="preserve"> рамках муниципальной программы </w:t>
      </w:r>
      <w:r w:rsidRPr="00AE004D">
        <w:rPr>
          <w:szCs w:val="28"/>
        </w:rPr>
        <w:t xml:space="preserve">«Формирование комфортной городской среды </w:t>
      </w:r>
      <w:r w:rsidRPr="00AE004D">
        <w:rPr>
          <w:szCs w:val="28"/>
        </w:rPr>
        <w:br/>
        <w:t xml:space="preserve">на период до 2030 года» </w:t>
      </w:r>
      <w:r w:rsidRPr="00AE004D">
        <w:rPr>
          <w:spacing w:val="-4"/>
          <w:szCs w:val="28"/>
        </w:rPr>
        <w:t>продолжится реализация следующих мероприятий:</w:t>
      </w:r>
    </w:p>
    <w:p w:rsidR="0015161A" w:rsidRPr="00AE004D" w:rsidRDefault="0015161A" w:rsidP="0015161A">
      <w:pPr>
        <w:ind w:firstLine="709"/>
        <w:jc w:val="both"/>
        <w:rPr>
          <w:spacing w:val="-4"/>
          <w:szCs w:val="28"/>
        </w:rPr>
      </w:pPr>
      <w:r w:rsidRPr="00AE004D">
        <w:rPr>
          <w:spacing w:val="-4"/>
          <w:szCs w:val="28"/>
        </w:rPr>
        <w:t>- общегородской акции по санитарной очистке и благоустройству города «Чистый город»;</w:t>
      </w:r>
    </w:p>
    <w:p w:rsidR="0015161A" w:rsidRPr="00AE004D" w:rsidRDefault="0015161A" w:rsidP="0015161A">
      <w:pPr>
        <w:ind w:firstLine="709"/>
        <w:jc w:val="both"/>
        <w:rPr>
          <w:spacing w:val="-4"/>
          <w:szCs w:val="28"/>
        </w:rPr>
      </w:pPr>
      <w:r w:rsidRPr="00AE004D">
        <w:rPr>
          <w:spacing w:val="-4"/>
          <w:szCs w:val="28"/>
        </w:rPr>
        <w:t xml:space="preserve">- городских экологических акций «День отказа от транспорта», «Цветы – </w:t>
      </w:r>
      <w:r w:rsidR="00B55190">
        <w:rPr>
          <w:spacing w:val="-4"/>
          <w:szCs w:val="28"/>
        </w:rPr>
        <w:t xml:space="preserve">                   </w:t>
      </w:r>
      <w:r w:rsidRPr="00AE004D">
        <w:rPr>
          <w:spacing w:val="-4"/>
          <w:szCs w:val="28"/>
        </w:rPr>
        <w:t>подарок Сургуту», «Спаси дерево»;</w:t>
      </w:r>
    </w:p>
    <w:p w:rsidR="0015161A" w:rsidRPr="00AE004D" w:rsidRDefault="0015161A" w:rsidP="0015161A">
      <w:pPr>
        <w:ind w:firstLine="709"/>
        <w:jc w:val="both"/>
        <w:rPr>
          <w:spacing w:val="-4"/>
          <w:szCs w:val="28"/>
        </w:rPr>
      </w:pPr>
      <w:r w:rsidRPr="00AE004D">
        <w:rPr>
          <w:spacing w:val="-4"/>
          <w:szCs w:val="28"/>
        </w:rPr>
        <w:t xml:space="preserve">- городского экологического слета «Эколог и Я»; </w:t>
      </w:r>
    </w:p>
    <w:p w:rsidR="0015161A" w:rsidRPr="00AE004D" w:rsidRDefault="0015161A" w:rsidP="0015161A">
      <w:pPr>
        <w:ind w:firstLine="709"/>
        <w:jc w:val="both"/>
        <w:rPr>
          <w:spacing w:val="-4"/>
          <w:szCs w:val="28"/>
        </w:rPr>
      </w:pPr>
      <w:r w:rsidRPr="00AE004D">
        <w:rPr>
          <w:spacing w:val="-4"/>
          <w:szCs w:val="28"/>
        </w:rPr>
        <w:t xml:space="preserve">- городских экологических конкурсов «Прояви себя», «Эколето в детском саду», «ЭкоБлогер»; </w:t>
      </w:r>
    </w:p>
    <w:p w:rsidR="0015161A" w:rsidRPr="00AE004D" w:rsidRDefault="0015161A" w:rsidP="0015161A">
      <w:pPr>
        <w:ind w:firstLine="709"/>
        <w:jc w:val="both"/>
        <w:rPr>
          <w:spacing w:val="-6"/>
          <w:szCs w:val="28"/>
        </w:rPr>
      </w:pPr>
      <w:r w:rsidRPr="00AE004D">
        <w:rPr>
          <w:spacing w:val="-6"/>
          <w:szCs w:val="28"/>
        </w:rPr>
        <w:t>- конкурса плакатов «ЭКОдети шагают по планете» (совместно с центральной детской библиотекой);</w:t>
      </w:r>
    </w:p>
    <w:p w:rsidR="0015161A" w:rsidRPr="00AE004D" w:rsidRDefault="0015161A" w:rsidP="0015161A">
      <w:pPr>
        <w:ind w:firstLine="709"/>
        <w:jc w:val="both"/>
        <w:rPr>
          <w:spacing w:val="-6"/>
          <w:szCs w:val="28"/>
        </w:rPr>
      </w:pPr>
      <w:r w:rsidRPr="00AE004D">
        <w:rPr>
          <w:spacing w:val="-6"/>
          <w:szCs w:val="28"/>
        </w:rPr>
        <w:t xml:space="preserve">- </w:t>
      </w:r>
      <w:r w:rsidRPr="00AE004D">
        <w:rPr>
          <w:spacing w:val="-4"/>
          <w:szCs w:val="28"/>
        </w:rPr>
        <w:t>общегородских субботников на территории города;</w:t>
      </w:r>
    </w:p>
    <w:p w:rsidR="0015161A" w:rsidRPr="00AE004D" w:rsidRDefault="0015161A" w:rsidP="0015161A">
      <w:pPr>
        <w:ind w:firstLine="709"/>
        <w:jc w:val="both"/>
        <w:rPr>
          <w:spacing w:val="-4"/>
          <w:szCs w:val="28"/>
        </w:rPr>
      </w:pPr>
      <w:r w:rsidRPr="00AE004D">
        <w:rPr>
          <w:spacing w:val="-4"/>
          <w:szCs w:val="28"/>
        </w:rPr>
        <w:t>- акций по посадке саженцев деревьев и кустарников и другие.</w:t>
      </w:r>
    </w:p>
    <w:p w:rsidR="0015161A" w:rsidRPr="00AE004D" w:rsidRDefault="0015161A" w:rsidP="0015161A">
      <w:pPr>
        <w:pStyle w:val="aff5"/>
        <w:widowControl w:val="0"/>
        <w:tabs>
          <w:tab w:val="left" w:pos="7027"/>
        </w:tabs>
        <w:autoSpaceDE w:val="0"/>
        <w:autoSpaceDN w:val="0"/>
        <w:adjustRightInd w:val="0"/>
        <w:spacing w:after="0" w:line="240" w:lineRule="auto"/>
        <w:ind w:left="0" w:firstLine="709"/>
        <w:jc w:val="both"/>
        <w:rPr>
          <w:rFonts w:ascii="Times New Roman" w:hAnsi="Times New Roman"/>
          <w:sz w:val="28"/>
          <w:szCs w:val="28"/>
        </w:rPr>
      </w:pPr>
      <w:r w:rsidRPr="00AE004D">
        <w:rPr>
          <w:rFonts w:ascii="Times New Roman" w:hAnsi="Times New Roman"/>
          <w:sz w:val="28"/>
          <w:szCs w:val="28"/>
        </w:rPr>
        <w:t>Ежегодно проводятся работы по привлечению горожан к практической природоохранной деятельности через изготовление и прокат информационных видеороликов экологической направленности, в том числе о раздельном накоплении твердых коммунальных отходов.</w:t>
      </w:r>
    </w:p>
    <w:p w:rsidR="0015161A" w:rsidRPr="00AE004D" w:rsidRDefault="0015161A" w:rsidP="0015161A">
      <w:pPr>
        <w:ind w:firstLine="709"/>
        <w:jc w:val="both"/>
        <w:rPr>
          <w:szCs w:val="28"/>
        </w:rPr>
      </w:pPr>
      <w:r w:rsidRPr="00AE004D">
        <w:rPr>
          <w:szCs w:val="28"/>
        </w:rPr>
        <w:t xml:space="preserve">Отклонения значений показателей, характеризующих развитие муниципального сектора и городского хозяйства, от значений показателей прогноза </w:t>
      </w:r>
      <w:r w:rsidR="00B55190">
        <w:rPr>
          <w:szCs w:val="28"/>
        </w:rPr>
        <w:t xml:space="preserve">                </w:t>
      </w:r>
      <w:r w:rsidRPr="00AE004D">
        <w:rPr>
          <w:szCs w:val="28"/>
        </w:rPr>
        <w:t xml:space="preserve">социально-экономического развития на 2021 год и на плановый период 2022 – 2023 годов обусловлены проведенной и планируемой реорганизацией ряда </w:t>
      </w:r>
      <w:r w:rsidR="00B55190">
        <w:rPr>
          <w:szCs w:val="28"/>
        </w:rPr>
        <w:t xml:space="preserve">                    </w:t>
      </w:r>
      <w:r w:rsidRPr="00AE004D">
        <w:rPr>
          <w:szCs w:val="28"/>
        </w:rPr>
        <w:t xml:space="preserve">муниципальных учреждений, корректировкой объемов бюджетных инвестиций, направленных на развитие материально-технической базы муниципальных </w:t>
      </w:r>
      <w:r w:rsidR="00B55190">
        <w:rPr>
          <w:szCs w:val="28"/>
        </w:rPr>
        <w:t xml:space="preserve">          </w:t>
      </w:r>
      <w:r w:rsidRPr="00AE004D">
        <w:rPr>
          <w:szCs w:val="28"/>
        </w:rPr>
        <w:t xml:space="preserve">учреждений, на благоустройство мест общего пользования, на снос непригодного жилья, корректировкой инвестиционных программ предприятий коммунального комплекса. </w:t>
      </w:r>
    </w:p>
    <w:p w:rsidR="0015161A" w:rsidRPr="00AE004D" w:rsidRDefault="0015161A" w:rsidP="0015161A">
      <w:pPr>
        <w:ind w:firstLine="709"/>
        <w:jc w:val="both"/>
        <w:rPr>
          <w:bCs/>
          <w:szCs w:val="28"/>
        </w:rPr>
      </w:pPr>
    </w:p>
    <w:p w:rsidR="0015161A" w:rsidRPr="00AE004D" w:rsidRDefault="0015161A" w:rsidP="0015161A">
      <w:pPr>
        <w:ind w:firstLine="709"/>
        <w:jc w:val="both"/>
        <w:rPr>
          <w:szCs w:val="28"/>
        </w:rPr>
      </w:pPr>
      <w:r w:rsidRPr="00AE004D">
        <w:rPr>
          <w:bCs/>
          <w:szCs w:val="28"/>
        </w:rPr>
        <w:t xml:space="preserve">Раздел </w:t>
      </w:r>
      <w:r w:rsidRPr="00AE004D">
        <w:rPr>
          <w:bCs/>
          <w:szCs w:val="28"/>
          <w:lang w:val="en-US"/>
        </w:rPr>
        <w:t>XI</w:t>
      </w:r>
      <w:r w:rsidRPr="00AE004D">
        <w:rPr>
          <w:bCs/>
          <w:szCs w:val="28"/>
        </w:rPr>
        <w:t xml:space="preserve">. </w:t>
      </w:r>
      <w:r w:rsidRPr="00AE004D">
        <w:rPr>
          <w:szCs w:val="28"/>
        </w:rPr>
        <w:t xml:space="preserve">Перечень основных проблемных вопросов, сдерживающих </w:t>
      </w:r>
      <w:r w:rsidR="00B55190">
        <w:rPr>
          <w:szCs w:val="28"/>
        </w:rPr>
        <w:t xml:space="preserve">                         </w:t>
      </w:r>
      <w:r w:rsidRPr="00AE004D">
        <w:rPr>
          <w:szCs w:val="28"/>
        </w:rPr>
        <w:t>социально-экономическое развитие муниципального образования, и основных приоритетов социально-экономического развития муниципального образования.</w:t>
      </w:r>
    </w:p>
    <w:p w:rsidR="0015161A" w:rsidRPr="00B55190" w:rsidRDefault="0015161A" w:rsidP="0015161A">
      <w:pPr>
        <w:ind w:firstLine="709"/>
        <w:jc w:val="both"/>
        <w:rPr>
          <w:bCs/>
          <w:spacing w:val="-4"/>
          <w:szCs w:val="28"/>
        </w:rPr>
      </w:pPr>
      <w:r w:rsidRPr="00AE004D">
        <w:rPr>
          <w:szCs w:val="28"/>
        </w:rPr>
        <w:t xml:space="preserve">В среднесрочном периоде не потеряют актуальность следующие факторы, </w:t>
      </w:r>
      <w:r w:rsidRPr="00B55190">
        <w:rPr>
          <w:spacing w:val="-4"/>
          <w:szCs w:val="28"/>
        </w:rPr>
        <w:t>сдерживающие социально-экономическое развитие муниципального образования:</w:t>
      </w:r>
    </w:p>
    <w:p w:rsidR="0015161A" w:rsidRPr="00AE004D" w:rsidRDefault="0015161A" w:rsidP="0015161A">
      <w:pPr>
        <w:ind w:firstLine="709"/>
        <w:jc w:val="both"/>
        <w:rPr>
          <w:szCs w:val="28"/>
        </w:rPr>
      </w:pPr>
      <w:r w:rsidRPr="00AE004D">
        <w:rPr>
          <w:szCs w:val="28"/>
        </w:rPr>
        <w:t xml:space="preserve">- отсутствие возможностей для масштабного развития инженерной </w:t>
      </w:r>
      <w:r w:rsidR="00B55190">
        <w:rPr>
          <w:szCs w:val="28"/>
        </w:rPr>
        <w:t xml:space="preserve">                                 </w:t>
      </w:r>
      <w:r w:rsidRPr="00AE004D">
        <w:rPr>
          <w:szCs w:val="28"/>
        </w:rPr>
        <w:t xml:space="preserve">и транспортной инфраструктуры города, связанных с ограниченностью </w:t>
      </w:r>
      <w:r w:rsidR="00B55190">
        <w:rPr>
          <w:szCs w:val="28"/>
        </w:rPr>
        <w:t xml:space="preserve">                                  </w:t>
      </w:r>
      <w:r w:rsidRPr="00AE004D">
        <w:rPr>
          <w:szCs w:val="28"/>
        </w:rPr>
        <w:t xml:space="preserve">в земельных ресурсах, в том числе потенциально пригодных для размещения </w:t>
      </w:r>
      <w:r w:rsidR="00B55190">
        <w:rPr>
          <w:szCs w:val="28"/>
        </w:rPr>
        <w:t xml:space="preserve">                  </w:t>
      </w:r>
      <w:r w:rsidRPr="00AE004D">
        <w:rPr>
          <w:szCs w:val="28"/>
        </w:rPr>
        <w:t>локальных производств, жилищного строительства.</w:t>
      </w:r>
    </w:p>
    <w:p w:rsidR="0015161A" w:rsidRPr="00AE004D" w:rsidRDefault="0015161A" w:rsidP="0015161A">
      <w:pPr>
        <w:ind w:firstLine="709"/>
        <w:jc w:val="both"/>
        <w:rPr>
          <w:szCs w:val="28"/>
        </w:rPr>
      </w:pPr>
      <w:r w:rsidRPr="00AE004D">
        <w:rPr>
          <w:szCs w:val="28"/>
        </w:rPr>
        <w:t>- высокий износ материально-технической базы учреждений социальной сферы, низкий уровень</w:t>
      </w:r>
      <w:r w:rsidRPr="00AE004D">
        <w:rPr>
          <w:rFonts w:eastAsia="Arial"/>
          <w:szCs w:val="28"/>
        </w:rPr>
        <w:t xml:space="preserve"> обеспеченности населения </w:t>
      </w:r>
      <w:r w:rsidRPr="00AE004D">
        <w:rPr>
          <w:szCs w:val="28"/>
        </w:rPr>
        <w:t xml:space="preserve">города рядом объектов </w:t>
      </w:r>
      <w:r w:rsidR="00B55190">
        <w:rPr>
          <w:szCs w:val="28"/>
        </w:rPr>
        <w:t xml:space="preserve">                  </w:t>
      </w:r>
      <w:r w:rsidRPr="00AE004D">
        <w:rPr>
          <w:szCs w:val="28"/>
        </w:rPr>
        <w:t>соцкультбыта.</w:t>
      </w:r>
    </w:p>
    <w:p w:rsidR="0015161A" w:rsidRPr="00AE004D" w:rsidRDefault="0015161A" w:rsidP="0015161A">
      <w:pPr>
        <w:ind w:firstLine="709"/>
        <w:jc w:val="both"/>
        <w:rPr>
          <w:b/>
          <w:bCs/>
          <w:szCs w:val="26"/>
        </w:rPr>
      </w:pPr>
      <w:r w:rsidRPr="00AE004D">
        <w:rPr>
          <w:szCs w:val="28"/>
        </w:rPr>
        <w:t>- потребность строительства и реконструкции объектов инфраструктуры внешнего транспорта.</w:t>
      </w:r>
    </w:p>
    <w:p w:rsidR="0015161A" w:rsidRPr="00AE004D" w:rsidRDefault="0015161A" w:rsidP="0015161A">
      <w:pPr>
        <w:ind w:firstLine="709"/>
        <w:jc w:val="both"/>
        <w:rPr>
          <w:szCs w:val="28"/>
        </w:rPr>
      </w:pPr>
      <w:r w:rsidRPr="00AE004D">
        <w:rPr>
          <w:szCs w:val="28"/>
        </w:rPr>
        <w:t xml:space="preserve">Для среднесрочного периода актуальны и основные приоритеты </w:t>
      </w:r>
      <w:r w:rsidR="00B55190">
        <w:rPr>
          <w:szCs w:val="28"/>
        </w:rPr>
        <w:t xml:space="preserve">                                                 </w:t>
      </w:r>
      <w:r w:rsidRPr="00AE004D">
        <w:rPr>
          <w:szCs w:val="28"/>
        </w:rPr>
        <w:t xml:space="preserve">социально-экономического развития муниципального образования: </w:t>
      </w:r>
    </w:p>
    <w:p w:rsidR="0015161A" w:rsidRPr="00AE004D" w:rsidRDefault="0015161A" w:rsidP="0015161A">
      <w:pPr>
        <w:ind w:firstLine="709"/>
        <w:jc w:val="both"/>
        <w:rPr>
          <w:szCs w:val="28"/>
        </w:rPr>
      </w:pPr>
      <w:r w:rsidRPr="00AE004D">
        <w:rPr>
          <w:szCs w:val="28"/>
        </w:rPr>
        <w:t xml:space="preserve">- сохранение стабильной ситуации на рынке труда; </w:t>
      </w:r>
    </w:p>
    <w:p w:rsidR="0015161A" w:rsidRPr="00AE004D" w:rsidRDefault="0015161A" w:rsidP="0015161A">
      <w:pPr>
        <w:ind w:firstLine="709"/>
        <w:jc w:val="both"/>
        <w:rPr>
          <w:szCs w:val="28"/>
        </w:rPr>
      </w:pPr>
      <w:r w:rsidRPr="00AE004D">
        <w:rPr>
          <w:szCs w:val="28"/>
        </w:rPr>
        <w:t xml:space="preserve">- повышение эффективности использования бюджетных средств; </w:t>
      </w:r>
    </w:p>
    <w:p w:rsidR="0015161A" w:rsidRPr="00AE004D" w:rsidRDefault="0015161A" w:rsidP="0015161A">
      <w:pPr>
        <w:ind w:firstLine="709"/>
        <w:jc w:val="both"/>
        <w:rPr>
          <w:szCs w:val="28"/>
        </w:rPr>
      </w:pPr>
      <w:r w:rsidRPr="00AE004D">
        <w:rPr>
          <w:szCs w:val="28"/>
        </w:rPr>
        <w:t xml:space="preserve">- повышение качества предоставления государственных и муниципальных услуг населению, в том числе за счет строительства и реконструкции объектов социальной сферы; </w:t>
      </w:r>
    </w:p>
    <w:p w:rsidR="0015161A" w:rsidRPr="00AE004D" w:rsidRDefault="0015161A" w:rsidP="0015161A">
      <w:pPr>
        <w:ind w:firstLine="709"/>
        <w:jc w:val="both"/>
        <w:rPr>
          <w:szCs w:val="28"/>
        </w:rPr>
      </w:pPr>
      <w:r w:rsidRPr="00AE004D">
        <w:rPr>
          <w:szCs w:val="28"/>
        </w:rPr>
        <w:t xml:space="preserve">- улучшение инвестиционного климата; </w:t>
      </w:r>
    </w:p>
    <w:p w:rsidR="0015161A" w:rsidRPr="00AE004D" w:rsidRDefault="0015161A" w:rsidP="0015161A">
      <w:pPr>
        <w:ind w:firstLine="709"/>
        <w:jc w:val="both"/>
      </w:pPr>
      <w:r w:rsidRPr="00AE004D">
        <w:rPr>
          <w:szCs w:val="28"/>
        </w:rPr>
        <w:t xml:space="preserve">- дальнейшее развитие транспортной и инженерной инфраструктуры </w:t>
      </w:r>
      <w:r>
        <w:rPr>
          <w:szCs w:val="28"/>
        </w:rPr>
        <w:t xml:space="preserve">                  </w:t>
      </w:r>
      <w:r w:rsidRPr="00AE004D">
        <w:rPr>
          <w:szCs w:val="28"/>
        </w:rPr>
        <w:t>города.</w:t>
      </w:r>
    </w:p>
    <w:p w:rsidR="0015161A" w:rsidRDefault="0015161A" w:rsidP="0015161A"/>
    <w:p w:rsidR="0015161A" w:rsidRDefault="0015161A" w:rsidP="0015161A"/>
    <w:sectPr w:rsidR="0015161A" w:rsidSect="0015161A">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02C" w:rsidRDefault="00F6202C" w:rsidP="006A432C">
      <w:r>
        <w:separator/>
      </w:r>
    </w:p>
  </w:endnote>
  <w:endnote w:type="continuationSeparator" w:id="0">
    <w:p w:rsidR="00F6202C" w:rsidRDefault="00F6202C"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useoSansCyrl30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02C" w:rsidRDefault="00F6202C" w:rsidP="006A432C">
      <w:r>
        <w:separator/>
      </w:r>
    </w:p>
  </w:footnote>
  <w:footnote w:type="continuationSeparator" w:id="0">
    <w:p w:rsidR="00F6202C" w:rsidRDefault="00F6202C" w:rsidP="006A432C">
      <w:r>
        <w:continuationSeparator/>
      </w:r>
    </w:p>
  </w:footnote>
  <w:footnote w:id="1">
    <w:p w:rsidR="0015161A" w:rsidRDefault="0015161A" w:rsidP="0015161A">
      <w:pPr>
        <w:ind w:firstLine="709"/>
        <w:jc w:val="both"/>
        <w:rPr>
          <w:sz w:val="20"/>
          <w:szCs w:val="20"/>
        </w:rPr>
      </w:pPr>
      <w:r>
        <w:rPr>
          <w:rStyle w:val="affb"/>
        </w:rPr>
        <w:footnoteRef/>
      </w:r>
      <w:r>
        <w:rPr>
          <w:sz w:val="20"/>
          <w:szCs w:val="20"/>
        </w:rPr>
        <w:t xml:space="preserve"> Производство нефтепродуктов, продуктов питания, текстильных изделий, деятельность полиграфическая и копирование носителей информации.</w:t>
      </w:r>
    </w:p>
  </w:footnote>
  <w:footnote w:id="2">
    <w:p w:rsidR="0015161A" w:rsidRDefault="0015161A" w:rsidP="0015161A">
      <w:pPr>
        <w:ind w:firstLine="709"/>
        <w:jc w:val="both"/>
        <w:rPr>
          <w:sz w:val="20"/>
          <w:szCs w:val="20"/>
        </w:rPr>
      </w:pPr>
      <w:r>
        <w:rPr>
          <w:rStyle w:val="affb"/>
        </w:rPr>
        <w:footnoteRef/>
      </w:r>
      <w:r>
        <w:rPr>
          <w:sz w:val="20"/>
          <w:szCs w:val="20"/>
        </w:rPr>
        <w:t xml:space="preserve"> Производство строительных материалов, готовых металлических изделий, стальных изделий, ремонт машин и оборудования. </w:t>
      </w:r>
    </w:p>
  </w:footnote>
  <w:footnote w:id="3">
    <w:p w:rsidR="0015161A" w:rsidRDefault="0015161A" w:rsidP="0015161A">
      <w:pPr>
        <w:ind w:firstLine="709"/>
        <w:jc w:val="both"/>
        <w:rPr>
          <w:sz w:val="20"/>
          <w:szCs w:val="20"/>
        </w:rPr>
      </w:pPr>
      <w:r>
        <w:rPr>
          <w:rStyle w:val="affb"/>
        </w:rPr>
        <w:footnoteRef/>
      </w:r>
      <w:r>
        <w:rPr>
          <w:sz w:val="20"/>
          <w:szCs w:val="20"/>
        </w:rPr>
        <w:t xml:space="preserve"> Обработка древесины и производство изделий из дерева и пробки, кроме мебели, производство изделий из соломки и материалов для плетения.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51170"/>
      <w:docPartObj>
        <w:docPartGallery w:val="Page Numbers (Top of Page)"/>
        <w:docPartUnique/>
      </w:docPartObj>
    </w:sdtPr>
    <w:sdtEndPr>
      <w:rPr>
        <w:sz w:val="20"/>
        <w:szCs w:val="20"/>
      </w:rPr>
    </w:sdtEndPr>
    <w:sdtContent>
      <w:p w:rsidR="0015161A" w:rsidRPr="0015161A" w:rsidRDefault="0015161A">
        <w:pPr>
          <w:pStyle w:val="a4"/>
          <w:jc w:val="center"/>
          <w:rPr>
            <w:sz w:val="20"/>
            <w:szCs w:val="20"/>
          </w:rPr>
        </w:pPr>
        <w:r w:rsidRPr="0015161A">
          <w:rPr>
            <w:sz w:val="20"/>
            <w:szCs w:val="20"/>
          </w:rPr>
          <w:fldChar w:fldCharType="begin"/>
        </w:r>
        <w:r w:rsidRPr="0015161A">
          <w:rPr>
            <w:sz w:val="20"/>
            <w:szCs w:val="20"/>
          </w:rPr>
          <w:instrText>PAGE   \* MERGEFORMAT</w:instrText>
        </w:r>
        <w:r w:rsidRPr="0015161A">
          <w:rPr>
            <w:sz w:val="20"/>
            <w:szCs w:val="20"/>
          </w:rPr>
          <w:fldChar w:fldCharType="separate"/>
        </w:r>
        <w:r w:rsidR="005A6C3E">
          <w:rPr>
            <w:noProof/>
            <w:sz w:val="20"/>
            <w:szCs w:val="20"/>
          </w:rPr>
          <w:t>29</w:t>
        </w:r>
        <w:r w:rsidRPr="0015161A">
          <w:rPr>
            <w:sz w:val="20"/>
            <w:szCs w:val="20"/>
          </w:rPr>
          <w:fldChar w:fldCharType="end"/>
        </w:r>
      </w:p>
    </w:sdtContent>
  </w:sdt>
  <w:p w:rsidR="006A432C" w:rsidRDefault="006A432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135086"/>
      <w:docPartObj>
        <w:docPartGallery w:val="Page Numbers (Top of Page)"/>
        <w:docPartUnique/>
      </w:docPartObj>
    </w:sdtPr>
    <w:sdtEndPr>
      <w:rPr>
        <w:sz w:val="20"/>
        <w:szCs w:val="20"/>
      </w:rPr>
    </w:sdtEndPr>
    <w:sdtContent>
      <w:p w:rsidR="0015161A" w:rsidRPr="0015161A" w:rsidRDefault="0015161A">
        <w:pPr>
          <w:pStyle w:val="a4"/>
          <w:jc w:val="center"/>
          <w:rPr>
            <w:sz w:val="20"/>
            <w:szCs w:val="20"/>
          </w:rPr>
        </w:pPr>
        <w:r w:rsidRPr="0015161A">
          <w:rPr>
            <w:sz w:val="20"/>
            <w:szCs w:val="20"/>
          </w:rPr>
          <w:fldChar w:fldCharType="begin"/>
        </w:r>
        <w:r w:rsidRPr="0015161A">
          <w:rPr>
            <w:sz w:val="20"/>
            <w:szCs w:val="20"/>
          </w:rPr>
          <w:instrText>PAGE   \* MERGEFORMAT</w:instrText>
        </w:r>
        <w:r w:rsidRPr="0015161A">
          <w:rPr>
            <w:sz w:val="20"/>
            <w:szCs w:val="20"/>
          </w:rPr>
          <w:fldChar w:fldCharType="separate"/>
        </w:r>
        <w:r w:rsidR="005A6C3E">
          <w:rPr>
            <w:noProof/>
            <w:sz w:val="20"/>
            <w:szCs w:val="20"/>
          </w:rPr>
          <w:t>1</w:t>
        </w:r>
        <w:r w:rsidRPr="0015161A">
          <w:rPr>
            <w:sz w:val="20"/>
            <w:szCs w:val="20"/>
          </w:rPr>
          <w:fldChar w:fldCharType="end"/>
        </w:r>
      </w:p>
    </w:sdtContent>
  </w:sdt>
  <w:p w:rsidR="0015161A" w:rsidRDefault="001516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689DC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6832"/>
    <w:multiLevelType w:val="hybridMultilevel"/>
    <w:tmpl w:val="2E364D38"/>
    <w:lvl w:ilvl="0" w:tplc="C2F48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1A"/>
    <w:rsid w:val="00056E04"/>
    <w:rsid w:val="0015161A"/>
    <w:rsid w:val="00155DCA"/>
    <w:rsid w:val="001B13F7"/>
    <w:rsid w:val="001F3EF7"/>
    <w:rsid w:val="00226A5C"/>
    <w:rsid w:val="0023470E"/>
    <w:rsid w:val="00242A3A"/>
    <w:rsid w:val="00243839"/>
    <w:rsid w:val="002A4305"/>
    <w:rsid w:val="003015FD"/>
    <w:rsid w:val="00401D0C"/>
    <w:rsid w:val="005A6C3E"/>
    <w:rsid w:val="006A432C"/>
    <w:rsid w:val="006A73EC"/>
    <w:rsid w:val="006F74D8"/>
    <w:rsid w:val="00892ED0"/>
    <w:rsid w:val="00B55190"/>
    <w:rsid w:val="00B81C92"/>
    <w:rsid w:val="00BA768B"/>
    <w:rsid w:val="00CD2A21"/>
    <w:rsid w:val="00D76497"/>
    <w:rsid w:val="00E15989"/>
    <w:rsid w:val="00E875B8"/>
    <w:rsid w:val="00F6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6A5C"/>
    <w:pPr>
      <w:spacing w:after="0" w:line="240" w:lineRule="auto"/>
    </w:pPr>
    <w:rPr>
      <w:rFonts w:ascii="Times New Roman" w:hAnsi="Times New Roman"/>
      <w:sz w:val="28"/>
    </w:rPr>
  </w:style>
  <w:style w:type="paragraph" w:styleId="1">
    <w:name w:val="heading 1"/>
    <w:basedOn w:val="a0"/>
    <w:next w:val="a0"/>
    <w:link w:val="10"/>
    <w:qFormat/>
    <w:rsid w:val="001516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15161A"/>
    <w:pPr>
      <w:keepNext/>
      <w:keepLines/>
      <w:spacing w:before="20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nhideWhenUsed/>
    <w:qFormat/>
    <w:rsid w:val="0015161A"/>
    <w:pPr>
      <w:keepNext/>
      <w:widowControl w:val="0"/>
      <w:jc w:val="center"/>
      <w:outlineLvl w:val="2"/>
    </w:pPr>
    <w:rPr>
      <w:rFonts w:eastAsia="Times New Roman" w:cs="Times New Roman"/>
      <w:b/>
      <w:i/>
      <w:color w:val="000000"/>
      <w:spacing w:val="-9"/>
      <w:szCs w:val="20"/>
      <w:lang w:eastAsia="ru-RU"/>
    </w:rPr>
  </w:style>
  <w:style w:type="paragraph" w:styleId="4">
    <w:name w:val="heading 4"/>
    <w:basedOn w:val="a0"/>
    <w:link w:val="40"/>
    <w:unhideWhenUsed/>
    <w:qFormat/>
    <w:rsid w:val="0015161A"/>
    <w:pPr>
      <w:keepNext/>
      <w:widowControl w:val="0"/>
      <w:adjustRightInd w:val="0"/>
      <w:spacing w:line="360" w:lineRule="auto"/>
      <w:ind w:firstLine="720"/>
      <w:jc w:val="center"/>
      <w:outlineLvl w:val="3"/>
    </w:pPr>
    <w:rPr>
      <w:rFonts w:eastAsia="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A432C"/>
    <w:pPr>
      <w:tabs>
        <w:tab w:val="center" w:pos="4677"/>
        <w:tab w:val="right" w:pos="9355"/>
      </w:tabs>
    </w:pPr>
  </w:style>
  <w:style w:type="character" w:customStyle="1" w:styleId="a5">
    <w:name w:val="Верхний колонтитул Знак"/>
    <w:basedOn w:val="a1"/>
    <w:link w:val="a4"/>
    <w:uiPriority w:val="99"/>
    <w:rsid w:val="006A432C"/>
    <w:rPr>
      <w:rFonts w:ascii="Times New Roman" w:hAnsi="Times New Roman"/>
      <w:sz w:val="28"/>
    </w:rPr>
  </w:style>
  <w:style w:type="paragraph" w:styleId="a6">
    <w:name w:val="footer"/>
    <w:basedOn w:val="a0"/>
    <w:link w:val="a7"/>
    <w:uiPriority w:val="99"/>
    <w:unhideWhenUsed/>
    <w:rsid w:val="006A432C"/>
    <w:pPr>
      <w:tabs>
        <w:tab w:val="center" w:pos="4677"/>
        <w:tab w:val="right" w:pos="9355"/>
      </w:tabs>
    </w:pPr>
  </w:style>
  <w:style w:type="character" w:customStyle="1" w:styleId="a7">
    <w:name w:val="Нижний колонтитул Знак"/>
    <w:basedOn w:val="a1"/>
    <w:link w:val="a6"/>
    <w:uiPriority w:val="99"/>
    <w:rsid w:val="006A432C"/>
    <w:rPr>
      <w:rFonts w:ascii="Times New Roman" w:hAnsi="Times New Roman"/>
      <w:sz w:val="28"/>
    </w:rPr>
  </w:style>
  <w:style w:type="table" w:styleId="a8">
    <w:name w:val="Table Grid"/>
    <w:basedOn w:val="a2"/>
    <w:uiPriority w:val="39"/>
    <w:rsid w:val="001516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5161A"/>
    <w:rPr>
      <w:rFonts w:asciiTheme="majorHAnsi" w:eastAsiaTheme="majorEastAsia" w:hAnsiTheme="majorHAnsi" w:cstheme="majorBidi"/>
      <w:color w:val="2E74B5" w:themeColor="accent1" w:themeShade="BF"/>
      <w:sz w:val="32"/>
      <w:szCs w:val="32"/>
    </w:rPr>
  </w:style>
  <w:style w:type="character" w:customStyle="1" w:styleId="a9">
    <w:name w:val="Гипертекстовая ссылка"/>
    <w:basedOn w:val="a1"/>
    <w:uiPriority w:val="99"/>
    <w:rsid w:val="0015161A"/>
    <w:rPr>
      <w:rFonts w:ascii="Times New Roman" w:hAnsi="Times New Roman" w:cs="Times New Roman" w:hint="default"/>
      <w:b w:val="0"/>
      <w:bCs w:val="0"/>
      <w:color w:val="106BBE"/>
    </w:rPr>
  </w:style>
  <w:style w:type="character" w:customStyle="1" w:styleId="20">
    <w:name w:val="Заголовок 2 Знак"/>
    <w:basedOn w:val="a1"/>
    <w:link w:val="2"/>
    <w:rsid w:val="0015161A"/>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15161A"/>
    <w:rPr>
      <w:rFonts w:ascii="Times New Roman" w:eastAsia="Times New Roman" w:hAnsi="Times New Roman" w:cs="Times New Roman"/>
      <w:b/>
      <w:i/>
      <w:color w:val="000000"/>
      <w:spacing w:val="-9"/>
      <w:sz w:val="28"/>
      <w:szCs w:val="20"/>
      <w:lang w:eastAsia="ru-RU"/>
    </w:rPr>
  </w:style>
  <w:style w:type="character" w:customStyle="1" w:styleId="40">
    <w:name w:val="Заголовок 4 Знак"/>
    <w:basedOn w:val="a1"/>
    <w:link w:val="4"/>
    <w:rsid w:val="0015161A"/>
    <w:rPr>
      <w:rFonts w:ascii="Times New Roman" w:eastAsia="Times New Roman" w:hAnsi="Times New Roman" w:cs="Times New Roman"/>
      <w:b/>
      <w:bCs/>
      <w:sz w:val="24"/>
      <w:szCs w:val="24"/>
      <w:lang w:eastAsia="ru-RU"/>
    </w:rPr>
  </w:style>
  <w:style w:type="character" w:styleId="aa">
    <w:name w:val="Hyperlink"/>
    <w:basedOn w:val="a1"/>
    <w:uiPriority w:val="99"/>
    <w:unhideWhenUsed/>
    <w:rsid w:val="0015161A"/>
    <w:rPr>
      <w:color w:val="0563C1"/>
      <w:u w:val="single"/>
    </w:rPr>
  </w:style>
  <w:style w:type="character" w:styleId="ab">
    <w:name w:val="FollowedHyperlink"/>
    <w:basedOn w:val="a1"/>
    <w:uiPriority w:val="99"/>
    <w:semiHidden/>
    <w:unhideWhenUsed/>
    <w:rsid w:val="0015161A"/>
    <w:rPr>
      <w:color w:val="954F72"/>
      <w:u w:val="single"/>
    </w:rPr>
  </w:style>
  <w:style w:type="paragraph" w:customStyle="1" w:styleId="msonormal0">
    <w:name w:val="msonormal"/>
    <w:basedOn w:val="a0"/>
    <w:rsid w:val="0015161A"/>
    <w:pPr>
      <w:spacing w:before="100" w:beforeAutospacing="1" w:after="100" w:afterAutospacing="1"/>
    </w:pPr>
    <w:rPr>
      <w:rFonts w:eastAsia="Times New Roman" w:cs="Times New Roman"/>
      <w:sz w:val="24"/>
      <w:szCs w:val="24"/>
      <w:lang w:eastAsia="ru-RU"/>
    </w:rPr>
  </w:style>
  <w:style w:type="paragraph" w:customStyle="1" w:styleId="xl69">
    <w:name w:val="xl69"/>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0">
    <w:name w:val="xl70"/>
    <w:basedOn w:val="a0"/>
    <w:rsid w:val="0015161A"/>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1">
    <w:name w:val="xl71"/>
    <w:basedOn w:val="a0"/>
    <w:rsid w:val="0015161A"/>
    <w:pPr>
      <w:pBdr>
        <w:left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2">
    <w:name w:val="xl72"/>
    <w:basedOn w:val="a0"/>
    <w:rsid w:val="0015161A"/>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3">
    <w:name w:val="xl73"/>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4">
    <w:name w:val="xl74"/>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5">
    <w:name w:val="xl75"/>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6">
    <w:name w:val="xl76"/>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7">
    <w:name w:val="xl77"/>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8">
    <w:name w:val="xl78"/>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9">
    <w:name w:val="xl79"/>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0">
    <w:name w:val="xl80"/>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1">
    <w:name w:val="xl81"/>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2">
    <w:name w:val="xl82"/>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3">
    <w:name w:val="xl83"/>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4"/>
      <w:szCs w:val="14"/>
      <w:lang w:eastAsia="ru-RU"/>
    </w:rPr>
  </w:style>
  <w:style w:type="paragraph" w:customStyle="1" w:styleId="xl84">
    <w:name w:val="xl84"/>
    <w:basedOn w:val="a0"/>
    <w:rsid w:val="0015161A"/>
    <w:pPr>
      <w:spacing w:before="100" w:beforeAutospacing="1" w:after="100" w:afterAutospacing="1"/>
      <w:textAlignment w:val="top"/>
    </w:pPr>
    <w:rPr>
      <w:rFonts w:eastAsia="Times New Roman" w:cs="Times New Roman"/>
      <w:sz w:val="20"/>
      <w:szCs w:val="20"/>
      <w:lang w:eastAsia="ru-RU"/>
    </w:rPr>
  </w:style>
  <w:style w:type="paragraph" w:customStyle="1" w:styleId="xl85">
    <w:name w:val="xl85"/>
    <w:basedOn w:val="a0"/>
    <w:rsid w:val="0015161A"/>
    <w:pPr>
      <w:spacing w:before="100" w:beforeAutospacing="1" w:after="100" w:afterAutospacing="1"/>
      <w:textAlignment w:val="top"/>
    </w:pPr>
    <w:rPr>
      <w:rFonts w:eastAsia="Times New Roman" w:cs="Times New Roman"/>
      <w:sz w:val="24"/>
      <w:szCs w:val="24"/>
      <w:lang w:eastAsia="ru-RU"/>
    </w:rPr>
  </w:style>
  <w:style w:type="paragraph" w:customStyle="1" w:styleId="xl86">
    <w:name w:val="xl86"/>
    <w:basedOn w:val="a0"/>
    <w:rsid w:val="0015161A"/>
    <w:pPr>
      <w:spacing w:before="100" w:beforeAutospacing="1" w:after="100" w:afterAutospacing="1"/>
      <w:jc w:val="center"/>
      <w:textAlignment w:val="top"/>
    </w:pPr>
    <w:rPr>
      <w:rFonts w:eastAsia="Times New Roman" w:cs="Times New Roman"/>
      <w:sz w:val="24"/>
      <w:szCs w:val="24"/>
      <w:lang w:eastAsia="ru-RU"/>
    </w:rPr>
  </w:style>
  <w:style w:type="paragraph" w:customStyle="1" w:styleId="xl87">
    <w:name w:val="xl87"/>
    <w:basedOn w:val="a0"/>
    <w:rsid w:val="0015161A"/>
    <w:pPr>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89">
    <w:name w:val="xl89"/>
    <w:basedOn w:val="a0"/>
    <w:rsid w:val="0015161A"/>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0">
    <w:name w:val="xl90"/>
    <w:basedOn w:val="a0"/>
    <w:rsid w:val="0015161A"/>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1">
    <w:name w:val="xl91"/>
    <w:basedOn w:val="a0"/>
    <w:rsid w:val="0015161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2">
    <w:name w:val="xl92"/>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Times New Roman" w:hAnsi="Arial CYR" w:cs="Times New Roman"/>
      <w:sz w:val="18"/>
      <w:szCs w:val="18"/>
      <w:lang w:eastAsia="ru-RU"/>
    </w:rPr>
  </w:style>
  <w:style w:type="paragraph" w:customStyle="1" w:styleId="xl93">
    <w:name w:val="xl93"/>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Times New Roman"/>
      <w:sz w:val="18"/>
      <w:szCs w:val="18"/>
      <w:lang w:eastAsia="ru-RU"/>
    </w:rPr>
  </w:style>
  <w:style w:type="paragraph" w:customStyle="1" w:styleId="xl94">
    <w:name w:val="xl94"/>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95">
    <w:name w:val="xl95"/>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96">
    <w:name w:val="xl96"/>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7">
    <w:name w:val="xl97"/>
    <w:basedOn w:val="a0"/>
    <w:rsid w:val="0015161A"/>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8">
    <w:name w:val="xl98"/>
    <w:basedOn w:val="a0"/>
    <w:rsid w:val="0015161A"/>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0"/>
    <w:rsid w:val="0015161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0">
    <w:name w:val="xl100"/>
    <w:basedOn w:val="a0"/>
    <w:rsid w:val="0015161A"/>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1">
    <w:name w:val="xl101"/>
    <w:basedOn w:val="a0"/>
    <w:rsid w:val="0015161A"/>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2">
    <w:name w:val="xl102"/>
    <w:basedOn w:val="a0"/>
    <w:rsid w:val="0015161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styleId="HTML">
    <w:name w:val="HTML Preformatted"/>
    <w:basedOn w:val="a0"/>
    <w:link w:val="HTML0"/>
    <w:unhideWhenUsed/>
    <w:rsid w:val="00151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character" w:customStyle="1" w:styleId="HTML0">
    <w:name w:val="Стандартный HTML Знак"/>
    <w:basedOn w:val="a1"/>
    <w:link w:val="HTML"/>
    <w:rsid w:val="0015161A"/>
    <w:rPr>
      <w:rFonts w:ascii="Times New Roman" w:eastAsia="Times New Roman" w:hAnsi="Times New Roman" w:cs="Times New Roman"/>
      <w:sz w:val="20"/>
      <w:szCs w:val="20"/>
      <w:lang w:eastAsia="ru-RU"/>
    </w:rPr>
  </w:style>
  <w:style w:type="paragraph" w:styleId="ac">
    <w:name w:val="Normal (Web)"/>
    <w:basedOn w:val="a0"/>
    <w:uiPriority w:val="99"/>
    <w:unhideWhenUsed/>
    <w:rsid w:val="0015161A"/>
    <w:pPr>
      <w:spacing w:before="40" w:after="40"/>
    </w:pPr>
    <w:rPr>
      <w:rFonts w:ascii="Arial" w:eastAsia="Times New Roman" w:hAnsi="Arial" w:cs="Arial"/>
      <w:color w:val="332E2D"/>
      <w:spacing w:val="2"/>
      <w:sz w:val="24"/>
      <w:szCs w:val="24"/>
      <w:lang w:eastAsia="ru-RU"/>
    </w:rPr>
  </w:style>
  <w:style w:type="paragraph" w:styleId="11">
    <w:name w:val="toc 1"/>
    <w:basedOn w:val="a0"/>
    <w:next w:val="a0"/>
    <w:autoRedefine/>
    <w:uiPriority w:val="99"/>
    <w:semiHidden/>
    <w:unhideWhenUsed/>
    <w:rsid w:val="0015161A"/>
    <w:rPr>
      <w:rFonts w:eastAsia="Times New Roman" w:cs="Times New Roman"/>
      <w:sz w:val="24"/>
      <w:szCs w:val="24"/>
      <w:lang w:eastAsia="ru-RU"/>
    </w:rPr>
  </w:style>
  <w:style w:type="paragraph" w:styleId="21">
    <w:name w:val="toc 2"/>
    <w:basedOn w:val="a0"/>
    <w:next w:val="a0"/>
    <w:autoRedefine/>
    <w:uiPriority w:val="99"/>
    <w:semiHidden/>
    <w:unhideWhenUsed/>
    <w:rsid w:val="0015161A"/>
    <w:pPr>
      <w:ind w:left="240"/>
    </w:pPr>
    <w:rPr>
      <w:rFonts w:eastAsia="Times New Roman" w:cs="Times New Roman"/>
      <w:sz w:val="24"/>
      <w:szCs w:val="24"/>
      <w:lang w:eastAsia="ru-RU"/>
    </w:rPr>
  </w:style>
  <w:style w:type="paragraph" w:styleId="ad">
    <w:name w:val="footnote text"/>
    <w:basedOn w:val="a0"/>
    <w:link w:val="ae"/>
    <w:uiPriority w:val="99"/>
    <w:semiHidden/>
    <w:unhideWhenUsed/>
    <w:rsid w:val="0015161A"/>
    <w:rPr>
      <w:rFonts w:eastAsia="Times New Roman" w:cs="Times New Roman"/>
      <w:sz w:val="20"/>
      <w:szCs w:val="20"/>
      <w:lang w:eastAsia="ru-RU"/>
    </w:rPr>
  </w:style>
  <w:style w:type="character" w:customStyle="1" w:styleId="ae">
    <w:name w:val="Текст сноски Знак"/>
    <w:basedOn w:val="a1"/>
    <w:link w:val="ad"/>
    <w:uiPriority w:val="99"/>
    <w:semiHidden/>
    <w:rsid w:val="0015161A"/>
    <w:rPr>
      <w:rFonts w:ascii="Times New Roman" w:eastAsia="Times New Roman" w:hAnsi="Times New Roman" w:cs="Times New Roman"/>
      <w:sz w:val="20"/>
      <w:szCs w:val="20"/>
      <w:lang w:eastAsia="ru-RU"/>
    </w:rPr>
  </w:style>
  <w:style w:type="paragraph" w:styleId="af">
    <w:name w:val="annotation text"/>
    <w:basedOn w:val="a0"/>
    <w:link w:val="af0"/>
    <w:uiPriority w:val="99"/>
    <w:semiHidden/>
    <w:unhideWhenUsed/>
    <w:rsid w:val="0015161A"/>
    <w:rPr>
      <w:rFonts w:eastAsia="Times New Roman" w:cs="Times New Roman"/>
      <w:sz w:val="20"/>
      <w:szCs w:val="20"/>
      <w:lang w:eastAsia="ru-RU"/>
    </w:rPr>
  </w:style>
  <w:style w:type="character" w:customStyle="1" w:styleId="af0">
    <w:name w:val="Текст примечания Знак"/>
    <w:basedOn w:val="a1"/>
    <w:link w:val="af"/>
    <w:uiPriority w:val="99"/>
    <w:semiHidden/>
    <w:rsid w:val="0015161A"/>
    <w:rPr>
      <w:rFonts w:ascii="Times New Roman" w:eastAsia="Times New Roman" w:hAnsi="Times New Roman" w:cs="Times New Roman"/>
      <w:sz w:val="20"/>
      <w:szCs w:val="20"/>
      <w:lang w:eastAsia="ru-RU"/>
    </w:rPr>
  </w:style>
  <w:style w:type="paragraph" w:styleId="af1">
    <w:name w:val="endnote text"/>
    <w:basedOn w:val="a0"/>
    <w:link w:val="af2"/>
    <w:uiPriority w:val="99"/>
    <w:semiHidden/>
    <w:unhideWhenUsed/>
    <w:rsid w:val="0015161A"/>
    <w:rPr>
      <w:rFonts w:eastAsia="Times New Roman" w:cs="Times New Roman"/>
      <w:sz w:val="20"/>
      <w:szCs w:val="20"/>
      <w:lang w:eastAsia="ru-RU"/>
    </w:rPr>
  </w:style>
  <w:style w:type="character" w:customStyle="1" w:styleId="af2">
    <w:name w:val="Текст концевой сноски Знак"/>
    <w:basedOn w:val="a1"/>
    <w:link w:val="af1"/>
    <w:uiPriority w:val="99"/>
    <w:semiHidden/>
    <w:rsid w:val="0015161A"/>
    <w:rPr>
      <w:rFonts w:ascii="Times New Roman" w:eastAsia="Times New Roman" w:hAnsi="Times New Roman" w:cs="Times New Roman"/>
      <w:sz w:val="20"/>
      <w:szCs w:val="20"/>
      <w:lang w:eastAsia="ru-RU"/>
    </w:rPr>
  </w:style>
  <w:style w:type="paragraph" w:styleId="af3">
    <w:name w:val="List"/>
    <w:basedOn w:val="a0"/>
    <w:uiPriority w:val="99"/>
    <w:unhideWhenUsed/>
    <w:rsid w:val="0015161A"/>
    <w:pPr>
      <w:ind w:left="283" w:hanging="283"/>
    </w:pPr>
    <w:rPr>
      <w:rFonts w:eastAsia="Times New Roman" w:cs="Times New Roman"/>
      <w:sz w:val="24"/>
      <w:szCs w:val="24"/>
      <w:lang w:eastAsia="ru-RU"/>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3"/>
    <w:autoRedefine/>
    <w:uiPriority w:val="99"/>
    <w:unhideWhenUsed/>
    <w:rsid w:val="0015161A"/>
    <w:pPr>
      <w:numPr>
        <w:numId w:val="1"/>
      </w:numPr>
      <w:tabs>
        <w:tab w:val="clear" w:pos="360"/>
      </w:tabs>
      <w:ind w:left="0" w:firstLine="720"/>
      <w:jc w:val="both"/>
    </w:pPr>
    <w:rPr>
      <w:spacing w:val="-5"/>
      <w:sz w:val="28"/>
      <w:szCs w:val="28"/>
    </w:rPr>
  </w:style>
  <w:style w:type="paragraph" w:styleId="22">
    <w:name w:val="List 2"/>
    <w:basedOn w:val="a0"/>
    <w:uiPriority w:val="99"/>
    <w:unhideWhenUsed/>
    <w:rsid w:val="0015161A"/>
    <w:pPr>
      <w:ind w:left="566" w:hanging="283"/>
    </w:pPr>
    <w:rPr>
      <w:rFonts w:eastAsia="Times New Roman" w:cs="Times New Roman"/>
      <w:sz w:val="24"/>
      <w:szCs w:val="24"/>
      <w:lang w:eastAsia="ru-RU"/>
    </w:rPr>
  </w:style>
  <w:style w:type="paragraph" w:styleId="af4">
    <w:name w:val="Title"/>
    <w:basedOn w:val="a0"/>
    <w:link w:val="af5"/>
    <w:uiPriority w:val="10"/>
    <w:qFormat/>
    <w:rsid w:val="0015161A"/>
    <w:pPr>
      <w:tabs>
        <w:tab w:val="left" w:pos="709"/>
      </w:tabs>
      <w:jc w:val="center"/>
    </w:pPr>
    <w:rPr>
      <w:rFonts w:eastAsia="Times New Roman" w:cs="Times New Roman"/>
      <w:b/>
      <w:szCs w:val="20"/>
      <w:lang w:eastAsia="ru-RU"/>
    </w:rPr>
  </w:style>
  <w:style w:type="character" w:customStyle="1" w:styleId="af5">
    <w:name w:val="Заголовок Знак"/>
    <w:basedOn w:val="a1"/>
    <w:link w:val="af4"/>
    <w:uiPriority w:val="10"/>
    <w:rsid w:val="0015161A"/>
    <w:rPr>
      <w:rFonts w:ascii="Times New Roman" w:eastAsia="Times New Roman" w:hAnsi="Times New Roman" w:cs="Times New Roman"/>
      <w:b/>
      <w:sz w:val="28"/>
      <w:szCs w:val="20"/>
      <w:lang w:eastAsia="ru-RU"/>
    </w:rPr>
  </w:style>
  <w:style w:type="character" w:customStyle="1" w:styleId="af6">
    <w:name w:val="Основной текст Знак"/>
    <w:aliases w:val="bt Знак1,Òàáë òåêñò Знак1"/>
    <w:basedOn w:val="a1"/>
    <w:link w:val="af7"/>
    <w:locked/>
    <w:rsid w:val="0015161A"/>
    <w:rPr>
      <w:rFonts w:ascii="Times New Roman" w:eastAsia="Times New Roman" w:hAnsi="Times New Roman" w:cs="Times New Roman"/>
      <w:sz w:val="32"/>
      <w:szCs w:val="24"/>
      <w:lang w:eastAsia="ru-RU"/>
    </w:rPr>
  </w:style>
  <w:style w:type="paragraph" w:styleId="af7">
    <w:name w:val="Body Text"/>
    <w:aliases w:val="bt,Òàáë òåêñò"/>
    <w:basedOn w:val="a0"/>
    <w:link w:val="af6"/>
    <w:unhideWhenUsed/>
    <w:rsid w:val="0015161A"/>
    <w:pPr>
      <w:jc w:val="both"/>
    </w:pPr>
    <w:rPr>
      <w:rFonts w:eastAsia="Times New Roman" w:cs="Times New Roman"/>
      <w:sz w:val="32"/>
      <w:szCs w:val="24"/>
      <w:lang w:eastAsia="ru-RU"/>
    </w:rPr>
  </w:style>
  <w:style w:type="character" w:customStyle="1" w:styleId="12">
    <w:name w:val="Основной текст Знак1"/>
    <w:aliases w:val="bt Знак,Òàáë òåêñò Знак"/>
    <w:basedOn w:val="a1"/>
    <w:rsid w:val="0015161A"/>
    <w:rPr>
      <w:rFonts w:ascii="Times New Roman" w:hAnsi="Times New Roman"/>
      <w:sz w:val="28"/>
    </w:rPr>
  </w:style>
  <w:style w:type="character" w:customStyle="1" w:styleId="af8">
    <w:name w:val="Основной текст с отступом Знак"/>
    <w:aliases w:val="Основной текст 1 Знак"/>
    <w:basedOn w:val="a1"/>
    <w:link w:val="af9"/>
    <w:locked/>
    <w:rsid w:val="0015161A"/>
    <w:rPr>
      <w:rFonts w:ascii="Times New Roman" w:eastAsia="Times New Roman" w:hAnsi="Times New Roman" w:cs="Times New Roman"/>
      <w:sz w:val="24"/>
      <w:szCs w:val="24"/>
      <w:lang w:eastAsia="ru-RU"/>
    </w:rPr>
  </w:style>
  <w:style w:type="paragraph" w:styleId="af9">
    <w:name w:val="Body Text Indent"/>
    <w:aliases w:val="Основной текст 1"/>
    <w:basedOn w:val="a0"/>
    <w:link w:val="af8"/>
    <w:unhideWhenUsed/>
    <w:rsid w:val="0015161A"/>
    <w:pPr>
      <w:spacing w:after="120"/>
      <w:ind w:left="283"/>
    </w:pPr>
    <w:rPr>
      <w:rFonts w:eastAsia="Times New Roman" w:cs="Times New Roman"/>
      <w:sz w:val="24"/>
      <w:szCs w:val="24"/>
      <w:lang w:eastAsia="ru-RU"/>
    </w:rPr>
  </w:style>
  <w:style w:type="character" w:customStyle="1" w:styleId="13">
    <w:name w:val="Основной текст с отступом Знак1"/>
    <w:aliases w:val="Основной текст 1 Знак1"/>
    <w:basedOn w:val="a1"/>
    <w:semiHidden/>
    <w:rsid w:val="0015161A"/>
    <w:rPr>
      <w:rFonts w:ascii="Times New Roman" w:hAnsi="Times New Roman"/>
      <w:sz w:val="28"/>
    </w:rPr>
  </w:style>
  <w:style w:type="paragraph" w:styleId="afa">
    <w:name w:val="Body Text First Indent"/>
    <w:basedOn w:val="af7"/>
    <w:link w:val="afb"/>
    <w:uiPriority w:val="99"/>
    <w:unhideWhenUsed/>
    <w:rsid w:val="0015161A"/>
    <w:pPr>
      <w:spacing w:after="120"/>
      <w:ind w:firstLine="210"/>
      <w:jc w:val="left"/>
    </w:pPr>
    <w:rPr>
      <w:sz w:val="24"/>
    </w:rPr>
  </w:style>
  <w:style w:type="character" w:customStyle="1" w:styleId="afb">
    <w:name w:val="Красная строка Знак"/>
    <w:basedOn w:val="12"/>
    <w:link w:val="afa"/>
    <w:uiPriority w:val="99"/>
    <w:rsid w:val="0015161A"/>
    <w:rPr>
      <w:rFonts w:ascii="Times New Roman" w:eastAsia="Times New Roman" w:hAnsi="Times New Roman" w:cs="Times New Roman"/>
      <w:sz w:val="24"/>
      <w:szCs w:val="24"/>
      <w:lang w:eastAsia="ru-RU"/>
    </w:rPr>
  </w:style>
  <w:style w:type="paragraph" w:styleId="23">
    <w:name w:val="Body Text 2"/>
    <w:basedOn w:val="a0"/>
    <w:link w:val="24"/>
    <w:uiPriority w:val="99"/>
    <w:unhideWhenUsed/>
    <w:rsid w:val="0015161A"/>
    <w:pPr>
      <w:jc w:val="both"/>
    </w:pPr>
    <w:rPr>
      <w:rFonts w:eastAsia="Times New Roman" w:cs="Times New Roman"/>
      <w:b/>
      <w:bCs/>
      <w:sz w:val="26"/>
      <w:szCs w:val="24"/>
      <w:lang w:eastAsia="ru-RU"/>
    </w:rPr>
  </w:style>
  <w:style w:type="character" w:customStyle="1" w:styleId="24">
    <w:name w:val="Основной текст 2 Знак"/>
    <w:basedOn w:val="a1"/>
    <w:link w:val="23"/>
    <w:uiPriority w:val="99"/>
    <w:rsid w:val="0015161A"/>
    <w:rPr>
      <w:rFonts w:ascii="Times New Roman" w:eastAsia="Times New Roman" w:hAnsi="Times New Roman" w:cs="Times New Roman"/>
      <w:b/>
      <w:bCs/>
      <w:sz w:val="26"/>
      <w:szCs w:val="24"/>
      <w:lang w:eastAsia="ru-RU"/>
    </w:rPr>
  </w:style>
  <w:style w:type="paragraph" w:styleId="31">
    <w:name w:val="Body Text 3"/>
    <w:basedOn w:val="a0"/>
    <w:link w:val="32"/>
    <w:uiPriority w:val="99"/>
    <w:unhideWhenUsed/>
    <w:rsid w:val="0015161A"/>
    <w:pPr>
      <w:jc w:val="both"/>
    </w:pPr>
    <w:rPr>
      <w:rFonts w:eastAsia="Times New Roman" w:cs="Times New Roman"/>
      <w:sz w:val="26"/>
      <w:szCs w:val="24"/>
      <w:lang w:eastAsia="ru-RU"/>
    </w:rPr>
  </w:style>
  <w:style w:type="character" w:customStyle="1" w:styleId="32">
    <w:name w:val="Основной текст 3 Знак"/>
    <w:basedOn w:val="a1"/>
    <w:link w:val="31"/>
    <w:uiPriority w:val="99"/>
    <w:rsid w:val="0015161A"/>
    <w:rPr>
      <w:rFonts w:ascii="Times New Roman" w:eastAsia="Times New Roman" w:hAnsi="Times New Roman" w:cs="Times New Roman"/>
      <w:sz w:val="26"/>
      <w:szCs w:val="24"/>
      <w:lang w:eastAsia="ru-RU"/>
    </w:rPr>
  </w:style>
  <w:style w:type="paragraph" w:styleId="25">
    <w:name w:val="Body Text Indent 2"/>
    <w:basedOn w:val="a0"/>
    <w:link w:val="26"/>
    <w:uiPriority w:val="99"/>
    <w:unhideWhenUsed/>
    <w:rsid w:val="0015161A"/>
    <w:pPr>
      <w:spacing w:after="120" w:line="480" w:lineRule="auto"/>
      <w:ind w:left="283"/>
    </w:pPr>
    <w:rPr>
      <w:rFonts w:eastAsia="Times New Roman" w:cs="Times New Roman"/>
      <w:sz w:val="24"/>
      <w:szCs w:val="24"/>
      <w:lang w:eastAsia="ru-RU"/>
    </w:rPr>
  </w:style>
  <w:style w:type="character" w:customStyle="1" w:styleId="26">
    <w:name w:val="Основной текст с отступом 2 Знак"/>
    <w:basedOn w:val="a1"/>
    <w:link w:val="25"/>
    <w:uiPriority w:val="99"/>
    <w:rsid w:val="0015161A"/>
    <w:rPr>
      <w:rFonts w:ascii="Times New Roman" w:eastAsia="Times New Roman" w:hAnsi="Times New Roman" w:cs="Times New Roman"/>
      <w:sz w:val="24"/>
      <w:szCs w:val="24"/>
      <w:lang w:eastAsia="ru-RU"/>
    </w:rPr>
  </w:style>
  <w:style w:type="character" w:customStyle="1" w:styleId="33">
    <w:name w:val="Основной текст с отступом 3 Знак"/>
    <w:aliases w:val="Знак Знак Знак Знак,Знак Знак,Знак Знак Знак Знак1, Знак Знак Знак Знак, Знак Знак, Знак Знак Знак1"/>
    <w:rsid w:val="0015161A"/>
    <w:rPr>
      <w:sz w:val="16"/>
      <w:szCs w:val="16"/>
      <w:lang w:val="ru-RU" w:eastAsia="ru-RU" w:bidi="ar-SA"/>
    </w:rPr>
  </w:style>
  <w:style w:type="paragraph" w:styleId="34">
    <w:name w:val="Body Text Indent 3"/>
    <w:aliases w:val="Знак Знак Знак,Знак, Знак Знак Знак, Знак"/>
    <w:basedOn w:val="a0"/>
    <w:link w:val="310"/>
    <w:uiPriority w:val="99"/>
    <w:unhideWhenUsed/>
    <w:rsid w:val="0015161A"/>
    <w:pPr>
      <w:spacing w:after="120"/>
      <w:ind w:left="283"/>
    </w:pPr>
    <w:rPr>
      <w:rFonts w:eastAsia="Times New Roman" w:cs="Times New Roman"/>
      <w:sz w:val="16"/>
      <w:szCs w:val="16"/>
      <w:lang w:eastAsia="ru-RU"/>
    </w:rPr>
  </w:style>
  <w:style w:type="character" w:customStyle="1" w:styleId="310">
    <w:name w:val="Основной текст с отступом 3 Знак1"/>
    <w:aliases w:val="Знак Знак Знак Знак2,Знак Знак1, Знак Знак Знак Знак1, Знак Знак1"/>
    <w:basedOn w:val="a1"/>
    <w:link w:val="34"/>
    <w:uiPriority w:val="99"/>
    <w:rsid w:val="0015161A"/>
    <w:rPr>
      <w:rFonts w:ascii="Times New Roman" w:eastAsia="Times New Roman" w:hAnsi="Times New Roman" w:cs="Times New Roman"/>
      <w:sz w:val="16"/>
      <w:szCs w:val="16"/>
      <w:lang w:eastAsia="ru-RU"/>
    </w:rPr>
  </w:style>
  <w:style w:type="paragraph" w:styleId="afc">
    <w:name w:val="Plain Text"/>
    <w:basedOn w:val="a0"/>
    <w:link w:val="afd"/>
    <w:uiPriority w:val="99"/>
    <w:unhideWhenUsed/>
    <w:rsid w:val="0015161A"/>
    <w:rPr>
      <w:rFonts w:ascii="Courier New" w:eastAsia="Times New Roman" w:hAnsi="Courier New" w:cs="Courier New"/>
      <w:sz w:val="20"/>
      <w:szCs w:val="20"/>
      <w:lang w:eastAsia="ru-RU"/>
    </w:rPr>
  </w:style>
  <w:style w:type="character" w:customStyle="1" w:styleId="afd">
    <w:name w:val="Текст Знак"/>
    <w:basedOn w:val="a1"/>
    <w:link w:val="afc"/>
    <w:uiPriority w:val="99"/>
    <w:rsid w:val="0015161A"/>
    <w:rPr>
      <w:rFonts w:ascii="Courier New" w:eastAsia="Times New Roman" w:hAnsi="Courier New" w:cs="Courier New"/>
      <w:sz w:val="20"/>
      <w:szCs w:val="20"/>
      <w:lang w:eastAsia="ru-RU"/>
    </w:rPr>
  </w:style>
  <w:style w:type="paragraph" w:styleId="afe">
    <w:name w:val="annotation subject"/>
    <w:basedOn w:val="af"/>
    <w:next w:val="af"/>
    <w:link w:val="aff"/>
    <w:uiPriority w:val="99"/>
    <w:semiHidden/>
    <w:unhideWhenUsed/>
    <w:rsid w:val="0015161A"/>
    <w:rPr>
      <w:b/>
      <w:bCs/>
    </w:rPr>
  </w:style>
  <w:style w:type="character" w:customStyle="1" w:styleId="aff">
    <w:name w:val="Тема примечания Знак"/>
    <w:basedOn w:val="af0"/>
    <w:link w:val="afe"/>
    <w:uiPriority w:val="99"/>
    <w:semiHidden/>
    <w:rsid w:val="0015161A"/>
    <w:rPr>
      <w:rFonts w:ascii="Times New Roman" w:eastAsia="Times New Roman" w:hAnsi="Times New Roman" w:cs="Times New Roman"/>
      <w:b/>
      <w:bCs/>
      <w:sz w:val="20"/>
      <w:szCs w:val="20"/>
      <w:lang w:eastAsia="ru-RU"/>
    </w:rPr>
  </w:style>
  <w:style w:type="paragraph" w:styleId="aff0">
    <w:name w:val="Balloon Text"/>
    <w:basedOn w:val="a0"/>
    <w:link w:val="aff1"/>
    <w:unhideWhenUsed/>
    <w:rsid w:val="0015161A"/>
    <w:rPr>
      <w:rFonts w:ascii="Tahoma" w:eastAsia="Times New Roman" w:hAnsi="Tahoma" w:cs="Tahoma"/>
      <w:sz w:val="16"/>
      <w:szCs w:val="16"/>
      <w:lang w:eastAsia="ru-RU"/>
    </w:rPr>
  </w:style>
  <w:style w:type="character" w:customStyle="1" w:styleId="aff1">
    <w:name w:val="Текст выноски Знак"/>
    <w:basedOn w:val="a1"/>
    <w:link w:val="aff0"/>
    <w:rsid w:val="0015161A"/>
    <w:rPr>
      <w:rFonts w:ascii="Tahoma" w:eastAsia="Times New Roman" w:hAnsi="Tahoma" w:cs="Tahoma"/>
      <w:sz w:val="16"/>
      <w:szCs w:val="16"/>
      <w:lang w:eastAsia="ru-RU"/>
    </w:rPr>
  </w:style>
  <w:style w:type="character" w:customStyle="1" w:styleId="aff2">
    <w:name w:val="Без интервала Знак"/>
    <w:link w:val="aff3"/>
    <w:uiPriority w:val="1"/>
    <w:locked/>
    <w:rsid w:val="0015161A"/>
    <w:rPr>
      <w:rFonts w:ascii="Times New Roman" w:eastAsia="Times New Roman" w:hAnsi="Times New Roman" w:cs="Times New Roman"/>
      <w:sz w:val="24"/>
      <w:szCs w:val="24"/>
      <w:lang w:eastAsia="ru-RU"/>
    </w:rPr>
  </w:style>
  <w:style w:type="paragraph" w:styleId="aff3">
    <w:name w:val="No Spacing"/>
    <w:link w:val="aff2"/>
    <w:uiPriority w:val="1"/>
    <w:qFormat/>
    <w:rsid w:val="0015161A"/>
    <w:pPr>
      <w:widowControl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f4">
    <w:name w:val="Абзац списка Знак"/>
    <w:link w:val="aff5"/>
    <w:uiPriority w:val="34"/>
    <w:locked/>
    <w:rsid w:val="0015161A"/>
    <w:rPr>
      <w:rFonts w:ascii="Calibri" w:eastAsia="Times New Roman" w:hAnsi="Calibri" w:cs="Times New Roman"/>
      <w:lang w:eastAsia="ru-RU"/>
    </w:rPr>
  </w:style>
  <w:style w:type="paragraph" w:styleId="aff5">
    <w:name w:val="List Paragraph"/>
    <w:basedOn w:val="a0"/>
    <w:link w:val="aff4"/>
    <w:uiPriority w:val="34"/>
    <w:qFormat/>
    <w:rsid w:val="0015161A"/>
    <w:pPr>
      <w:spacing w:after="200" w:line="276" w:lineRule="auto"/>
      <w:ind w:left="720"/>
      <w:contextualSpacing/>
    </w:pPr>
    <w:rPr>
      <w:rFonts w:ascii="Calibri" w:eastAsia="Times New Roman" w:hAnsi="Calibri" w:cs="Times New Roman"/>
      <w:sz w:val="22"/>
      <w:lang w:eastAsia="ru-RU"/>
    </w:rPr>
  </w:style>
  <w:style w:type="paragraph" w:customStyle="1" w:styleId="51">
    <w:name w:val="Знак5 Знак Знак Знак Знак Знак Знак Знак Знак1 Знак"/>
    <w:basedOn w:val="a0"/>
    <w:uiPriority w:val="99"/>
    <w:rsid w:val="0015161A"/>
    <w:pPr>
      <w:spacing w:after="160" w:line="240" w:lineRule="exact"/>
    </w:pPr>
    <w:rPr>
      <w:rFonts w:ascii="Verdana" w:eastAsia="Times New Roman" w:hAnsi="Verdana" w:cs="Times New Roman"/>
      <w:sz w:val="20"/>
      <w:szCs w:val="20"/>
      <w:lang w:val="en-US"/>
    </w:rPr>
  </w:style>
  <w:style w:type="character" w:customStyle="1" w:styleId="ConsPlusNormal">
    <w:name w:val="ConsPlusNormal Знак"/>
    <w:link w:val="ConsPlusNormal0"/>
    <w:locked/>
    <w:rsid w:val="0015161A"/>
    <w:rPr>
      <w:rFonts w:ascii="Arial" w:eastAsia="Times New Roman" w:hAnsi="Arial" w:cs="Arial"/>
      <w:sz w:val="20"/>
      <w:szCs w:val="20"/>
      <w:lang w:eastAsia="ru-RU"/>
    </w:rPr>
  </w:style>
  <w:style w:type="paragraph" w:customStyle="1" w:styleId="ConsPlusNormal0">
    <w:name w:val="ConsPlusNormal"/>
    <w:link w:val="ConsPlusNormal"/>
    <w:rsid w:val="001516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5161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6">
    <w:name w:val="Нормальный.представление"/>
    <w:uiPriority w:val="99"/>
    <w:rsid w:val="0015161A"/>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0"/>
    <w:uiPriority w:val="99"/>
    <w:rsid w:val="0015161A"/>
    <w:pPr>
      <w:widowControl w:val="0"/>
      <w:jc w:val="both"/>
    </w:pPr>
    <w:rPr>
      <w:rFonts w:eastAsia="Times New Roman" w:cs="Times New Roman"/>
      <w:szCs w:val="20"/>
      <w:lang w:eastAsia="ru-RU"/>
    </w:rPr>
  </w:style>
  <w:style w:type="paragraph" w:customStyle="1" w:styleId="BodyText21">
    <w:name w:val="Body Text 21"/>
    <w:basedOn w:val="a0"/>
    <w:uiPriority w:val="99"/>
    <w:rsid w:val="0015161A"/>
    <w:pPr>
      <w:widowControl w:val="0"/>
      <w:jc w:val="center"/>
    </w:pPr>
    <w:rPr>
      <w:rFonts w:eastAsia="Times New Roman" w:cs="Times New Roman"/>
      <w:sz w:val="24"/>
      <w:szCs w:val="20"/>
      <w:lang w:eastAsia="ru-RU"/>
    </w:rPr>
  </w:style>
  <w:style w:type="paragraph" w:customStyle="1" w:styleId="211">
    <w:name w:val="Основной текст с отступом 21"/>
    <w:basedOn w:val="a0"/>
    <w:uiPriority w:val="99"/>
    <w:rsid w:val="0015161A"/>
    <w:pPr>
      <w:widowControl w:val="0"/>
      <w:ind w:left="360"/>
    </w:pPr>
    <w:rPr>
      <w:rFonts w:eastAsia="Times New Roman" w:cs="Times New Roman"/>
      <w:b/>
      <w:szCs w:val="20"/>
      <w:lang w:eastAsia="ru-RU"/>
    </w:rPr>
  </w:style>
  <w:style w:type="paragraph" w:customStyle="1" w:styleId="NoaiaaoiueHTML">
    <w:name w:val="Noaiaa?oiue HTML"/>
    <w:basedOn w:val="a0"/>
    <w:uiPriority w:val="99"/>
    <w:rsid w:val="001516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paragraph" w:customStyle="1" w:styleId="311">
    <w:name w:val="Основной текст с отступом 31"/>
    <w:basedOn w:val="a0"/>
    <w:uiPriority w:val="99"/>
    <w:rsid w:val="0015161A"/>
    <w:pPr>
      <w:widowControl w:val="0"/>
      <w:ind w:firstLine="720"/>
      <w:jc w:val="both"/>
    </w:pPr>
    <w:rPr>
      <w:rFonts w:ascii="Arial" w:eastAsia="Times New Roman" w:hAnsi="Arial" w:cs="Times New Roman"/>
      <w:sz w:val="24"/>
      <w:szCs w:val="20"/>
      <w:lang w:eastAsia="ru-RU"/>
    </w:rPr>
  </w:style>
  <w:style w:type="paragraph" w:customStyle="1" w:styleId="xl24">
    <w:name w:val="xl24"/>
    <w:basedOn w:val="a0"/>
    <w:uiPriority w:val="99"/>
    <w:rsid w:val="0015161A"/>
    <w:pPr>
      <w:widowControl w:val="0"/>
      <w:pBdr>
        <w:top w:val="single" w:sz="6" w:space="0" w:color="auto"/>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5">
    <w:name w:val="xl25"/>
    <w:basedOn w:val="a0"/>
    <w:uiPriority w:val="99"/>
    <w:rsid w:val="0015161A"/>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6">
    <w:name w:val="xl26"/>
    <w:basedOn w:val="a0"/>
    <w:uiPriority w:val="99"/>
    <w:rsid w:val="0015161A"/>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7">
    <w:name w:val="xl27"/>
    <w:basedOn w:val="a0"/>
    <w:uiPriority w:val="99"/>
    <w:rsid w:val="0015161A"/>
    <w:pPr>
      <w:widowControl w:val="0"/>
      <w:pBdr>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8">
    <w:name w:val="xl28"/>
    <w:basedOn w:val="a0"/>
    <w:uiPriority w:val="99"/>
    <w:rsid w:val="0015161A"/>
    <w:pPr>
      <w:widowControl w:val="0"/>
      <w:pBdr>
        <w:right w:val="single" w:sz="6" w:space="0" w:color="auto"/>
      </w:pBdr>
      <w:spacing w:before="100" w:after="100"/>
    </w:pPr>
    <w:rPr>
      <w:rFonts w:eastAsia="Times New Roman" w:cs="Times New Roman"/>
      <w:sz w:val="16"/>
      <w:szCs w:val="20"/>
      <w:lang w:eastAsia="ru-RU"/>
    </w:rPr>
  </w:style>
  <w:style w:type="paragraph" w:customStyle="1" w:styleId="xl29">
    <w:name w:val="xl29"/>
    <w:basedOn w:val="a0"/>
    <w:uiPriority w:val="99"/>
    <w:rsid w:val="0015161A"/>
    <w:pPr>
      <w:widowControl w:val="0"/>
      <w:pBdr>
        <w:right w:val="single" w:sz="6" w:space="0" w:color="auto"/>
      </w:pBdr>
      <w:spacing w:before="100" w:after="100"/>
    </w:pPr>
    <w:rPr>
      <w:rFonts w:eastAsia="Times New Roman" w:cs="Times New Roman"/>
      <w:sz w:val="16"/>
      <w:szCs w:val="20"/>
      <w:lang w:eastAsia="ru-RU"/>
    </w:rPr>
  </w:style>
  <w:style w:type="paragraph" w:customStyle="1" w:styleId="xl30">
    <w:name w:val="xl30"/>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1">
    <w:name w:val="xl31"/>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2">
    <w:name w:val="xl32"/>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3">
    <w:name w:val="xl33"/>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4">
    <w:name w:val="xl34"/>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5">
    <w:name w:val="xl35"/>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6">
    <w:name w:val="xl36"/>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7">
    <w:name w:val="xl37"/>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8">
    <w:name w:val="xl38"/>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9">
    <w:name w:val="xl39"/>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xl40">
    <w:name w:val="xl40"/>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1">
    <w:name w:val="xl41"/>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color w:val="000000"/>
      <w:sz w:val="24"/>
      <w:szCs w:val="20"/>
      <w:lang w:eastAsia="ru-RU"/>
    </w:rPr>
  </w:style>
  <w:style w:type="paragraph" w:customStyle="1" w:styleId="xl42">
    <w:name w:val="xl42"/>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BodyText23">
    <w:name w:val="Body Text 23"/>
    <w:basedOn w:val="a0"/>
    <w:uiPriority w:val="99"/>
    <w:rsid w:val="0015161A"/>
    <w:pPr>
      <w:widowControl w:val="0"/>
      <w:ind w:firstLine="708"/>
    </w:pPr>
    <w:rPr>
      <w:rFonts w:eastAsia="Times New Roman" w:cs="Times New Roman"/>
      <w:szCs w:val="20"/>
      <w:lang w:eastAsia="ru-RU"/>
    </w:rPr>
  </w:style>
  <w:style w:type="paragraph" w:customStyle="1" w:styleId="BodyTextIndent21">
    <w:name w:val="Body Text Indent 21"/>
    <w:basedOn w:val="a0"/>
    <w:uiPriority w:val="99"/>
    <w:rsid w:val="0015161A"/>
    <w:pPr>
      <w:widowControl w:val="0"/>
      <w:ind w:firstLine="708"/>
      <w:jc w:val="both"/>
    </w:pPr>
    <w:rPr>
      <w:rFonts w:eastAsia="Times New Roman" w:cs="Times New Roman"/>
      <w:szCs w:val="20"/>
      <w:lang w:eastAsia="ru-RU"/>
    </w:rPr>
  </w:style>
  <w:style w:type="paragraph" w:customStyle="1" w:styleId="BodyText22">
    <w:name w:val="Body Text 22"/>
    <w:basedOn w:val="a0"/>
    <w:uiPriority w:val="99"/>
    <w:rsid w:val="0015161A"/>
    <w:pPr>
      <w:widowControl w:val="0"/>
      <w:ind w:right="120"/>
      <w:jc w:val="both"/>
    </w:pPr>
    <w:rPr>
      <w:rFonts w:eastAsia="Times New Roman" w:cs="Times New Roman"/>
      <w:sz w:val="24"/>
      <w:szCs w:val="20"/>
      <w:lang w:eastAsia="ru-RU"/>
    </w:rPr>
  </w:style>
  <w:style w:type="paragraph" w:customStyle="1" w:styleId="xl43">
    <w:name w:val="xl43"/>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44">
    <w:name w:val="xl44"/>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5">
    <w:name w:val="xl45"/>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6">
    <w:name w:val="xl46"/>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7">
    <w:name w:val="xl47"/>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8">
    <w:name w:val="xl48"/>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9">
    <w:name w:val="xl49"/>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50">
    <w:name w:val="xl50"/>
    <w:basedOn w:val="a0"/>
    <w:uiPriority w:val="99"/>
    <w:rsid w:val="0015161A"/>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14">
    <w:name w:val="Нижний колонтитул1"/>
    <w:basedOn w:val="a0"/>
    <w:uiPriority w:val="99"/>
    <w:rsid w:val="0015161A"/>
    <w:pPr>
      <w:widowControl w:val="0"/>
      <w:tabs>
        <w:tab w:val="center" w:pos="4153"/>
        <w:tab w:val="right" w:pos="8306"/>
      </w:tabs>
    </w:pPr>
    <w:rPr>
      <w:rFonts w:eastAsia="Times New Roman" w:cs="Times New Roman"/>
      <w:sz w:val="20"/>
      <w:szCs w:val="20"/>
      <w:lang w:eastAsia="ru-RU"/>
    </w:rPr>
  </w:style>
  <w:style w:type="paragraph" w:customStyle="1" w:styleId="aff7">
    <w:name w:val="Мой стиль"/>
    <w:basedOn w:val="a0"/>
    <w:uiPriority w:val="99"/>
    <w:rsid w:val="0015161A"/>
    <w:pPr>
      <w:widowControl w:val="0"/>
      <w:adjustRightInd w:val="0"/>
      <w:spacing w:after="120" w:line="288" w:lineRule="auto"/>
      <w:ind w:left="2268"/>
      <w:jc w:val="both"/>
    </w:pPr>
    <w:rPr>
      <w:rFonts w:ascii="Georgia" w:eastAsia="Times New Roman" w:hAnsi="Georgia" w:cs="Times New Roman"/>
      <w:sz w:val="22"/>
      <w:szCs w:val="20"/>
      <w:lang w:eastAsia="ru-RU"/>
    </w:rPr>
  </w:style>
  <w:style w:type="paragraph" w:customStyle="1" w:styleId="5">
    <w:name w:val="Знак5 Знак Знак Знак Знак Знак"/>
    <w:basedOn w:val="a0"/>
    <w:uiPriority w:val="99"/>
    <w:rsid w:val="0015161A"/>
    <w:pPr>
      <w:widowControl w:val="0"/>
      <w:adjustRightInd w:val="0"/>
      <w:spacing w:after="160" w:line="240" w:lineRule="exact"/>
      <w:jc w:val="both"/>
    </w:pPr>
    <w:rPr>
      <w:rFonts w:ascii="Verdana" w:eastAsia="Times New Roman" w:hAnsi="Verdana" w:cs="Verdana"/>
      <w:sz w:val="20"/>
      <w:szCs w:val="20"/>
      <w:lang w:val="en-US"/>
    </w:rPr>
  </w:style>
  <w:style w:type="paragraph" w:customStyle="1" w:styleId="50">
    <w:name w:val="Знак5 Знак Знак Знак Знак Знак Знак Знак Знак"/>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52">
    <w:name w:val="Знак5 Знак Знак Знак Знак Знак Знак Знак Знак Знак"/>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53">
    <w:name w:val="Знак5 Знак Знак Знак Знак Знак Знак"/>
    <w:basedOn w:val="a0"/>
    <w:uiPriority w:val="99"/>
    <w:rsid w:val="0015161A"/>
    <w:pPr>
      <w:widowControl w:val="0"/>
      <w:adjustRightInd w:val="0"/>
      <w:spacing w:after="160" w:line="240" w:lineRule="exact"/>
      <w:jc w:val="both"/>
    </w:pPr>
    <w:rPr>
      <w:rFonts w:ascii="Verdana" w:eastAsia="Times New Roman" w:hAnsi="Verdana" w:cs="Verdana"/>
      <w:sz w:val="20"/>
      <w:szCs w:val="20"/>
      <w:lang w:val="en-US"/>
    </w:rPr>
  </w:style>
  <w:style w:type="paragraph" w:customStyle="1" w:styleId="140">
    <w:name w:val="Обычный + 14 пт"/>
    <w:basedOn w:val="a0"/>
    <w:uiPriority w:val="99"/>
    <w:rsid w:val="0015161A"/>
    <w:rPr>
      <w:rFonts w:eastAsia="Times New Roman" w:cs="Times New Roman"/>
      <w:szCs w:val="28"/>
      <w:lang w:eastAsia="ru-RU"/>
    </w:rPr>
  </w:style>
  <w:style w:type="paragraph" w:customStyle="1" w:styleId="15">
    <w:name w:val="Стиль1"/>
    <w:basedOn w:val="21"/>
    <w:uiPriority w:val="99"/>
    <w:rsid w:val="0015161A"/>
    <w:pPr>
      <w:tabs>
        <w:tab w:val="right" w:leader="dot" w:pos="9571"/>
      </w:tabs>
      <w:spacing w:line="360" w:lineRule="auto"/>
    </w:pPr>
    <w:rPr>
      <w:bCs/>
      <w:noProof/>
      <w:sz w:val="26"/>
      <w:szCs w:val="26"/>
    </w:rPr>
  </w:style>
  <w:style w:type="paragraph" w:customStyle="1" w:styleId="aff8">
    <w:name w:val="Основной"/>
    <w:basedOn w:val="a0"/>
    <w:uiPriority w:val="99"/>
    <w:rsid w:val="0015161A"/>
    <w:pPr>
      <w:spacing w:before="120"/>
      <w:ind w:firstLine="720"/>
      <w:jc w:val="both"/>
    </w:pPr>
    <w:rPr>
      <w:rFonts w:eastAsia="Times New Roman" w:cs="Times New Roman"/>
      <w:szCs w:val="20"/>
      <w:lang w:eastAsia="ru-RU"/>
    </w:rPr>
  </w:style>
  <w:style w:type="paragraph" w:customStyle="1" w:styleId="510">
    <w:name w:val="Знак5 Знак Знак Знак Знак Знак Знак Знак Знак1 Знак Знак"/>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16">
    <w:name w:val="Обычный1"/>
    <w:basedOn w:val="a0"/>
    <w:uiPriority w:val="99"/>
    <w:rsid w:val="0015161A"/>
    <w:pPr>
      <w:spacing w:before="100" w:beforeAutospacing="1" w:after="100" w:afterAutospacing="1"/>
      <w:ind w:left="480" w:right="240"/>
      <w:jc w:val="both"/>
    </w:pPr>
    <w:rPr>
      <w:rFonts w:ascii="Verdana" w:eastAsia="Times New Roman" w:hAnsi="Verdana" w:cs="Times New Roman"/>
      <w:color w:val="000000"/>
      <w:sz w:val="16"/>
      <w:szCs w:val="16"/>
      <w:lang w:eastAsia="ru-RU"/>
    </w:rPr>
  </w:style>
  <w:style w:type="paragraph" w:customStyle="1" w:styleId="320">
    <w:name w:val="Основной текст 32"/>
    <w:basedOn w:val="a0"/>
    <w:uiPriority w:val="99"/>
    <w:rsid w:val="0015161A"/>
    <w:rPr>
      <w:rFonts w:eastAsia="Calibri" w:cs="Times New Roman"/>
      <w:szCs w:val="24"/>
      <w:lang w:eastAsia="ru-RU"/>
    </w:rPr>
  </w:style>
  <w:style w:type="paragraph" w:customStyle="1" w:styleId="17">
    <w:name w:val="Без интервала1"/>
    <w:uiPriority w:val="99"/>
    <w:rsid w:val="0015161A"/>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passport-text-paragraph">
    <w:name w:val="passport-text-paragraph"/>
    <w:basedOn w:val="a0"/>
    <w:uiPriority w:val="99"/>
    <w:rsid w:val="0015161A"/>
    <w:pPr>
      <w:spacing w:before="100" w:beforeAutospacing="1" w:after="100" w:afterAutospacing="1"/>
    </w:pPr>
    <w:rPr>
      <w:rFonts w:eastAsia="Times New Roman" w:cs="Times New Roman"/>
      <w:sz w:val="24"/>
      <w:szCs w:val="24"/>
      <w:lang w:eastAsia="ru-RU"/>
    </w:rPr>
  </w:style>
  <w:style w:type="paragraph" w:customStyle="1" w:styleId="18">
    <w:name w:val="Абзац списка1"/>
    <w:basedOn w:val="a0"/>
    <w:uiPriority w:val="99"/>
    <w:rsid w:val="0015161A"/>
    <w:pPr>
      <w:ind w:left="720"/>
    </w:pPr>
    <w:rPr>
      <w:rFonts w:eastAsia="Calibri" w:cs="Times New Roman"/>
      <w:sz w:val="20"/>
      <w:szCs w:val="20"/>
      <w:lang w:eastAsia="ru-RU"/>
    </w:rPr>
  </w:style>
  <w:style w:type="paragraph" w:customStyle="1" w:styleId="Default">
    <w:name w:val="Default"/>
    <w:rsid w:val="0015161A"/>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paragraph" w:customStyle="1" w:styleId="xl103">
    <w:name w:val="xl103"/>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04">
    <w:name w:val="xl104"/>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05">
    <w:name w:val="xl105"/>
    <w:basedOn w:val="a0"/>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6">
    <w:name w:val="xl106"/>
    <w:basedOn w:val="a0"/>
    <w:rsid w:val="0015161A"/>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7">
    <w:name w:val="xl107"/>
    <w:basedOn w:val="a0"/>
    <w:uiPriority w:val="99"/>
    <w:rsid w:val="0015161A"/>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09">
    <w:name w:val="xl109"/>
    <w:basedOn w:val="a0"/>
    <w:uiPriority w:val="99"/>
    <w:rsid w:val="0015161A"/>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10">
    <w:name w:val="xl110"/>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1">
    <w:name w:val="xl111"/>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12">
    <w:name w:val="xl112"/>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13">
    <w:name w:val="xl113"/>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0"/>
    <w:uiPriority w:val="99"/>
    <w:rsid w:val="0015161A"/>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15">
    <w:name w:val="xl115"/>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116">
    <w:name w:val="xl116"/>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0"/>
      <w:szCs w:val="20"/>
      <w:lang w:eastAsia="ru-RU"/>
    </w:rPr>
  </w:style>
  <w:style w:type="paragraph" w:customStyle="1" w:styleId="xl117">
    <w:name w:val="xl117"/>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8">
    <w:name w:val="xl118"/>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19">
    <w:name w:val="xl119"/>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20">
    <w:name w:val="xl120"/>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1">
    <w:name w:val="xl121"/>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2">
    <w:name w:val="xl122"/>
    <w:basedOn w:val="a0"/>
    <w:uiPriority w:val="99"/>
    <w:rsid w:val="0015161A"/>
    <w:pPr>
      <w:spacing w:before="100" w:beforeAutospacing="1" w:after="100" w:afterAutospacing="1"/>
      <w:jc w:val="center"/>
    </w:pPr>
    <w:rPr>
      <w:rFonts w:eastAsia="Times New Roman" w:cs="Times New Roman"/>
      <w:sz w:val="18"/>
      <w:szCs w:val="18"/>
      <w:lang w:eastAsia="ru-RU"/>
    </w:rPr>
  </w:style>
  <w:style w:type="paragraph" w:customStyle="1" w:styleId="xl123">
    <w:name w:val="xl123"/>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4">
    <w:name w:val="xl124"/>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5">
    <w:name w:val="xl125"/>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6"/>
      <w:szCs w:val="16"/>
      <w:lang w:eastAsia="ru-RU"/>
    </w:rPr>
  </w:style>
  <w:style w:type="paragraph" w:customStyle="1" w:styleId="xl126">
    <w:name w:val="xl126"/>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7">
    <w:name w:val="xl127"/>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28">
    <w:name w:val="xl128"/>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29">
    <w:name w:val="xl129"/>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0">
    <w:name w:val="xl130"/>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1">
    <w:name w:val="xl131"/>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4"/>
      <w:szCs w:val="14"/>
      <w:lang w:eastAsia="ru-RU"/>
    </w:rPr>
  </w:style>
  <w:style w:type="paragraph" w:customStyle="1" w:styleId="xl132">
    <w:name w:val="xl132"/>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3">
    <w:name w:val="xl133"/>
    <w:basedOn w:val="a0"/>
    <w:uiPriority w:val="99"/>
    <w:rsid w:val="0015161A"/>
    <w:pPr>
      <w:spacing w:before="100" w:beforeAutospacing="1" w:after="100" w:afterAutospacing="1"/>
    </w:pPr>
    <w:rPr>
      <w:rFonts w:eastAsia="Times New Roman" w:cs="Times New Roman"/>
      <w:sz w:val="18"/>
      <w:szCs w:val="18"/>
      <w:lang w:eastAsia="ru-RU"/>
    </w:rPr>
  </w:style>
  <w:style w:type="paragraph" w:customStyle="1" w:styleId="xl134">
    <w:name w:val="xl134"/>
    <w:basedOn w:val="a0"/>
    <w:uiPriority w:val="99"/>
    <w:rsid w:val="0015161A"/>
    <w:pPr>
      <w:spacing w:before="100" w:beforeAutospacing="1" w:after="100" w:afterAutospacing="1"/>
    </w:pPr>
    <w:rPr>
      <w:rFonts w:eastAsia="Times New Roman" w:cs="Times New Roman"/>
      <w:sz w:val="20"/>
      <w:szCs w:val="20"/>
      <w:lang w:eastAsia="ru-RU"/>
    </w:rPr>
  </w:style>
  <w:style w:type="paragraph" w:customStyle="1" w:styleId="xl135">
    <w:name w:val="xl135"/>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sz w:val="18"/>
      <w:szCs w:val="18"/>
      <w:lang w:eastAsia="ru-RU"/>
    </w:rPr>
  </w:style>
  <w:style w:type="paragraph" w:customStyle="1" w:styleId="xl136">
    <w:name w:val="xl136"/>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7">
    <w:name w:val="xl137"/>
    <w:basedOn w:val="a0"/>
    <w:uiPriority w:val="99"/>
    <w:rsid w:val="0015161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8">
    <w:name w:val="xl138"/>
    <w:basedOn w:val="a0"/>
    <w:uiPriority w:val="99"/>
    <w:rsid w:val="0015161A"/>
    <w:pPr>
      <w:pBdr>
        <w:left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9">
    <w:name w:val="xl139"/>
    <w:basedOn w:val="a0"/>
    <w:uiPriority w:val="99"/>
    <w:rsid w:val="0015161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0">
    <w:name w:val="xl140"/>
    <w:basedOn w:val="a0"/>
    <w:uiPriority w:val="99"/>
    <w:rsid w:val="0015161A"/>
    <w:pPr>
      <w:pBdr>
        <w:top w:val="single" w:sz="4" w:space="0" w:color="auto"/>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1">
    <w:name w:val="xl141"/>
    <w:basedOn w:val="a0"/>
    <w:uiPriority w:val="99"/>
    <w:rsid w:val="0015161A"/>
    <w:pPr>
      <w:pBdr>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2">
    <w:name w:val="xl142"/>
    <w:basedOn w:val="a0"/>
    <w:uiPriority w:val="99"/>
    <w:rsid w:val="0015161A"/>
    <w:pPr>
      <w:pBdr>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3">
    <w:name w:val="xl143"/>
    <w:basedOn w:val="a0"/>
    <w:uiPriority w:val="99"/>
    <w:rsid w:val="0015161A"/>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4">
    <w:name w:val="xl144"/>
    <w:basedOn w:val="a0"/>
    <w:uiPriority w:val="99"/>
    <w:rsid w:val="0015161A"/>
    <w:pPr>
      <w:pBdr>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5">
    <w:name w:val="xl145"/>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46">
    <w:name w:val="xl146"/>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147">
    <w:name w:val="xl147"/>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48">
    <w:name w:val="xl148"/>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49">
    <w:name w:val="xl149"/>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0">
    <w:name w:val="xl150"/>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51">
    <w:name w:val="xl151"/>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52">
    <w:name w:val="xl152"/>
    <w:basedOn w:val="a0"/>
    <w:uiPriority w:val="99"/>
    <w:rsid w:val="0015161A"/>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3">
    <w:name w:val="xl153"/>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4">
    <w:name w:val="xl154"/>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5">
    <w:name w:val="xl155"/>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6">
    <w:name w:val="xl156"/>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7">
    <w:name w:val="xl157"/>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8">
    <w:name w:val="xl158"/>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9">
    <w:name w:val="xl159"/>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sz w:val="18"/>
      <w:szCs w:val="18"/>
      <w:lang w:eastAsia="ru-RU"/>
    </w:rPr>
  </w:style>
  <w:style w:type="paragraph" w:customStyle="1" w:styleId="xl160">
    <w:name w:val="xl160"/>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color w:val="000000"/>
      <w:sz w:val="18"/>
      <w:szCs w:val="18"/>
      <w:lang w:eastAsia="ru-RU"/>
    </w:rPr>
  </w:style>
  <w:style w:type="paragraph" w:customStyle="1" w:styleId="xl161">
    <w:name w:val="xl161"/>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2">
    <w:name w:val="xl162"/>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3">
    <w:name w:val="xl163"/>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8"/>
      <w:szCs w:val="18"/>
      <w:lang w:eastAsia="ru-RU"/>
    </w:rPr>
  </w:style>
  <w:style w:type="paragraph" w:customStyle="1" w:styleId="xl164">
    <w:name w:val="xl164"/>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5">
    <w:name w:val="xl165"/>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66">
    <w:name w:val="xl166"/>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67">
    <w:name w:val="xl167"/>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4"/>
      <w:szCs w:val="14"/>
      <w:lang w:eastAsia="ru-RU"/>
    </w:rPr>
  </w:style>
  <w:style w:type="paragraph" w:customStyle="1" w:styleId="xl168">
    <w:name w:val="xl168"/>
    <w:basedOn w:val="a0"/>
    <w:uiPriority w:val="99"/>
    <w:rsid w:val="0015161A"/>
    <w:pPr>
      <w:pBdr>
        <w:top w:val="single" w:sz="4" w:space="0" w:color="auto"/>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69">
    <w:name w:val="xl169"/>
    <w:basedOn w:val="a0"/>
    <w:uiPriority w:val="99"/>
    <w:rsid w:val="0015161A"/>
    <w:pPr>
      <w:spacing w:before="100" w:beforeAutospacing="1" w:after="100" w:afterAutospacing="1"/>
    </w:pPr>
    <w:rPr>
      <w:rFonts w:eastAsia="Times New Roman" w:cs="Times New Roman"/>
      <w:sz w:val="18"/>
      <w:szCs w:val="18"/>
      <w:lang w:eastAsia="ru-RU"/>
    </w:rPr>
  </w:style>
  <w:style w:type="paragraph" w:customStyle="1" w:styleId="xl170">
    <w:name w:val="xl170"/>
    <w:basedOn w:val="a0"/>
    <w:uiPriority w:val="99"/>
    <w:rsid w:val="0015161A"/>
    <w:pPr>
      <w:pBdr>
        <w:top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71">
    <w:name w:val="xl171"/>
    <w:basedOn w:val="a0"/>
    <w:uiPriority w:val="99"/>
    <w:rsid w:val="0015161A"/>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72">
    <w:name w:val="xl172"/>
    <w:basedOn w:val="a0"/>
    <w:uiPriority w:val="99"/>
    <w:rsid w:val="0015161A"/>
    <w:pPr>
      <w:spacing w:before="100" w:beforeAutospacing="1" w:after="100" w:afterAutospacing="1"/>
      <w:jc w:val="center"/>
    </w:pPr>
    <w:rPr>
      <w:rFonts w:eastAsia="Times New Roman" w:cs="Times New Roman"/>
      <w:b/>
      <w:bCs/>
      <w:sz w:val="24"/>
      <w:szCs w:val="24"/>
      <w:lang w:eastAsia="ru-RU"/>
    </w:rPr>
  </w:style>
  <w:style w:type="paragraph" w:customStyle="1" w:styleId="xl173">
    <w:name w:val="xl173"/>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4">
    <w:name w:val="xl174"/>
    <w:basedOn w:val="a0"/>
    <w:uiPriority w:val="99"/>
    <w:rsid w:val="0015161A"/>
    <w:pPr>
      <w:pBdr>
        <w:top w:val="single" w:sz="4" w:space="0" w:color="auto"/>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5">
    <w:name w:val="xl175"/>
    <w:basedOn w:val="a0"/>
    <w:uiPriority w:val="99"/>
    <w:rsid w:val="0015161A"/>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220">
    <w:name w:val="Основной текст 22"/>
    <w:basedOn w:val="a0"/>
    <w:uiPriority w:val="99"/>
    <w:rsid w:val="0015161A"/>
    <w:pPr>
      <w:widowControl w:val="0"/>
      <w:jc w:val="both"/>
    </w:pPr>
    <w:rPr>
      <w:rFonts w:eastAsia="Times New Roman" w:cs="Times New Roman"/>
      <w:szCs w:val="20"/>
      <w:lang w:eastAsia="ru-RU"/>
    </w:rPr>
  </w:style>
  <w:style w:type="paragraph" w:customStyle="1" w:styleId="221">
    <w:name w:val="Основной текст с отступом 22"/>
    <w:basedOn w:val="a0"/>
    <w:uiPriority w:val="99"/>
    <w:rsid w:val="0015161A"/>
    <w:pPr>
      <w:widowControl w:val="0"/>
      <w:ind w:left="360"/>
    </w:pPr>
    <w:rPr>
      <w:rFonts w:eastAsia="Times New Roman" w:cs="Times New Roman"/>
      <w:b/>
      <w:szCs w:val="20"/>
      <w:lang w:eastAsia="ru-RU"/>
    </w:rPr>
  </w:style>
  <w:style w:type="paragraph" w:customStyle="1" w:styleId="321">
    <w:name w:val="Основной текст с отступом 32"/>
    <w:basedOn w:val="a0"/>
    <w:uiPriority w:val="99"/>
    <w:rsid w:val="0015161A"/>
    <w:pPr>
      <w:widowControl w:val="0"/>
      <w:ind w:firstLine="720"/>
      <w:jc w:val="both"/>
    </w:pPr>
    <w:rPr>
      <w:rFonts w:ascii="Arial" w:eastAsia="Times New Roman" w:hAnsi="Arial" w:cs="Times New Roman"/>
      <w:sz w:val="24"/>
      <w:szCs w:val="20"/>
      <w:lang w:eastAsia="ru-RU"/>
    </w:rPr>
  </w:style>
  <w:style w:type="paragraph" w:customStyle="1" w:styleId="27">
    <w:name w:val="Без интервала2"/>
    <w:uiPriority w:val="99"/>
    <w:rsid w:val="0015161A"/>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28">
    <w:name w:val="Абзац списка2"/>
    <w:basedOn w:val="a0"/>
    <w:uiPriority w:val="99"/>
    <w:rsid w:val="0015161A"/>
    <w:pPr>
      <w:ind w:left="720"/>
    </w:pPr>
    <w:rPr>
      <w:rFonts w:eastAsia="Calibri" w:cs="Times New Roman"/>
      <w:sz w:val="20"/>
      <w:szCs w:val="20"/>
      <w:lang w:eastAsia="ru-RU"/>
    </w:rPr>
  </w:style>
  <w:style w:type="paragraph" w:customStyle="1" w:styleId="xl65">
    <w:name w:val="xl65"/>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66">
    <w:name w:val="xl66"/>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67">
    <w:name w:val="xl67"/>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00"/>
      <w:sz w:val="18"/>
      <w:szCs w:val="18"/>
      <w:lang w:eastAsia="ru-RU"/>
    </w:rPr>
  </w:style>
  <w:style w:type="paragraph" w:customStyle="1" w:styleId="xl68">
    <w:name w:val="xl68"/>
    <w:basedOn w:val="a0"/>
    <w:uiPriority w:val="99"/>
    <w:rsid w:val="00151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230">
    <w:name w:val="Основной текст 23"/>
    <w:basedOn w:val="a0"/>
    <w:uiPriority w:val="99"/>
    <w:rsid w:val="0015161A"/>
    <w:pPr>
      <w:widowControl w:val="0"/>
      <w:jc w:val="both"/>
    </w:pPr>
    <w:rPr>
      <w:rFonts w:eastAsia="Times New Roman" w:cs="Times New Roman"/>
      <w:szCs w:val="20"/>
      <w:lang w:eastAsia="ru-RU"/>
    </w:rPr>
  </w:style>
  <w:style w:type="paragraph" w:customStyle="1" w:styleId="ConsPlusCell">
    <w:name w:val="ConsPlusCell"/>
    <w:uiPriority w:val="99"/>
    <w:rsid w:val="001516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2">
    <w:name w:val="Заголовок 21"/>
    <w:basedOn w:val="a0"/>
    <w:next w:val="a0"/>
    <w:semiHidden/>
    <w:qFormat/>
    <w:rsid w:val="0015161A"/>
    <w:pPr>
      <w:keepNext/>
      <w:keepLines/>
      <w:spacing w:before="200"/>
      <w:outlineLvl w:val="1"/>
    </w:pPr>
    <w:rPr>
      <w:rFonts w:ascii="Cambria" w:eastAsia="Times New Roman" w:hAnsi="Cambria" w:cs="Times New Roman"/>
      <w:b/>
      <w:bCs/>
      <w:color w:val="4F81BD"/>
      <w:sz w:val="26"/>
      <w:szCs w:val="26"/>
      <w:lang w:eastAsia="ru-RU"/>
    </w:rPr>
  </w:style>
  <w:style w:type="paragraph" w:customStyle="1" w:styleId="512">
    <w:name w:val="Знак5 Знак Знак Знак Знак Знак Знак Знак Знак1 Знак2"/>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520">
    <w:name w:val="Знак5 Знак Знак Знак Знак Знак Знак2"/>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511">
    <w:name w:val="Знак5 Знак Знак Знак Знак Знак Знак Знак Знак1 Знак1"/>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513">
    <w:name w:val="Знак5 Знак Знак Знак Знак Знак Знак Знак Знак1"/>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514">
    <w:name w:val="Знак5 Знак Знак Знак Знак Знак Знак Знак Знак Знак1"/>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515">
    <w:name w:val="Знак5 Знак Знак Знак Знак Знак Знак1"/>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5110">
    <w:name w:val="Знак5 Знак Знак Знак Знак Знак Знак Знак Знак1 Знак Знак1"/>
    <w:basedOn w:val="a0"/>
    <w:uiPriority w:val="99"/>
    <w:rsid w:val="0015161A"/>
    <w:pPr>
      <w:spacing w:after="160" w:line="240" w:lineRule="exact"/>
    </w:pPr>
    <w:rPr>
      <w:rFonts w:ascii="Verdana" w:eastAsia="Times New Roman" w:hAnsi="Verdana" w:cs="Times New Roman"/>
      <w:sz w:val="20"/>
      <w:szCs w:val="20"/>
      <w:lang w:val="en-US"/>
    </w:rPr>
  </w:style>
  <w:style w:type="paragraph" w:customStyle="1" w:styleId="aff9">
    <w:name w:val="Прижатый влево"/>
    <w:basedOn w:val="a0"/>
    <w:next w:val="a0"/>
    <w:uiPriority w:val="99"/>
    <w:rsid w:val="0015161A"/>
    <w:pPr>
      <w:autoSpaceDE w:val="0"/>
      <w:autoSpaceDN w:val="0"/>
      <w:adjustRightInd w:val="0"/>
    </w:pPr>
    <w:rPr>
      <w:rFonts w:ascii="Arial" w:eastAsia="Calibri" w:hAnsi="Arial" w:cs="Arial"/>
      <w:sz w:val="24"/>
      <w:szCs w:val="24"/>
    </w:rPr>
  </w:style>
  <w:style w:type="paragraph" w:customStyle="1" w:styleId="paragraphparagraph3qfe2">
    <w:name w:val="paragraph_paragraph__3qfe2"/>
    <w:basedOn w:val="a0"/>
    <w:uiPriority w:val="99"/>
    <w:rsid w:val="0015161A"/>
    <w:pPr>
      <w:spacing w:before="100" w:beforeAutospacing="1" w:after="100" w:afterAutospacing="1"/>
    </w:pPr>
    <w:rPr>
      <w:rFonts w:eastAsia="Times New Roman" w:cs="Times New Roman"/>
      <w:sz w:val="24"/>
      <w:szCs w:val="24"/>
      <w:lang w:eastAsia="ru-RU"/>
    </w:rPr>
  </w:style>
  <w:style w:type="paragraph" w:customStyle="1" w:styleId="box-paragraphtext">
    <w:name w:val="box-paragraph__text"/>
    <w:basedOn w:val="a0"/>
    <w:rsid w:val="0015161A"/>
    <w:pPr>
      <w:spacing w:before="100" w:beforeAutospacing="1" w:after="100" w:afterAutospacing="1"/>
    </w:pPr>
    <w:rPr>
      <w:rFonts w:eastAsia="Times New Roman" w:cs="Times New Roman"/>
      <w:sz w:val="24"/>
      <w:szCs w:val="24"/>
      <w:lang w:eastAsia="ru-RU"/>
    </w:rPr>
  </w:style>
  <w:style w:type="paragraph" w:customStyle="1" w:styleId="affa">
    <w:name w:val="Текстовый блок"/>
    <w:rsid w:val="0015161A"/>
    <w:pPr>
      <w:spacing w:after="0" w:line="240" w:lineRule="auto"/>
    </w:pPr>
    <w:rPr>
      <w:rFonts w:ascii="Helvetica Neue" w:eastAsia="Arial Unicode MS" w:hAnsi="Helvetica Neue" w:cs="Arial Unicode MS"/>
      <w:color w:val="000000"/>
      <w:lang w:eastAsia="ru-RU"/>
    </w:rPr>
  </w:style>
  <w:style w:type="character" w:styleId="affb">
    <w:name w:val="footnote reference"/>
    <w:unhideWhenUsed/>
    <w:rsid w:val="0015161A"/>
    <w:rPr>
      <w:vertAlign w:val="superscript"/>
    </w:rPr>
  </w:style>
  <w:style w:type="character" w:styleId="affc">
    <w:name w:val="annotation reference"/>
    <w:basedOn w:val="a1"/>
    <w:uiPriority w:val="99"/>
    <w:semiHidden/>
    <w:unhideWhenUsed/>
    <w:rsid w:val="0015161A"/>
    <w:rPr>
      <w:sz w:val="16"/>
      <w:szCs w:val="16"/>
    </w:rPr>
  </w:style>
  <w:style w:type="character" w:styleId="affd">
    <w:name w:val="endnote reference"/>
    <w:basedOn w:val="a1"/>
    <w:uiPriority w:val="99"/>
    <w:semiHidden/>
    <w:unhideWhenUsed/>
    <w:rsid w:val="0015161A"/>
    <w:rPr>
      <w:vertAlign w:val="superscript"/>
    </w:rPr>
  </w:style>
  <w:style w:type="character" w:customStyle="1" w:styleId="bt">
    <w:name w:val="bt Знак Знак"/>
    <w:rsid w:val="0015161A"/>
    <w:rPr>
      <w:sz w:val="24"/>
      <w:szCs w:val="24"/>
      <w:lang w:val="ru-RU" w:eastAsia="ru-RU" w:bidi="ar-SA"/>
    </w:rPr>
  </w:style>
  <w:style w:type="character" w:customStyle="1" w:styleId="35">
    <w:name w:val="Знак Знак3"/>
    <w:locked/>
    <w:rsid w:val="0015161A"/>
    <w:rPr>
      <w:sz w:val="16"/>
      <w:szCs w:val="16"/>
      <w:lang w:val="ru-RU" w:eastAsia="ru-RU" w:bidi="ar-SA"/>
    </w:rPr>
  </w:style>
  <w:style w:type="character" w:customStyle="1" w:styleId="apple-converted-space">
    <w:name w:val="apple-converted-space"/>
    <w:basedOn w:val="a1"/>
    <w:rsid w:val="0015161A"/>
  </w:style>
  <w:style w:type="character" w:customStyle="1" w:styleId="19">
    <w:name w:val="Просмотренная гиперссылка1"/>
    <w:basedOn w:val="a1"/>
    <w:uiPriority w:val="99"/>
    <w:semiHidden/>
    <w:rsid w:val="0015161A"/>
    <w:rPr>
      <w:color w:val="800080"/>
      <w:u w:val="single"/>
    </w:rPr>
  </w:style>
  <w:style w:type="character" w:customStyle="1" w:styleId="312">
    <w:name w:val="Знак Знак31"/>
    <w:locked/>
    <w:rsid w:val="0015161A"/>
    <w:rPr>
      <w:sz w:val="16"/>
      <w:szCs w:val="16"/>
      <w:lang w:val="ru-RU" w:eastAsia="ru-RU" w:bidi="ar-SA"/>
    </w:rPr>
  </w:style>
  <w:style w:type="character" w:customStyle="1" w:styleId="213">
    <w:name w:val="Заголовок 2 Знак1"/>
    <w:basedOn w:val="a1"/>
    <w:uiPriority w:val="9"/>
    <w:semiHidden/>
    <w:rsid w:val="0015161A"/>
    <w:rPr>
      <w:rFonts w:asciiTheme="majorHAnsi" w:eastAsiaTheme="majorEastAsia" w:hAnsiTheme="majorHAnsi" w:cstheme="majorBidi" w:hint="default"/>
      <w:color w:val="2E74B5" w:themeColor="accent1" w:themeShade="BF"/>
      <w:sz w:val="26"/>
      <w:szCs w:val="26"/>
    </w:rPr>
  </w:style>
  <w:style w:type="character" w:customStyle="1" w:styleId="w">
    <w:name w:val="w"/>
    <w:basedOn w:val="a1"/>
    <w:rsid w:val="0015161A"/>
  </w:style>
  <w:style w:type="character" w:customStyle="1" w:styleId="textdesktop-18pt1gdst">
    <w:name w:val="text_desktop-18pt__1gdst"/>
    <w:basedOn w:val="a1"/>
    <w:rsid w:val="0015161A"/>
  </w:style>
  <w:style w:type="character" w:customStyle="1" w:styleId="extended-textshort">
    <w:name w:val="extended-text__short"/>
    <w:basedOn w:val="a1"/>
    <w:rsid w:val="0015161A"/>
  </w:style>
  <w:style w:type="character" w:customStyle="1" w:styleId="mw-headline">
    <w:name w:val="mw-headline"/>
    <w:basedOn w:val="a1"/>
    <w:rsid w:val="0015161A"/>
  </w:style>
  <w:style w:type="character" w:customStyle="1" w:styleId="affe">
    <w:name w:val="Цветовое выделение"/>
    <w:uiPriority w:val="99"/>
    <w:rsid w:val="0015161A"/>
    <w:rPr>
      <w:b/>
      <w:bCs w:val="0"/>
      <w:color w:val="000000"/>
    </w:rPr>
  </w:style>
  <w:style w:type="character" w:styleId="afff">
    <w:name w:val="Strong"/>
    <w:basedOn w:val="a1"/>
    <w:uiPriority w:val="22"/>
    <w:qFormat/>
    <w:rsid w:val="0015161A"/>
    <w:rPr>
      <w:b/>
      <w:bCs/>
    </w:rPr>
  </w:style>
  <w:style w:type="character" w:styleId="afff0">
    <w:name w:val="page number"/>
    <w:basedOn w:val="a1"/>
    <w:rsid w:val="0015161A"/>
  </w:style>
  <w:style w:type="character" w:styleId="afff1">
    <w:name w:val="line number"/>
    <w:basedOn w:val="a1"/>
    <w:rsid w:val="0015161A"/>
  </w:style>
  <w:style w:type="character" w:styleId="afff2">
    <w:name w:val="Emphasis"/>
    <w:uiPriority w:val="20"/>
    <w:qFormat/>
    <w:rsid w:val="0015161A"/>
    <w:rPr>
      <w:i/>
      <w:iCs/>
    </w:rPr>
  </w:style>
  <w:style w:type="numbering" w:customStyle="1" w:styleId="1a">
    <w:name w:val="Нет списка1"/>
    <w:next w:val="a3"/>
    <w:uiPriority w:val="99"/>
    <w:semiHidden/>
    <w:unhideWhenUsed/>
    <w:rsid w:val="0015161A"/>
  </w:style>
  <w:style w:type="paragraph" w:customStyle="1" w:styleId="afff3">
    <w:name w:val="Заголовок статьи"/>
    <w:basedOn w:val="a0"/>
    <w:next w:val="a0"/>
    <w:uiPriority w:val="99"/>
    <w:rsid w:val="0015161A"/>
    <w:pPr>
      <w:autoSpaceDE w:val="0"/>
      <w:autoSpaceDN w:val="0"/>
      <w:adjustRightInd w:val="0"/>
      <w:ind w:left="1612" w:hanging="892"/>
      <w:jc w:val="both"/>
    </w:pPr>
    <w:rPr>
      <w:rFonts w:ascii="Arial" w:eastAsia="Times New Roman" w:hAnsi="Arial" w:cs="Arial"/>
      <w:sz w:val="24"/>
      <w:szCs w:val="24"/>
      <w:lang w:eastAsia="ru-RU"/>
    </w:rPr>
  </w:style>
  <w:style w:type="paragraph" w:customStyle="1" w:styleId="paragraph">
    <w:name w:val="paragraph"/>
    <w:basedOn w:val="a0"/>
    <w:rsid w:val="0015161A"/>
    <w:pPr>
      <w:spacing w:before="100" w:beforeAutospacing="1" w:after="100" w:afterAutospacing="1"/>
    </w:pPr>
    <w:rPr>
      <w:rFonts w:eastAsia="Times New Roman" w:cs="Times New Roman"/>
      <w:sz w:val="24"/>
      <w:szCs w:val="24"/>
      <w:lang w:eastAsia="ru-RU"/>
    </w:rPr>
  </w:style>
  <w:style w:type="character" w:customStyle="1" w:styleId="normaltextrun">
    <w:name w:val="normaltextrun"/>
    <w:basedOn w:val="a1"/>
    <w:rsid w:val="0015161A"/>
  </w:style>
  <w:style w:type="character" w:customStyle="1" w:styleId="eop">
    <w:name w:val="eop"/>
    <w:basedOn w:val="a1"/>
    <w:rsid w:val="0015161A"/>
  </w:style>
  <w:style w:type="character" w:customStyle="1" w:styleId="spellingerror">
    <w:name w:val="spellingerror"/>
    <w:basedOn w:val="a1"/>
    <w:rsid w:val="0015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33221</Words>
  <Characters>189363</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2022-11-15T04:52:00Z</dcterms:created>
  <dcterms:modified xsi:type="dcterms:W3CDTF">2022-11-15T04:52:00Z</dcterms:modified>
</cp:coreProperties>
</file>