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0AA" w:rsidRDefault="005770AA" w:rsidP="005770AA">
      <w:pPr>
        <w:spacing w:line="120" w:lineRule="atLeast"/>
        <w:jc w:val="center"/>
        <w:rPr>
          <w:sz w:val="26"/>
          <w:szCs w:val="24"/>
        </w:rPr>
      </w:pPr>
      <w:bookmarkStart w:id="0" w:name="_GoBack"/>
      <w:bookmarkEnd w:id="0"/>
    </w:p>
    <w:p w:rsidR="005770AA" w:rsidRDefault="005770AA" w:rsidP="005770AA">
      <w:pPr>
        <w:spacing w:line="120" w:lineRule="atLeast"/>
        <w:jc w:val="center"/>
        <w:rPr>
          <w:sz w:val="26"/>
          <w:szCs w:val="24"/>
        </w:rPr>
      </w:pPr>
    </w:p>
    <w:p w:rsidR="005770AA" w:rsidRDefault="005770AA" w:rsidP="005770AA">
      <w:pPr>
        <w:spacing w:line="120" w:lineRule="atLeast"/>
        <w:jc w:val="center"/>
        <w:rPr>
          <w:sz w:val="26"/>
          <w:szCs w:val="24"/>
        </w:rPr>
      </w:pPr>
    </w:p>
    <w:p w:rsidR="005770AA" w:rsidRDefault="005770AA" w:rsidP="005770AA">
      <w:pPr>
        <w:spacing w:line="120" w:lineRule="atLeast"/>
        <w:jc w:val="center"/>
        <w:rPr>
          <w:sz w:val="26"/>
          <w:szCs w:val="24"/>
        </w:rPr>
      </w:pPr>
    </w:p>
    <w:p w:rsidR="005770AA" w:rsidRDefault="005770AA" w:rsidP="005770AA">
      <w:pPr>
        <w:spacing w:line="120" w:lineRule="atLeast"/>
        <w:jc w:val="center"/>
        <w:rPr>
          <w:sz w:val="26"/>
          <w:szCs w:val="24"/>
        </w:rPr>
      </w:pPr>
    </w:p>
    <w:p w:rsidR="005770AA" w:rsidRPr="005541F0" w:rsidRDefault="005770AA" w:rsidP="005770AA">
      <w:pPr>
        <w:spacing w:line="120" w:lineRule="atLeast"/>
        <w:jc w:val="center"/>
        <w:rPr>
          <w:sz w:val="26"/>
          <w:szCs w:val="24"/>
        </w:rPr>
      </w:pPr>
      <w:r w:rsidRPr="005541F0">
        <w:rPr>
          <w:sz w:val="26"/>
          <w:szCs w:val="24"/>
        </w:rPr>
        <w:t>МУНИЦИПАЛЬНОЕ ОБРАЗОВАНИЕ</w:t>
      </w:r>
    </w:p>
    <w:p w:rsidR="005770AA" w:rsidRDefault="005770AA" w:rsidP="005770AA">
      <w:pPr>
        <w:spacing w:line="120" w:lineRule="atLeast"/>
        <w:jc w:val="center"/>
        <w:rPr>
          <w:sz w:val="26"/>
          <w:szCs w:val="24"/>
        </w:rPr>
      </w:pPr>
      <w:r w:rsidRPr="005541F0">
        <w:rPr>
          <w:sz w:val="26"/>
          <w:szCs w:val="24"/>
        </w:rPr>
        <w:t>ГОРОДСКОЙ ОКРУГ СУРГУТ</w:t>
      </w:r>
    </w:p>
    <w:p w:rsidR="005770AA" w:rsidRPr="005541F0" w:rsidRDefault="005770AA" w:rsidP="005770AA">
      <w:pPr>
        <w:spacing w:line="120" w:lineRule="atLeast"/>
        <w:jc w:val="center"/>
        <w:rPr>
          <w:sz w:val="26"/>
          <w:szCs w:val="24"/>
        </w:rPr>
      </w:pPr>
      <w:r>
        <w:rPr>
          <w:sz w:val="26"/>
        </w:rPr>
        <w:t>ХАНТЫ-МАНСИЙСКОГО АВТОНОМНОГО ОКРУГА – ЮГРЫ</w:t>
      </w:r>
    </w:p>
    <w:p w:rsidR="005770AA" w:rsidRPr="005649E4" w:rsidRDefault="005770AA" w:rsidP="005770AA">
      <w:pPr>
        <w:spacing w:line="120" w:lineRule="atLeast"/>
        <w:jc w:val="center"/>
        <w:rPr>
          <w:sz w:val="18"/>
          <w:szCs w:val="24"/>
        </w:rPr>
      </w:pPr>
    </w:p>
    <w:p w:rsidR="005770AA" w:rsidRPr="00656C1A" w:rsidRDefault="005770AA" w:rsidP="005770AA">
      <w:pPr>
        <w:jc w:val="center"/>
        <w:rPr>
          <w:b/>
          <w:sz w:val="26"/>
          <w:szCs w:val="26"/>
        </w:rPr>
      </w:pPr>
      <w:r w:rsidRPr="00656C1A">
        <w:rPr>
          <w:b/>
          <w:sz w:val="26"/>
          <w:szCs w:val="26"/>
        </w:rPr>
        <w:t>АДМИНИСТРАЦИЯ ГОРОДА</w:t>
      </w:r>
    </w:p>
    <w:p w:rsidR="005770AA" w:rsidRPr="005541F0" w:rsidRDefault="005770AA" w:rsidP="005770AA">
      <w:pPr>
        <w:spacing w:line="120" w:lineRule="atLeast"/>
        <w:jc w:val="center"/>
        <w:rPr>
          <w:sz w:val="18"/>
          <w:szCs w:val="24"/>
        </w:rPr>
      </w:pPr>
    </w:p>
    <w:p w:rsidR="005770AA" w:rsidRPr="005541F0" w:rsidRDefault="005770AA" w:rsidP="005770AA">
      <w:pPr>
        <w:spacing w:line="120" w:lineRule="atLeast"/>
        <w:jc w:val="center"/>
        <w:rPr>
          <w:sz w:val="20"/>
          <w:szCs w:val="24"/>
        </w:rPr>
      </w:pPr>
    </w:p>
    <w:p w:rsidR="005770AA" w:rsidRPr="00656C1A" w:rsidRDefault="005770AA" w:rsidP="005770AA">
      <w:pPr>
        <w:jc w:val="center"/>
        <w:rPr>
          <w:b/>
          <w:sz w:val="30"/>
          <w:szCs w:val="30"/>
        </w:rPr>
      </w:pPr>
      <w:r w:rsidRPr="001F461F">
        <w:rPr>
          <w:b/>
          <w:sz w:val="30"/>
          <w:szCs w:val="30"/>
        </w:rPr>
        <w:t>ПОСТАНОВЛЕНИЕ</w:t>
      </w:r>
    </w:p>
    <w:p w:rsidR="005770AA" w:rsidRDefault="005770AA" w:rsidP="005770AA">
      <w:pPr>
        <w:spacing w:line="120" w:lineRule="atLeast"/>
        <w:jc w:val="center"/>
        <w:rPr>
          <w:sz w:val="30"/>
          <w:szCs w:val="24"/>
        </w:rPr>
      </w:pPr>
    </w:p>
    <w:p w:rsidR="005770AA" w:rsidRPr="00656C1A" w:rsidRDefault="005770AA" w:rsidP="005770AA">
      <w:pPr>
        <w:jc w:val="center"/>
        <w:rPr>
          <w:sz w:val="20"/>
          <w:szCs w:val="20"/>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5770AA" w:rsidRPr="00F8214F" w:rsidTr="00A94AF3">
        <w:tc>
          <w:tcPr>
            <w:tcW w:w="137" w:type="dxa"/>
            <w:noWrap/>
            <w:tcMar>
              <w:left w:w="0" w:type="dxa"/>
              <w:right w:w="0" w:type="dxa"/>
            </w:tcMar>
          </w:tcPr>
          <w:p w:rsidR="005770AA" w:rsidRPr="00F8214F" w:rsidRDefault="005770AA" w:rsidP="00A94AF3">
            <w:pPr>
              <w:rPr>
                <w:sz w:val="24"/>
                <w:szCs w:val="24"/>
              </w:rPr>
            </w:pPr>
            <w:r>
              <w:rPr>
                <w:sz w:val="24"/>
                <w:szCs w:val="24"/>
              </w:rPr>
              <w:t>«</w:t>
            </w:r>
          </w:p>
        </w:tc>
        <w:tc>
          <w:tcPr>
            <w:tcW w:w="474" w:type="dxa"/>
            <w:tcBorders>
              <w:bottom w:val="single" w:sz="4" w:space="0" w:color="auto"/>
            </w:tcBorders>
            <w:noWrap/>
          </w:tcPr>
          <w:p w:rsidR="005770AA" w:rsidRPr="00F8214F" w:rsidRDefault="005770AA" w:rsidP="00A94AF3">
            <w:pPr>
              <w:jc w:val="center"/>
              <w:rPr>
                <w:sz w:val="24"/>
                <w:szCs w:val="24"/>
              </w:rPr>
            </w:pPr>
            <w:bookmarkStart w:id="1" w:name="dd"/>
            <w:bookmarkEnd w:id="1"/>
            <w:r>
              <w:rPr>
                <w:sz w:val="24"/>
                <w:szCs w:val="24"/>
              </w:rPr>
              <w:t>31</w:t>
            </w:r>
          </w:p>
        </w:tc>
        <w:tc>
          <w:tcPr>
            <w:tcW w:w="140" w:type="dxa"/>
            <w:noWrap/>
            <w:tcMar>
              <w:left w:w="0" w:type="dxa"/>
              <w:right w:w="0" w:type="dxa"/>
            </w:tcMar>
          </w:tcPr>
          <w:p w:rsidR="005770AA" w:rsidRPr="00F8214F" w:rsidRDefault="005770AA" w:rsidP="00A94AF3">
            <w:pPr>
              <w:rPr>
                <w:sz w:val="24"/>
                <w:szCs w:val="24"/>
              </w:rPr>
            </w:pPr>
            <w:r>
              <w:rPr>
                <w:sz w:val="24"/>
                <w:szCs w:val="24"/>
              </w:rPr>
              <w:t>»</w:t>
            </w:r>
          </w:p>
        </w:tc>
        <w:tc>
          <w:tcPr>
            <w:tcW w:w="1498" w:type="dxa"/>
            <w:tcBorders>
              <w:bottom w:val="single" w:sz="4" w:space="0" w:color="auto"/>
            </w:tcBorders>
            <w:noWrap/>
          </w:tcPr>
          <w:p w:rsidR="005770AA" w:rsidRPr="00F8214F" w:rsidRDefault="005770AA" w:rsidP="00A94AF3">
            <w:pPr>
              <w:jc w:val="center"/>
              <w:rPr>
                <w:sz w:val="24"/>
                <w:szCs w:val="24"/>
              </w:rPr>
            </w:pPr>
            <w:bookmarkStart w:id="2" w:name="mm"/>
            <w:bookmarkEnd w:id="2"/>
            <w:r>
              <w:rPr>
                <w:sz w:val="24"/>
                <w:szCs w:val="24"/>
              </w:rPr>
              <w:t>10</w:t>
            </w:r>
          </w:p>
        </w:tc>
        <w:tc>
          <w:tcPr>
            <w:tcW w:w="285" w:type="dxa"/>
            <w:noWrap/>
          </w:tcPr>
          <w:p w:rsidR="005770AA" w:rsidRPr="00A63FB0" w:rsidRDefault="005770AA" w:rsidP="00A94AF3">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5770AA" w:rsidRPr="00A3761A" w:rsidRDefault="005770AA" w:rsidP="005770AA">
            <w:pPr>
              <w:rPr>
                <w:sz w:val="24"/>
                <w:szCs w:val="24"/>
              </w:rPr>
            </w:pPr>
            <w:bookmarkStart w:id="3" w:name="yy"/>
            <w:bookmarkEnd w:id="3"/>
            <w:r>
              <w:rPr>
                <w:sz w:val="24"/>
                <w:szCs w:val="24"/>
              </w:rPr>
              <w:t>23</w:t>
            </w:r>
          </w:p>
        </w:tc>
        <w:tc>
          <w:tcPr>
            <w:tcW w:w="518" w:type="dxa"/>
            <w:noWrap/>
          </w:tcPr>
          <w:p w:rsidR="005770AA" w:rsidRPr="00F8214F" w:rsidRDefault="005770AA" w:rsidP="00A94AF3">
            <w:pPr>
              <w:rPr>
                <w:sz w:val="24"/>
                <w:szCs w:val="24"/>
              </w:rPr>
            </w:pPr>
          </w:p>
        </w:tc>
        <w:tc>
          <w:tcPr>
            <w:tcW w:w="4683" w:type="dxa"/>
            <w:noWrap/>
          </w:tcPr>
          <w:p w:rsidR="005770AA" w:rsidRPr="00F8214F" w:rsidRDefault="005770AA" w:rsidP="00A94AF3">
            <w:pPr>
              <w:rPr>
                <w:sz w:val="24"/>
                <w:szCs w:val="24"/>
              </w:rPr>
            </w:pPr>
          </w:p>
        </w:tc>
        <w:tc>
          <w:tcPr>
            <w:tcW w:w="235" w:type="dxa"/>
            <w:noWrap/>
          </w:tcPr>
          <w:p w:rsidR="005770AA" w:rsidRPr="00AB4194" w:rsidRDefault="005770AA" w:rsidP="00A94AF3">
            <w:pPr>
              <w:rPr>
                <w:sz w:val="24"/>
                <w:szCs w:val="24"/>
              </w:rPr>
            </w:pPr>
            <w:r>
              <w:rPr>
                <w:sz w:val="24"/>
                <w:szCs w:val="24"/>
              </w:rPr>
              <w:t>№</w:t>
            </w:r>
          </w:p>
        </w:tc>
        <w:tc>
          <w:tcPr>
            <w:tcW w:w="1313" w:type="dxa"/>
            <w:tcBorders>
              <w:bottom w:val="single" w:sz="4" w:space="0" w:color="auto"/>
            </w:tcBorders>
            <w:noWrap/>
          </w:tcPr>
          <w:p w:rsidR="005770AA" w:rsidRPr="00F8214F" w:rsidRDefault="005770AA" w:rsidP="005770AA">
            <w:pPr>
              <w:jc w:val="center"/>
              <w:rPr>
                <w:sz w:val="24"/>
                <w:szCs w:val="24"/>
              </w:rPr>
            </w:pPr>
            <w:bookmarkStart w:id="4" w:name="NumDoc"/>
            <w:bookmarkEnd w:id="4"/>
            <w:r>
              <w:rPr>
                <w:sz w:val="24"/>
                <w:szCs w:val="24"/>
              </w:rPr>
              <w:t>5278</w:t>
            </w:r>
          </w:p>
        </w:tc>
      </w:tr>
    </w:tbl>
    <w:p w:rsidR="005B2162" w:rsidRPr="0028650E" w:rsidRDefault="005B2162" w:rsidP="005B2162">
      <w:pPr>
        <w:jc w:val="center"/>
        <w:rPr>
          <w:szCs w:val="28"/>
        </w:rPr>
      </w:pPr>
    </w:p>
    <w:p w:rsidR="005B2162" w:rsidRPr="0028650E" w:rsidRDefault="005B2162" w:rsidP="005B2162">
      <w:pPr>
        <w:jc w:val="center"/>
        <w:rPr>
          <w:szCs w:val="28"/>
        </w:rPr>
      </w:pPr>
    </w:p>
    <w:p w:rsidR="005B2162" w:rsidRPr="0028650E" w:rsidRDefault="005B2162" w:rsidP="005B2162">
      <w:pPr>
        <w:rPr>
          <w:rFonts w:cs="Times New Roman"/>
          <w:szCs w:val="28"/>
          <w:lang w:eastAsia="ru-RU"/>
        </w:rPr>
      </w:pPr>
      <w:r w:rsidRPr="0028650E">
        <w:rPr>
          <w:rFonts w:cs="Times New Roman"/>
          <w:szCs w:val="28"/>
          <w:lang w:eastAsia="ru-RU"/>
        </w:rPr>
        <w:t>О прогнозе социально-экономического</w:t>
      </w:r>
    </w:p>
    <w:p w:rsidR="005B2162" w:rsidRPr="0028650E" w:rsidRDefault="005B2162" w:rsidP="005B2162">
      <w:pPr>
        <w:rPr>
          <w:rFonts w:cs="Times New Roman"/>
          <w:szCs w:val="28"/>
          <w:lang w:eastAsia="ru-RU"/>
        </w:rPr>
      </w:pPr>
      <w:r w:rsidRPr="0028650E">
        <w:rPr>
          <w:rFonts w:cs="Times New Roman"/>
          <w:szCs w:val="28"/>
          <w:lang w:eastAsia="ru-RU"/>
        </w:rPr>
        <w:t xml:space="preserve">развития муниципального образования </w:t>
      </w:r>
    </w:p>
    <w:p w:rsidR="005B2162" w:rsidRPr="0028650E" w:rsidRDefault="005B2162" w:rsidP="005B2162">
      <w:pPr>
        <w:rPr>
          <w:rFonts w:cs="Times New Roman"/>
          <w:szCs w:val="28"/>
          <w:lang w:eastAsia="ru-RU"/>
        </w:rPr>
      </w:pPr>
      <w:r w:rsidRPr="0028650E">
        <w:rPr>
          <w:rFonts w:cs="Times New Roman"/>
          <w:szCs w:val="28"/>
          <w:lang w:eastAsia="ru-RU"/>
        </w:rPr>
        <w:t xml:space="preserve">городской округ Сургут Ханты-Мансийского </w:t>
      </w:r>
    </w:p>
    <w:p w:rsidR="005B2162" w:rsidRPr="0028650E" w:rsidRDefault="005B2162" w:rsidP="005B2162">
      <w:pPr>
        <w:rPr>
          <w:rFonts w:cs="Times New Roman"/>
          <w:szCs w:val="28"/>
          <w:lang w:eastAsia="ru-RU"/>
        </w:rPr>
      </w:pPr>
      <w:r w:rsidRPr="0028650E">
        <w:rPr>
          <w:rFonts w:cs="Times New Roman"/>
          <w:szCs w:val="28"/>
          <w:lang w:eastAsia="ru-RU"/>
        </w:rPr>
        <w:t xml:space="preserve">автономного округа – Югры на 2024 год </w:t>
      </w:r>
    </w:p>
    <w:p w:rsidR="005B2162" w:rsidRPr="0028650E" w:rsidRDefault="005B2162" w:rsidP="005B2162">
      <w:pPr>
        <w:rPr>
          <w:rFonts w:cs="Times New Roman"/>
          <w:szCs w:val="28"/>
          <w:lang w:eastAsia="ru-RU"/>
        </w:rPr>
      </w:pPr>
      <w:r w:rsidRPr="0028650E">
        <w:rPr>
          <w:rFonts w:cs="Times New Roman"/>
          <w:szCs w:val="28"/>
          <w:lang w:eastAsia="ru-RU"/>
        </w:rPr>
        <w:t xml:space="preserve">и на плановый период 2025 </w:t>
      </w:r>
      <w:r w:rsidRPr="0028650E">
        <w:rPr>
          <w:rFonts w:cs="Times New Roman"/>
          <w:szCs w:val="28"/>
        </w:rPr>
        <w:t>–</w:t>
      </w:r>
      <w:r w:rsidRPr="0028650E">
        <w:rPr>
          <w:rFonts w:cs="Times New Roman"/>
          <w:szCs w:val="28"/>
          <w:lang w:eastAsia="ru-RU"/>
        </w:rPr>
        <w:t xml:space="preserve"> 2026 годов</w:t>
      </w:r>
    </w:p>
    <w:p w:rsidR="005B2162" w:rsidRPr="0028650E" w:rsidRDefault="005B2162" w:rsidP="005B2162">
      <w:pPr>
        <w:rPr>
          <w:lang w:eastAsia="ru-RU"/>
        </w:rPr>
      </w:pPr>
    </w:p>
    <w:p w:rsidR="005B2162" w:rsidRPr="0028650E" w:rsidRDefault="005B2162" w:rsidP="005B2162">
      <w:pPr>
        <w:rPr>
          <w:lang w:eastAsia="ru-RU"/>
        </w:rPr>
      </w:pPr>
    </w:p>
    <w:p w:rsidR="005B2162" w:rsidRPr="0028650E" w:rsidRDefault="005B2162" w:rsidP="005B2162">
      <w:pPr>
        <w:pStyle w:val="1"/>
        <w:spacing w:before="0"/>
        <w:ind w:firstLine="709"/>
        <w:jc w:val="both"/>
        <w:rPr>
          <w:rFonts w:ascii="Times New Roman" w:hAnsi="Times New Roman" w:cs="Times New Roman"/>
          <w:color w:val="auto"/>
          <w:sz w:val="28"/>
          <w:szCs w:val="28"/>
        </w:rPr>
      </w:pPr>
      <w:r w:rsidRPr="0028650E">
        <w:rPr>
          <w:rFonts w:ascii="Times New Roman" w:hAnsi="Times New Roman" w:cs="Times New Roman"/>
          <w:color w:val="auto"/>
          <w:sz w:val="28"/>
          <w:szCs w:val="28"/>
        </w:rPr>
        <w:t xml:space="preserve">В соответствии с Федеральным законом от 28.06.2014 № 172-ФЗ </w:t>
      </w:r>
      <w:r w:rsidRPr="0028650E">
        <w:rPr>
          <w:rFonts w:ascii="Times New Roman" w:hAnsi="Times New Roman" w:cs="Times New Roman"/>
          <w:color w:val="auto"/>
          <w:sz w:val="28"/>
          <w:szCs w:val="28"/>
        </w:rPr>
        <w:br/>
        <w:t xml:space="preserve">«О стратегическом планировании в Российской Федерации», постановлением Администрации города от 02.03.2016 № 1520 </w:t>
      </w:r>
      <w:r w:rsidRPr="0028650E">
        <w:rPr>
          <w:rStyle w:val="a4"/>
          <w:bCs/>
          <w:color w:val="auto"/>
          <w:sz w:val="28"/>
          <w:szCs w:val="28"/>
        </w:rPr>
        <w:t>«</w:t>
      </w:r>
      <w:r w:rsidRPr="0028650E">
        <w:rPr>
          <w:rStyle w:val="a4"/>
          <w:color w:val="auto"/>
          <w:sz w:val="28"/>
          <w:szCs w:val="28"/>
        </w:rPr>
        <w:t>Об утверждении порядка разработки и корректировки</w:t>
      </w:r>
      <w:r w:rsidRPr="0028650E">
        <w:rPr>
          <w:rFonts w:ascii="Times New Roman" w:hAnsi="Times New Roman" w:cs="Times New Roman"/>
          <w:color w:val="auto"/>
          <w:sz w:val="28"/>
          <w:szCs w:val="28"/>
        </w:rPr>
        <w:t xml:space="preserve"> про</w:t>
      </w:r>
      <w:r w:rsidRPr="0028650E">
        <w:rPr>
          <w:rStyle w:val="a4"/>
          <w:color w:val="auto"/>
          <w:sz w:val="28"/>
          <w:szCs w:val="28"/>
        </w:rPr>
        <w:t xml:space="preserve">гноза социально-экономического развития муниципального образования городской округ Сургут </w:t>
      </w:r>
      <w:r w:rsidRPr="0028650E">
        <w:rPr>
          <w:rFonts w:ascii="Times New Roman" w:hAnsi="Times New Roman" w:cs="Times New Roman"/>
          <w:color w:val="auto"/>
          <w:sz w:val="28"/>
          <w:szCs w:val="28"/>
        </w:rPr>
        <w:t>Ханты-Мансийского автономного округа – Югры</w:t>
      </w:r>
      <w:r w:rsidRPr="0028650E">
        <w:rPr>
          <w:rStyle w:val="a4"/>
          <w:color w:val="auto"/>
          <w:sz w:val="28"/>
          <w:szCs w:val="28"/>
        </w:rPr>
        <w:t xml:space="preserve"> на среднесрочный период, </w:t>
      </w:r>
      <w:r w:rsidRPr="0028650E">
        <w:rPr>
          <w:rFonts w:ascii="Times New Roman" w:hAnsi="Times New Roman" w:cs="Times New Roman"/>
          <w:color w:val="auto"/>
          <w:sz w:val="28"/>
          <w:szCs w:val="28"/>
        </w:rPr>
        <w:t>мониторинга и контроля его реализации</w:t>
      </w:r>
      <w:r w:rsidRPr="0028650E">
        <w:rPr>
          <w:rStyle w:val="a4"/>
          <w:bCs/>
          <w:color w:val="auto"/>
          <w:sz w:val="28"/>
          <w:szCs w:val="28"/>
        </w:rPr>
        <w:t xml:space="preserve">», </w:t>
      </w:r>
      <w:r w:rsidRPr="0028650E">
        <w:rPr>
          <w:rFonts w:ascii="Times New Roman" w:hAnsi="Times New Roman" w:cs="Times New Roman"/>
          <w:color w:val="auto"/>
          <w:spacing w:val="-4"/>
          <w:sz w:val="28"/>
          <w:szCs w:val="28"/>
        </w:rPr>
        <w:t>распоряжениями Администрации</w:t>
      </w:r>
      <w:r w:rsidRPr="0028650E">
        <w:rPr>
          <w:rFonts w:ascii="Times New Roman" w:hAnsi="Times New Roman" w:cs="Times New Roman"/>
          <w:color w:val="auto"/>
          <w:sz w:val="28"/>
          <w:szCs w:val="28"/>
        </w:rPr>
        <w:t xml:space="preserve"> города от 30.12.2005 № 3686 «Об утверждении Регламента </w:t>
      </w:r>
      <w:r w:rsidRPr="0028650E">
        <w:rPr>
          <w:rFonts w:ascii="Times New Roman" w:hAnsi="Times New Roman" w:cs="Times New Roman"/>
          <w:color w:val="auto"/>
          <w:spacing w:val="-6"/>
          <w:sz w:val="28"/>
          <w:szCs w:val="28"/>
        </w:rPr>
        <w:t xml:space="preserve">Администрации города», от 21.04.2021 № 552 </w:t>
      </w:r>
      <w:r w:rsidRPr="0028650E">
        <w:rPr>
          <w:rFonts w:ascii="Times New Roman" w:hAnsi="Times New Roman" w:cs="Times New Roman"/>
          <w:color w:val="auto"/>
          <w:spacing w:val="-6"/>
          <w:sz w:val="28"/>
          <w:szCs w:val="28"/>
        </w:rPr>
        <w:br/>
        <w:t>«О распределении отдельных полномочий</w:t>
      </w:r>
      <w:r w:rsidRPr="0028650E">
        <w:rPr>
          <w:rFonts w:ascii="Times New Roman" w:hAnsi="Times New Roman" w:cs="Times New Roman"/>
          <w:color w:val="auto"/>
          <w:sz w:val="28"/>
          <w:szCs w:val="28"/>
        </w:rPr>
        <w:t xml:space="preserve"> Главы города между высшими должностными лицами Администрации города»:</w:t>
      </w:r>
    </w:p>
    <w:p w:rsidR="005B2162" w:rsidRPr="0028650E" w:rsidRDefault="005B2162" w:rsidP="005B2162">
      <w:pPr>
        <w:ind w:firstLine="709"/>
        <w:jc w:val="both"/>
        <w:rPr>
          <w:rFonts w:cs="Times New Roman"/>
          <w:szCs w:val="28"/>
        </w:rPr>
      </w:pPr>
      <w:r w:rsidRPr="0028650E">
        <w:rPr>
          <w:rFonts w:cs="Times New Roman"/>
          <w:szCs w:val="28"/>
        </w:rPr>
        <w:t>1. Одобрить прогноз социально-экономического развития муниципального образования городской округ Сургут Ханты-Мансийского автономного округа – Югры на 2024 год и на плановый период 2025 – 2026 годов согласно приложениям 1, 2, 3.</w:t>
      </w:r>
    </w:p>
    <w:p w:rsidR="005B2162" w:rsidRPr="0028650E" w:rsidRDefault="005B2162" w:rsidP="005B2162">
      <w:pPr>
        <w:ind w:firstLine="709"/>
        <w:jc w:val="both"/>
        <w:rPr>
          <w:rFonts w:cs="Times New Roman"/>
          <w:szCs w:val="28"/>
        </w:rPr>
      </w:pPr>
      <w:r w:rsidRPr="0028650E">
        <w:rPr>
          <w:rFonts w:cs="Times New Roman"/>
          <w:szCs w:val="28"/>
        </w:rPr>
        <w:t>2. Направить в Думу города прогноз социально-экономического развития муниципального образования городской округ Сургут Ханты-Мансийского автономного округа – Югры на 2024 год и на плановый период 2025 – 2026 годов с проектом решения Думы города о бюджете города.</w:t>
      </w:r>
    </w:p>
    <w:p w:rsidR="005B2162" w:rsidRPr="0028650E" w:rsidRDefault="005B2162" w:rsidP="005B2162">
      <w:pPr>
        <w:ind w:firstLine="709"/>
        <w:contextualSpacing/>
        <w:jc w:val="both"/>
        <w:rPr>
          <w:rFonts w:eastAsia="Times New Roman" w:cs="Times New Roman"/>
          <w:szCs w:val="28"/>
          <w:lang w:eastAsia="ru-RU"/>
        </w:rPr>
      </w:pPr>
      <w:r w:rsidRPr="0028650E">
        <w:rPr>
          <w:rFonts w:eastAsia="Times New Roman" w:cs="Times New Roman"/>
          <w:szCs w:val="28"/>
          <w:lang w:eastAsia="ru-RU"/>
        </w:rPr>
        <w:t>3. Д</w:t>
      </w:r>
      <w:r w:rsidRPr="0028650E">
        <w:rPr>
          <w:szCs w:val="28"/>
        </w:rPr>
        <w:t>епартаменту массовых коммуникаций и аналитики</w:t>
      </w:r>
      <w:r w:rsidRPr="0028650E">
        <w:rPr>
          <w:rFonts w:eastAsia="Times New Roman" w:cs="Times New Roman"/>
          <w:szCs w:val="28"/>
          <w:lang w:eastAsia="ru-RU"/>
        </w:rPr>
        <w:t xml:space="preserve"> разместить настоящее постановление на официальном портале Администрации города: www.admsurgut.ru.</w:t>
      </w:r>
    </w:p>
    <w:p w:rsidR="005B2162" w:rsidRPr="0028650E" w:rsidRDefault="005B2162" w:rsidP="005B2162">
      <w:pPr>
        <w:autoSpaceDE w:val="0"/>
        <w:autoSpaceDN w:val="0"/>
        <w:adjustRightInd w:val="0"/>
        <w:ind w:firstLine="709"/>
        <w:jc w:val="both"/>
        <w:rPr>
          <w:rFonts w:cs="Times New Roman"/>
          <w:szCs w:val="28"/>
        </w:rPr>
      </w:pPr>
      <w:r w:rsidRPr="0028650E">
        <w:rPr>
          <w:rFonts w:cs="Times New Roman"/>
          <w:szCs w:val="28"/>
        </w:rPr>
        <w:t>4. Муниципальному казенному учреждению «Наш город»:</w:t>
      </w:r>
    </w:p>
    <w:p w:rsidR="005B2162" w:rsidRPr="0028650E" w:rsidRDefault="005B2162" w:rsidP="005B2162">
      <w:pPr>
        <w:autoSpaceDE w:val="0"/>
        <w:autoSpaceDN w:val="0"/>
        <w:adjustRightInd w:val="0"/>
        <w:ind w:firstLine="709"/>
        <w:jc w:val="both"/>
        <w:rPr>
          <w:rFonts w:cs="Times New Roman"/>
          <w:szCs w:val="28"/>
        </w:rPr>
      </w:pPr>
      <w:r w:rsidRPr="0028650E">
        <w:rPr>
          <w:rFonts w:cs="Times New Roman"/>
          <w:szCs w:val="28"/>
        </w:rPr>
        <w:lastRenderedPageBreak/>
        <w:t xml:space="preserve">4.1. Опубликовать (разместить) настоящее </w:t>
      </w:r>
      <w:r w:rsidRPr="0028650E">
        <w:rPr>
          <w:rFonts w:eastAsia="Times New Roman" w:cs="Times New Roman"/>
          <w:szCs w:val="28"/>
          <w:lang w:eastAsia="ru-RU"/>
        </w:rPr>
        <w:t>постановление</w:t>
      </w:r>
      <w:r w:rsidRPr="0028650E">
        <w:rPr>
          <w:rFonts w:cs="Times New Roman"/>
          <w:szCs w:val="28"/>
        </w:rPr>
        <w:t xml:space="preserve"> в сетевом издании «Официальные документы города Сургута»: docsurgut.ru.</w:t>
      </w:r>
    </w:p>
    <w:p w:rsidR="005B2162" w:rsidRPr="0028650E" w:rsidRDefault="005B2162" w:rsidP="005B2162">
      <w:pPr>
        <w:autoSpaceDE w:val="0"/>
        <w:autoSpaceDN w:val="0"/>
        <w:adjustRightInd w:val="0"/>
        <w:ind w:firstLine="709"/>
        <w:jc w:val="both"/>
        <w:rPr>
          <w:rFonts w:cs="Times New Roman"/>
          <w:szCs w:val="28"/>
        </w:rPr>
      </w:pPr>
      <w:r w:rsidRPr="0028650E">
        <w:rPr>
          <w:rFonts w:cs="Times New Roman"/>
          <w:spacing w:val="-6"/>
          <w:szCs w:val="28"/>
        </w:rPr>
        <w:t xml:space="preserve">4.2. Опубликовать настоящее </w:t>
      </w:r>
      <w:r w:rsidRPr="0028650E">
        <w:rPr>
          <w:rFonts w:eastAsia="Times New Roman" w:cs="Times New Roman"/>
          <w:szCs w:val="28"/>
          <w:lang w:eastAsia="ru-RU"/>
        </w:rPr>
        <w:t>постановление</w:t>
      </w:r>
      <w:r w:rsidRPr="0028650E">
        <w:rPr>
          <w:rFonts w:cs="Times New Roman"/>
          <w:spacing w:val="-6"/>
          <w:szCs w:val="28"/>
        </w:rPr>
        <w:t xml:space="preserve"> в газете «Сургутские ведомости» (приложения к </w:t>
      </w:r>
      <w:r w:rsidRPr="0028650E">
        <w:rPr>
          <w:rFonts w:eastAsia="Times New Roman" w:cs="Times New Roman"/>
          <w:szCs w:val="28"/>
          <w:lang w:eastAsia="ru-RU"/>
        </w:rPr>
        <w:t>постановлению</w:t>
      </w:r>
      <w:r w:rsidRPr="0028650E">
        <w:rPr>
          <w:rFonts w:cs="Times New Roman"/>
          <w:spacing w:val="-6"/>
          <w:szCs w:val="28"/>
        </w:rPr>
        <w:t xml:space="preserve"> в печатном издании не приводятся)</w:t>
      </w:r>
      <w:r w:rsidRPr="0028650E">
        <w:rPr>
          <w:rFonts w:cs="Times New Roman"/>
          <w:szCs w:val="28"/>
        </w:rPr>
        <w:t>.</w:t>
      </w:r>
    </w:p>
    <w:p w:rsidR="005B2162" w:rsidRPr="0028650E" w:rsidRDefault="005B2162" w:rsidP="005B2162">
      <w:pPr>
        <w:shd w:val="clear" w:color="auto" w:fill="FFFFFF"/>
        <w:ind w:firstLine="709"/>
        <w:jc w:val="both"/>
        <w:rPr>
          <w:rFonts w:eastAsia="Times New Roman" w:cs="Times New Roman"/>
          <w:szCs w:val="28"/>
          <w:lang w:eastAsia="ru-RU"/>
        </w:rPr>
      </w:pPr>
      <w:r w:rsidRPr="0028650E">
        <w:rPr>
          <w:rFonts w:eastAsia="Times New Roman" w:cs="Times New Roman"/>
          <w:szCs w:val="28"/>
          <w:lang w:eastAsia="ru-RU"/>
        </w:rPr>
        <w:t>5. Настоящее постановление вступает в силу с момента его издания.</w:t>
      </w:r>
    </w:p>
    <w:p w:rsidR="005B2162" w:rsidRPr="0028650E" w:rsidRDefault="005B2162" w:rsidP="005B2162">
      <w:pPr>
        <w:autoSpaceDE w:val="0"/>
        <w:autoSpaceDN w:val="0"/>
        <w:adjustRightInd w:val="0"/>
        <w:ind w:firstLine="709"/>
        <w:jc w:val="both"/>
        <w:rPr>
          <w:szCs w:val="28"/>
        </w:rPr>
      </w:pPr>
      <w:r w:rsidRPr="0028650E">
        <w:rPr>
          <w:rFonts w:cs="Times New Roman"/>
          <w:szCs w:val="28"/>
        </w:rPr>
        <w:t xml:space="preserve">6. </w:t>
      </w:r>
      <w:r w:rsidRPr="0028650E">
        <w:rPr>
          <w:szCs w:val="28"/>
        </w:rPr>
        <w:t xml:space="preserve">Контроль за выполнением </w:t>
      </w:r>
      <w:r w:rsidRPr="0028650E">
        <w:rPr>
          <w:rFonts w:eastAsia="Times New Roman" w:cs="Times New Roman"/>
          <w:szCs w:val="28"/>
          <w:lang w:eastAsia="ru-RU"/>
        </w:rPr>
        <w:t>постановления</w:t>
      </w:r>
      <w:r w:rsidRPr="0028650E">
        <w:rPr>
          <w:szCs w:val="28"/>
        </w:rPr>
        <w:t xml:space="preserve"> оставляю за собой.</w:t>
      </w:r>
    </w:p>
    <w:p w:rsidR="005B2162" w:rsidRPr="0028650E" w:rsidRDefault="005B2162" w:rsidP="005B2162">
      <w:pPr>
        <w:jc w:val="both"/>
        <w:rPr>
          <w:rFonts w:cs="Times New Roman"/>
          <w:szCs w:val="28"/>
        </w:rPr>
      </w:pPr>
    </w:p>
    <w:p w:rsidR="005B2162" w:rsidRPr="0028650E" w:rsidRDefault="005B2162" w:rsidP="005B2162">
      <w:pPr>
        <w:widowControl w:val="0"/>
        <w:jc w:val="both"/>
        <w:rPr>
          <w:rFonts w:eastAsia="Times New Roman" w:cs="Times New Roman"/>
          <w:szCs w:val="28"/>
        </w:rPr>
      </w:pPr>
    </w:p>
    <w:p w:rsidR="005B2162" w:rsidRPr="0028650E" w:rsidRDefault="005B2162" w:rsidP="005B2162">
      <w:pPr>
        <w:widowControl w:val="0"/>
        <w:jc w:val="both"/>
        <w:rPr>
          <w:rFonts w:eastAsia="Times New Roman" w:cs="Times New Roman"/>
          <w:szCs w:val="28"/>
        </w:rPr>
      </w:pPr>
    </w:p>
    <w:p w:rsidR="005B2162" w:rsidRPr="0028650E" w:rsidRDefault="005B2162" w:rsidP="005B2162">
      <w:pPr>
        <w:autoSpaceDE w:val="0"/>
        <w:autoSpaceDN w:val="0"/>
        <w:adjustRightInd w:val="0"/>
        <w:rPr>
          <w:bCs/>
          <w:szCs w:val="28"/>
        </w:rPr>
      </w:pPr>
      <w:r w:rsidRPr="0028650E">
        <w:rPr>
          <w:bCs/>
          <w:szCs w:val="28"/>
        </w:rPr>
        <w:t>Заместитель Главы города                                                               А.М. Кириленко</w:t>
      </w:r>
    </w:p>
    <w:p w:rsidR="005B2162" w:rsidRPr="0028650E" w:rsidRDefault="005B2162" w:rsidP="005B2162">
      <w:pPr>
        <w:autoSpaceDE w:val="0"/>
        <w:autoSpaceDN w:val="0"/>
        <w:adjustRightInd w:val="0"/>
        <w:rPr>
          <w:bCs/>
          <w:szCs w:val="28"/>
        </w:rPr>
      </w:pPr>
    </w:p>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8A18A7"/>
    <w:p w:rsidR="008A18A7" w:rsidRPr="0028650E" w:rsidRDefault="008A18A7" w:rsidP="00A24DC3">
      <w:pPr>
        <w:ind w:firstLine="10490"/>
        <w:rPr>
          <w:rStyle w:val="affe"/>
          <w:rFonts w:eastAsiaTheme="majorEastAsia"/>
          <w:b w:val="0"/>
          <w:bCs/>
          <w:color w:val="auto"/>
          <w:szCs w:val="28"/>
        </w:rPr>
        <w:sectPr w:rsidR="008A18A7" w:rsidRPr="0028650E" w:rsidSect="00905B5F">
          <w:headerReference w:type="default" r:id="rId8"/>
          <w:pgSz w:w="11906" w:h="16838" w:code="9"/>
          <w:pgMar w:top="1134" w:right="567" w:bottom="1134" w:left="1701" w:header="709" w:footer="709" w:gutter="0"/>
          <w:pgNumType w:start="1"/>
          <w:cols w:space="708"/>
          <w:titlePg/>
          <w:docGrid w:linePitch="360"/>
        </w:sectPr>
      </w:pPr>
    </w:p>
    <w:p w:rsidR="00E41043" w:rsidRPr="0028650E" w:rsidRDefault="00E41043" w:rsidP="00A24DC3">
      <w:pPr>
        <w:ind w:firstLine="10490"/>
        <w:rPr>
          <w:rStyle w:val="affe"/>
          <w:rFonts w:eastAsiaTheme="majorEastAsia"/>
          <w:b w:val="0"/>
          <w:bCs/>
          <w:color w:val="auto"/>
          <w:szCs w:val="28"/>
        </w:rPr>
      </w:pPr>
      <w:r w:rsidRPr="0028650E">
        <w:rPr>
          <w:rStyle w:val="affe"/>
          <w:rFonts w:eastAsiaTheme="majorEastAsia"/>
          <w:b w:val="0"/>
          <w:bCs/>
          <w:color w:val="auto"/>
          <w:szCs w:val="28"/>
        </w:rPr>
        <w:lastRenderedPageBreak/>
        <w:t>Приложение 1</w:t>
      </w:r>
    </w:p>
    <w:p w:rsidR="00E41043" w:rsidRPr="0028650E" w:rsidRDefault="00E41043" w:rsidP="00A24DC3">
      <w:pPr>
        <w:ind w:firstLine="10490"/>
        <w:rPr>
          <w:rStyle w:val="affe"/>
          <w:rFonts w:eastAsiaTheme="majorEastAsia"/>
          <w:b w:val="0"/>
          <w:bCs/>
          <w:color w:val="auto"/>
          <w:szCs w:val="28"/>
        </w:rPr>
      </w:pPr>
      <w:r w:rsidRPr="0028650E">
        <w:rPr>
          <w:rStyle w:val="affe"/>
          <w:rFonts w:eastAsiaTheme="majorEastAsia"/>
          <w:b w:val="0"/>
          <w:bCs/>
          <w:color w:val="auto"/>
          <w:szCs w:val="28"/>
        </w:rPr>
        <w:t xml:space="preserve">к постановлению </w:t>
      </w:r>
    </w:p>
    <w:p w:rsidR="00E41043" w:rsidRPr="0028650E" w:rsidRDefault="00E41043" w:rsidP="00A24DC3">
      <w:pPr>
        <w:ind w:firstLine="10490"/>
        <w:rPr>
          <w:rStyle w:val="affe"/>
          <w:rFonts w:eastAsiaTheme="majorEastAsia"/>
          <w:b w:val="0"/>
          <w:bCs/>
          <w:color w:val="auto"/>
          <w:szCs w:val="28"/>
        </w:rPr>
      </w:pPr>
      <w:r w:rsidRPr="0028650E">
        <w:rPr>
          <w:rStyle w:val="affe"/>
          <w:rFonts w:eastAsiaTheme="majorEastAsia"/>
          <w:b w:val="0"/>
          <w:bCs/>
          <w:color w:val="auto"/>
          <w:szCs w:val="28"/>
        </w:rPr>
        <w:t>Администрации города</w:t>
      </w:r>
    </w:p>
    <w:p w:rsidR="00E41043" w:rsidRPr="0028650E" w:rsidRDefault="00A24DC3" w:rsidP="00A24DC3">
      <w:pPr>
        <w:ind w:firstLine="10490"/>
        <w:rPr>
          <w:rStyle w:val="affe"/>
          <w:rFonts w:eastAsiaTheme="majorEastAsia"/>
          <w:b w:val="0"/>
          <w:bCs/>
          <w:color w:val="auto"/>
          <w:szCs w:val="28"/>
        </w:rPr>
      </w:pPr>
      <w:r w:rsidRPr="0028650E">
        <w:rPr>
          <w:rStyle w:val="affe"/>
          <w:rFonts w:eastAsiaTheme="majorEastAsia"/>
          <w:b w:val="0"/>
          <w:bCs/>
          <w:color w:val="auto"/>
          <w:szCs w:val="28"/>
        </w:rPr>
        <w:t xml:space="preserve">от </w:t>
      </w:r>
      <w:r w:rsidR="00E41043" w:rsidRPr="0028650E">
        <w:rPr>
          <w:rStyle w:val="affe"/>
          <w:rFonts w:eastAsiaTheme="majorEastAsia"/>
          <w:b w:val="0"/>
          <w:bCs/>
          <w:color w:val="auto"/>
          <w:szCs w:val="28"/>
        </w:rPr>
        <w:t>__________</w:t>
      </w:r>
      <w:r w:rsidRPr="0028650E">
        <w:rPr>
          <w:rStyle w:val="affe"/>
          <w:rFonts w:eastAsiaTheme="majorEastAsia"/>
          <w:b w:val="0"/>
          <w:bCs/>
          <w:color w:val="auto"/>
          <w:szCs w:val="28"/>
        </w:rPr>
        <w:t>__ № ________</w:t>
      </w:r>
    </w:p>
    <w:p w:rsidR="00A530C8" w:rsidRPr="0028650E" w:rsidRDefault="00A530C8" w:rsidP="00A530C8">
      <w:pPr>
        <w:autoSpaceDE w:val="0"/>
        <w:autoSpaceDN w:val="0"/>
        <w:adjustRightInd w:val="0"/>
        <w:rPr>
          <w:rFonts w:eastAsia="Times New Roman" w:cs="Times New Roman"/>
        </w:rPr>
      </w:pPr>
    </w:p>
    <w:p w:rsidR="00A24DC3" w:rsidRPr="0028650E" w:rsidRDefault="00A24DC3" w:rsidP="00A530C8">
      <w:pPr>
        <w:autoSpaceDE w:val="0"/>
        <w:autoSpaceDN w:val="0"/>
        <w:adjustRightInd w:val="0"/>
        <w:rPr>
          <w:rFonts w:eastAsia="Times New Roman" w:cs="Times New Roman"/>
        </w:rPr>
      </w:pPr>
    </w:p>
    <w:p w:rsidR="00A530C8" w:rsidRPr="0028650E" w:rsidRDefault="00A530C8" w:rsidP="00A530C8">
      <w:pPr>
        <w:autoSpaceDE w:val="0"/>
        <w:autoSpaceDN w:val="0"/>
        <w:adjustRightInd w:val="0"/>
        <w:jc w:val="center"/>
        <w:rPr>
          <w:rFonts w:eastAsia="Times New Roman" w:cs="Times New Roman"/>
        </w:rPr>
      </w:pPr>
      <w:r w:rsidRPr="0028650E">
        <w:rPr>
          <w:rFonts w:eastAsia="Times New Roman" w:cs="Times New Roman"/>
        </w:rPr>
        <w:t>Прогноз социально-экономического развития муниципального образования городской округ Сургут</w:t>
      </w:r>
    </w:p>
    <w:p w:rsidR="00C43344" w:rsidRPr="0028650E" w:rsidRDefault="00A530C8" w:rsidP="00A530C8">
      <w:pPr>
        <w:autoSpaceDE w:val="0"/>
        <w:autoSpaceDN w:val="0"/>
        <w:adjustRightInd w:val="0"/>
        <w:jc w:val="center"/>
        <w:rPr>
          <w:rFonts w:eastAsia="Times New Roman" w:cs="Times New Roman"/>
        </w:rPr>
      </w:pPr>
      <w:r w:rsidRPr="0028650E">
        <w:rPr>
          <w:rFonts w:eastAsia="Times New Roman" w:cs="Times New Roman"/>
        </w:rPr>
        <w:t>Ханты-Мансийского автономного округа – Югры на 202</w:t>
      </w:r>
      <w:r w:rsidR="00F643ED" w:rsidRPr="0028650E">
        <w:rPr>
          <w:rFonts w:eastAsia="Times New Roman" w:cs="Times New Roman"/>
        </w:rPr>
        <w:t>4</w:t>
      </w:r>
      <w:r w:rsidRPr="0028650E">
        <w:rPr>
          <w:rFonts w:eastAsia="Times New Roman" w:cs="Times New Roman"/>
        </w:rPr>
        <w:t xml:space="preserve"> год и на плановый период 202</w:t>
      </w:r>
      <w:r w:rsidR="00F643ED" w:rsidRPr="0028650E">
        <w:rPr>
          <w:rFonts w:eastAsia="Times New Roman" w:cs="Times New Roman"/>
        </w:rPr>
        <w:t>5</w:t>
      </w:r>
      <w:r w:rsidRPr="0028650E">
        <w:rPr>
          <w:rFonts w:eastAsia="Times New Roman" w:cs="Times New Roman"/>
        </w:rPr>
        <w:t xml:space="preserve"> – 202</w:t>
      </w:r>
      <w:r w:rsidR="00F643ED" w:rsidRPr="0028650E">
        <w:rPr>
          <w:rFonts w:eastAsia="Times New Roman" w:cs="Times New Roman"/>
        </w:rPr>
        <w:t>6</w:t>
      </w:r>
      <w:r w:rsidRPr="0028650E">
        <w:rPr>
          <w:rFonts w:eastAsia="Times New Roman" w:cs="Times New Roman"/>
        </w:rPr>
        <w:t xml:space="preserve"> годов</w:t>
      </w:r>
    </w:p>
    <w:p w:rsidR="003E28D4" w:rsidRPr="0028650E" w:rsidRDefault="003E28D4" w:rsidP="00A530C8">
      <w:pPr>
        <w:autoSpaceDE w:val="0"/>
        <w:autoSpaceDN w:val="0"/>
        <w:adjustRightInd w:val="0"/>
        <w:jc w:val="center"/>
        <w:rPr>
          <w:rFonts w:eastAsia="Times New Roman" w:cs="Times New Roman"/>
        </w:rPr>
      </w:pPr>
    </w:p>
    <w:tbl>
      <w:tblPr>
        <w:tblW w:w="15026" w:type="dxa"/>
        <w:tblInd w:w="-5" w:type="dxa"/>
        <w:tblLayout w:type="fixed"/>
        <w:tblLook w:val="04A0" w:firstRow="1" w:lastRow="0" w:firstColumn="1" w:lastColumn="0" w:noHBand="0" w:noVBand="1"/>
      </w:tblPr>
      <w:tblGrid>
        <w:gridCol w:w="3686"/>
        <w:gridCol w:w="1701"/>
        <w:gridCol w:w="1134"/>
        <w:gridCol w:w="1276"/>
        <w:gridCol w:w="1198"/>
        <w:gridCol w:w="1211"/>
        <w:gridCol w:w="1198"/>
        <w:gridCol w:w="1212"/>
        <w:gridCol w:w="1198"/>
        <w:gridCol w:w="1212"/>
      </w:tblGrid>
      <w:tr w:rsidR="003E28D4" w:rsidRPr="0028650E" w:rsidTr="003E14EC">
        <w:trPr>
          <w:trHeight w:val="240"/>
          <w:tblHeader/>
        </w:trPr>
        <w:tc>
          <w:tcPr>
            <w:tcW w:w="3686" w:type="dxa"/>
            <w:tcBorders>
              <w:top w:val="single" w:sz="4" w:space="0" w:color="auto"/>
              <w:left w:val="single" w:sz="4" w:space="0" w:color="auto"/>
              <w:bottom w:val="nil"/>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Наименование показателей</w:t>
            </w:r>
          </w:p>
        </w:tc>
        <w:tc>
          <w:tcPr>
            <w:tcW w:w="1701" w:type="dxa"/>
            <w:tcBorders>
              <w:top w:val="single" w:sz="4" w:space="0" w:color="auto"/>
              <w:left w:val="nil"/>
              <w:bottom w:val="nil"/>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single" w:sz="4" w:space="0" w:color="auto"/>
              <w:left w:val="nil"/>
              <w:bottom w:val="nil"/>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xml:space="preserve"> 2022 год</w:t>
            </w:r>
          </w:p>
        </w:tc>
        <w:tc>
          <w:tcPr>
            <w:tcW w:w="1276" w:type="dxa"/>
            <w:tcBorders>
              <w:top w:val="single" w:sz="4" w:space="0" w:color="auto"/>
              <w:left w:val="nil"/>
              <w:bottom w:val="nil"/>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xml:space="preserve"> 2023 год</w:t>
            </w:r>
          </w:p>
        </w:tc>
        <w:tc>
          <w:tcPr>
            <w:tcW w:w="2409" w:type="dxa"/>
            <w:gridSpan w:val="2"/>
            <w:tcBorders>
              <w:top w:val="single" w:sz="4" w:space="0" w:color="auto"/>
              <w:left w:val="nil"/>
              <w:bottom w:val="single" w:sz="4" w:space="0" w:color="auto"/>
              <w:right w:val="single" w:sz="4" w:space="0" w:color="000000"/>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xml:space="preserve"> 2024 год</w:t>
            </w:r>
          </w:p>
        </w:tc>
        <w:tc>
          <w:tcPr>
            <w:tcW w:w="2410" w:type="dxa"/>
            <w:gridSpan w:val="2"/>
            <w:tcBorders>
              <w:top w:val="single" w:sz="4" w:space="0" w:color="auto"/>
              <w:left w:val="nil"/>
              <w:bottom w:val="single" w:sz="4" w:space="0" w:color="auto"/>
              <w:right w:val="single" w:sz="4" w:space="0" w:color="000000"/>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xml:space="preserve"> 2025 год</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2026 год</w:t>
            </w:r>
          </w:p>
        </w:tc>
      </w:tr>
      <w:tr w:rsidR="003E28D4" w:rsidRPr="0028650E" w:rsidTr="003E14EC">
        <w:trPr>
          <w:trHeight w:val="240"/>
          <w:tblHeader/>
        </w:trPr>
        <w:tc>
          <w:tcPr>
            <w:tcW w:w="3686" w:type="dxa"/>
            <w:tcBorders>
              <w:top w:val="nil"/>
              <w:left w:val="single" w:sz="4" w:space="0" w:color="auto"/>
              <w:bottom w:val="nil"/>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w:t>
            </w:r>
          </w:p>
        </w:tc>
        <w:tc>
          <w:tcPr>
            <w:tcW w:w="1701" w:type="dxa"/>
            <w:tcBorders>
              <w:top w:val="nil"/>
              <w:left w:val="nil"/>
              <w:bottom w:val="nil"/>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измерения</w:t>
            </w:r>
          </w:p>
        </w:tc>
        <w:tc>
          <w:tcPr>
            <w:tcW w:w="1134" w:type="dxa"/>
            <w:tcBorders>
              <w:top w:val="nil"/>
              <w:left w:val="nil"/>
              <w:bottom w:val="nil"/>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отчет</w:t>
            </w:r>
          </w:p>
        </w:tc>
        <w:tc>
          <w:tcPr>
            <w:tcW w:w="1276" w:type="dxa"/>
            <w:tcBorders>
              <w:top w:val="nil"/>
              <w:left w:val="nil"/>
              <w:bottom w:val="nil"/>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оценка</w:t>
            </w:r>
          </w:p>
        </w:tc>
        <w:tc>
          <w:tcPr>
            <w:tcW w:w="7229" w:type="dxa"/>
            <w:gridSpan w:val="6"/>
            <w:tcBorders>
              <w:top w:val="single" w:sz="4" w:space="0" w:color="auto"/>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прогноз</w:t>
            </w:r>
          </w:p>
        </w:tc>
      </w:tr>
      <w:tr w:rsidR="003E28D4" w:rsidRPr="0028650E" w:rsidTr="003E14EC">
        <w:trPr>
          <w:trHeight w:val="420"/>
          <w:tblHeader/>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4"/>
                <w:szCs w:val="14"/>
                <w:lang w:eastAsia="ru-RU"/>
              </w:rPr>
            </w:pPr>
            <w:r w:rsidRPr="0028650E">
              <w:rPr>
                <w:rFonts w:eastAsia="Times New Roman" w:cs="Times New Roman"/>
                <w:sz w:val="14"/>
                <w:szCs w:val="14"/>
                <w:lang w:eastAsia="ru-RU"/>
              </w:rPr>
              <w:t>вариант консервативный</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4"/>
                <w:szCs w:val="14"/>
                <w:lang w:eastAsia="ru-RU"/>
              </w:rPr>
            </w:pPr>
            <w:r w:rsidRPr="0028650E">
              <w:rPr>
                <w:rFonts w:eastAsia="Times New Roman" w:cs="Times New Roman"/>
                <w:sz w:val="14"/>
                <w:szCs w:val="14"/>
                <w:lang w:eastAsia="ru-RU"/>
              </w:rPr>
              <w:t>вариант базовый</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4"/>
                <w:szCs w:val="14"/>
                <w:lang w:eastAsia="ru-RU"/>
              </w:rPr>
            </w:pPr>
            <w:r w:rsidRPr="0028650E">
              <w:rPr>
                <w:rFonts w:eastAsia="Times New Roman" w:cs="Times New Roman"/>
                <w:sz w:val="14"/>
                <w:szCs w:val="14"/>
                <w:lang w:eastAsia="ru-RU"/>
              </w:rPr>
              <w:t>вариант</w:t>
            </w:r>
          </w:p>
          <w:p w:rsidR="003E28D4" w:rsidRPr="0028650E" w:rsidRDefault="003E28D4" w:rsidP="003E28D4">
            <w:pPr>
              <w:jc w:val="center"/>
              <w:rPr>
                <w:rFonts w:eastAsia="Times New Roman" w:cs="Times New Roman"/>
                <w:sz w:val="14"/>
                <w:szCs w:val="14"/>
                <w:lang w:eastAsia="ru-RU"/>
              </w:rPr>
            </w:pPr>
            <w:r w:rsidRPr="0028650E">
              <w:rPr>
                <w:rFonts w:eastAsia="Times New Roman" w:cs="Times New Roman"/>
                <w:sz w:val="14"/>
                <w:szCs w:val="14"/>
                <w:lang w:eastAsia="ru-RU"/>
              </w:rPr>
              <w:t>консервативный</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4"/>
                <w:szCs w:val="14"/>
                <w:lang w:eastAsia="ru-RU"/>
              </w:rPr>
            </w:pPr>
            <w:r w:rsidRPr="0028650E">
              <w:rPr>
                <w:rFonts w:eastAsia="Times New Roman" w:cs="Times New Roman"/>
                <w:sz w:val="14"/>
                <w:szCs w:val="14"/>
                <w:lang w:eastAsia="ru-RU"/>
              </w:rPr>
              <w:t xml:space="preserve">вариант </w:t>
            </w:r>
          </w:p>
          <w:p w:rsidR="003E28D4" w:rsidRPr="0028650E" w:rsidRDefault="003E28D4" w:rsidP="003E28D4">
            <w:pPr>
              <w:jc w:val="center"/>
              <w:rPr>
                <w:rFonts w:eastAsia="Times New Roman" w:cs="Times New Roman"/>
                <w:sz w:val="14"/>
                <w:szCs w:val="14"/>
                <w:lang w:eastAsia="ru-RU"/>
              </w:rPr>
            </w:pPr>
            <w:r w:rsidRPr="0028650E">
              <w:rPr>
                <w:rFonts w:eastAsia="Times New Roman" w:cs="Times New Roman"/>
                <w:sz w:val="14"/>
                <w:szCs w:val="14"/>
                <w:lang w:eastAsia="ru-RU"/>
              </w:rPr>
              <w:t>базовый</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4"/>
                <w:szCs w:val="14"/>
                <w:lang w:eastAsia="ru-RU"/>
              </w:rPr>
            </w:pPr>
            <w:r w:rsidRPr="0028650E">
              <w:rPr>
                <w:rFonts w:eastAsia="Times New Roman" w:cs="Times New Roman"/>
                <w:sz w:val="14"/>
                <w:szCs w:val="14"/>
                <w:lang w:eastAsia="ru-RU"/>
              </w:rPr>
              <w:t xml:space="preserve">вариант </w:t>
            </w:r>
          </w:p>
          <w:p w:rsidR="003E28D4" w:rsidRPr="0028650E" w:rsidRDefault="003E28D4" w:rsidP="003E28D4">
            <w:pPr>
              <w:jc w:val="center"/>
              <w:rPr>
                <w:rFonts w:eastAsia="Times New Roman" w:cs="Times New Roman"/>
                <w:sz w:val="14"/>
                <w:szCs w:val="14"/>
                <w:lang w:eastAsia="ru-RU"/>
              </w:rPr>
            </w:pPr>
            <w:r w:rsidRPr="0028650E">
              <w:rPr>
                <w:rFonts w:eastAsia="Times New Roman" w:cs="Times New Roman"/>
                <w:sz w:val="14"/>
                <w:szCs w:val="14"/>
                <w:lang w:eastAsia="ru-RU"/>
              </w:rPr>
              <w:t>консервативный</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4"/>
                <w:szCs w:val="14"/>
                <w:lang w:eastAsia="ru-RU"/>
              </w:rPr>
            </w:pPr>
            <w:r w:rsidRPr="0028650E">
              <w:rPr>
                <w:rFonts w:eastAsia="Times New Roman" w:cs="Times New Roman"/>
                <w:sz w:val="14"/>
                <w:szCs w:val="14"/>
                <w:lang w:eastAsia="ru-RU"/>
              </w:rPr>
              <w:t>вариант</w:t>
            </w:r>
          </w:p>
          <w:p w:rsidR="003E28D4" w:rsidRPr="0028650E" w:rsidRDefault="003E28D4" w:rsidP="003E28D4">
            <w:pPr>
              <w:jc w:val="center"/>
              <w:rPr>
                <w:rFonts w:eastAsia="Times New Roman" w:cs="Times New Roman"/>
                <w:sz w:val="14"/>
                <w:szCs w:val="14"/>
                <w:lang w:eastAsia="ru-RU"/>
              </w:rPr>
            </w:pPr>
            <w:r w:rsidRPr="0028650E">
              <w:rPr>
                <w:rFonts w:eastAsia="Times New Roman" w:cs="Times New Roman"/>
                <w:sz w:val="14"/>
                <w:szCs w:val="14"/>
                <w:lang w:eastAsia="ru-RU"/>
              </w:rPr>
              <w:t>базовый</w:t>
            </w:r>
          </w:p>
        </w:tc>
      </w:tr>
      <w:tr w:rsidR="003E28D4" w:rsidRPr="0028650E" w:rsidTr="003E14EC">
        <w:trPr>
          <w:trHeight w:val="240"/>
          <w:tblHeader/>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w:t>
            </w:r>
          </w:p>
        </w:tc>
      </w:tr>
      <w:tr w:rsidR="003E28D4" w:rsidRPr="0028650E" w:rsidTr="003E14EC">
        <w:trPr>
          <w:trHeight w:val="240"/>
        </w:trPr>
        <w:tc>
          <w:tcPr>
            <w:tcW w:w="3686" w:type="dxa"/>
            <w:tcBorders>
              <w:top w:val="nil"/>
              <w:left w:val="single" w:sz="4" w:space="0" w:color="auto"/>
              <w:bottom w:val="single" w:sz="4" w:space="0" w:color="auto"/>
              <w:right w:val="nil"/>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1. Демографическая ситуация</w:t>
            </w:r>
          </w:p>
        </w:tc>
        <w:tc>
          <w:tcPr>
            <w:tcW w:w="1701" w:type="dxa"/>
            <w:tcBorders>
              <w:top w:val="nil"/>
              <w:left w:val="nil"/>
              <w:bottom w:val="single" w:sz="4" w:space="0" w:color="auto"/>
              <w:right w:val="nil"/>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w:t>
            </w:r>
          </w:p>
        </w:tc>
        <w:tc>
          <w:tcPr>
            <w:tcW w:w="1134" w:type="dxa"/>
            <w:tcBorders>
              <w:top w:val="nil"/>
              <w:left w:val="nil"/>
              <w:bottom w:val="single" w:sz="4" w:space="0" w:color="auto"/>
              <w:right w:val="nil"/>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w:t>
            </w:r>
          </w:p>
        </w:tc>
        <w:tc>
          <w:tcPr>
            <w:tcW w:w="1276" w:type="dxa"/>
            <w:tcBorders>
              <w:top w:val="nil"/>
              <w:left w:val="nil"/>
              <w:bottom w:val="single" w:sz="4" w:space="0" w:color="auto"/>
              <w:right w:val="nil"/>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w:t>
            </w:r>
          </w:p>
        </w:tc>
        <w:tc>
          <w:tcPr>
            <w:tcW w:w="1198" w:type="dxa"/>
            <w:tcBorders>
              <w:top w:val="nil"/>
              <w:left w:val="nil"/>
              <w:bottom w:val="single" w:sz="4" w:space="0" w:color="auto"/>
              <w:right w:val="nil"/>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w:t>
            </w:r>
          </w:p>
        </w:tc>
        <w:tc>
          <w:tcPr>
            <w:tcW w:w="1211" w:type="dxa"/>
            <w:tcBorders>
              <w:top w:val="nil"/>
              <w:left w:val="nil"/>
              <w:bottom w:val="single" w:sz="4" w:space="0" w:color="auto"/>
              <w:right w:val="nil"/>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w:t>
            </w:r>
          </w:p>
        </w:tc>
        <w:tc>
          <w:tcPr>
            <w:tcW w:w="1198" w:type="dxa"/>
            <w:tcBorders>
              <w:top w:val="nil"/>
              <w:left w:val="nil"/>
              <w:bottom w:val="single" w:sz="4" w:space="0" w:color="auto"/>
              <w:right w:val="nil"/>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w:t>
            </w:r>
          </w:p>
        </w:tc>
        <w:tc>
          <w:tcPr>
            <w:tcW w:w="1212" w:type="dxa"/>
            <w:tcBorders>
              <w:top w:val="nil"/>
              <w:left w:val="nil"/>
              <w:bottom w:val="single" w:sz="4" w:space="0" w:color="auto"/>
              <w:right w:val="nil"/>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w:t>
            </w:r>
          </w:p>
        </w:tc>
        <w:tc>
          <w:tcPr>
            <w:tcW w:w="1198" w:type="dxa"/>
            <w:tcBorders>
              <w:top w:val="nil"/>
              <w:left w:val="nil"/>
              <w:bottom w:val="single" w:sz="4" w:space="0" w:color="auto"/>
              <w:right w:val="nil"/>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Естественный прирост населения</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3,3</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3,2</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Миграционный прирост населения</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5,2</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3,2</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4,5</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Численность постоянного населения:</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на начало года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398,4</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406,9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415,0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415,0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421,4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422,9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427,7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430,7</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на конец года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406,9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415,0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421,4</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422,9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427,7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430,7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433,9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438,3</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среднегодовая</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402,7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411,0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418,2</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418,9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424,6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426,8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430,8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434,5</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Темп роста численности населения  (в среднегодовом исчислении)</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102,5</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101,8</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101,8</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Коэффициент (на 1000 человек):</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естественного прироста населения</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ascii="Arial CYR" w:eastAsia="Times New Roman" w:hAnsi="Arial CYR" w:cs="Arial CYR"/>
                <w:sz w:val="18"/>
                <w:szCs w:val="18"/>
                <w:lang w:eastAsia="ru-RU"/>
              </w:rPr>
            </w:pPr>
            <w:r w:rsidRPr="0028650E">
              <w:rPr>
                <w:rFonts w:ascii="Arial CYR" w:eastAsia="Times New Roman" w:hAnsi="Arial CYR" w:cs="Arial CYR"/>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8,3</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7,2</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миграционного прироста населения</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ascii="Arial CYR" w:eastAsia="Times New Roman" w:hAnsi="Arial CYR" w:cs="Arial CYR"/>
                <w:sz w:val="18"/>
                <w:szCs w:val="18"/>
                <w:lang w:eastAsia="ru-RU"/>
              </w:rPr>
            </w:pPr>
            <w:r w:rsidRPr="0028650E">
              <w:rPr>
                <w:rFonts w:ascii="Arial CYR" w:eastAsia="Times New Roman" w:hAnsi="Arial CYR" w:cs="Arial CYR"/>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Удельный вес возрастных групп в общей численности постоянного населения (на конец года) с учетом изменения границ трудоспособного возраста (на 5 лет):</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моложе трудоспособного возраста (0-15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в трудоспособном возрасте (16-59/64 года)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65,0</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64,6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64,3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64,3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64,0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64,2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63,9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64,2</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старше трудоспособного возраста (от 60/65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12,3</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13,8</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Численность детей (на конец года), в том числе в возрасте:</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101,2</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105,1</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106,4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107,1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107,2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108,3</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от 0 до 7 лет (0 – 6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38,4</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37,9</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38,5</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от 7 до 18 лет (7 – 17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62,8</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65,2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67,2</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67,4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68,5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69,0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69,1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69,8</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от 0 до 3 лет (0 – 2 года)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15,5</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16,4</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от 3 до 6 лет (3 – 5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15,9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15,4</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15,4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16,9</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lastRenderedPageBreak/>
              <w:t>от 3 до 7 лет (3 – 6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21,9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21,2</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21,3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21,4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21,6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21,8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от 1 до 7 лет (1 – 6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32,7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32,7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32,5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32,6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32,4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32,7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32,8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33,1</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от 1,5 до 8 лет (1,5 – 7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37,0</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36,1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35,8</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35,9</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от 7 до 15 лет (7 – 14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48,7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50,4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51,1</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51,8</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от 6 до 16 лет (6 – 15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59,9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61,6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62,6</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62,9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62,8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63,4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62,4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63,1</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от 7 до 16 лет (7 – 15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53,7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55,7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56,8</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57,1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57,5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57,9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57,3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58,0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от 6 до 18 лет (6 – 17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69,0</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71,2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73,0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73,2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73,9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74,4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74,2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75,0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от 14 до 18 лет (14 – 17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19,3</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24,5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24,7</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от 0 до 15 лет (0 – 14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87,1</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88,5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89,0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89,4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89,3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89,9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89,4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90,3</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от 5 до 18 лет (5 – 17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74,9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76,9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78,3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78,6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78,9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79,5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79,4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80,3</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от 6,5 до 17 лет (6,5 – 16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61,4</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63,6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65,1</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65,3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65,9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66,4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65,9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66,7</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от 3 до 18 лет (3 – 17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85,7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87,1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88,3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88,7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89,9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91,9</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от 1,5 до 3 лет (1,5 - 2 года)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7,3</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8,3</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Коэффициент демографической нагрузки на 1 000 человек трудоспособного возраста (на конец года) с учетом изменения границ трудоспособного возраста (на 5 лет):</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детьми (0-15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347,8</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350,0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349,9</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349,5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348,2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347,4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344,1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342,7</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пожилыми (от 60/65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189,5</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198,8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206,4</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204,8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214,7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211,3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219,9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214,4</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общей нагрузки</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537,3</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548,8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556,3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554,3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563,0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558,7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564,0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557,1</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Средний возраст населения (на конец года), в том числе:</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лет</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35,4</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36,1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35,9</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средний возраст мужчин</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лет</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33,9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34,1</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34,2</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средний возраст женщин</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лет</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36,7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36,9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37,1</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37,4</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 xml:space="preserve">Среднегодовая численность пенсионеров, </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102,1</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106,7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105,6</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в том числе пенсионеров по старости</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89,6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91,0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91,7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91,5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92,7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92,1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93,6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92,6</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2. Уровень жизни населения</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xml:space="preserve">Среднедушевые денежные доходы населения (в месяц) </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рубль</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67 066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71 924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75 666</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76 308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79 540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80 650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83 626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85 246</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xml:space="preserve">Среднедушевые располагаемые денежные доходы населения (в месяц) </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рубль</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58 549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62 789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66 006</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66 554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69 343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70 312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72 862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74 291</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Среднемесячная номинальная начисленная заработная плата одного работника (по крупным и средним организациям)</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рубль</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116 396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127 704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134 892</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135 703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141 971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143 671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149 422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152 108</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Средний размер назначенных пенсий по старости (в месяц)</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рубль</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27 896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29 899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31 275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31 544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33 430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34 053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35 844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36 923</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Потребительские расходы на душу населения</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468,4</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491,4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515,0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520,1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539,1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547,5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565,9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577,8</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lastRenderedPageBreak/>
              <w:t>Социальные индикаторы</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потребительских цен в среднем за год</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108,6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r>
      <w:tr w:rsidR="003E28D4" w:rsidRPr="0028650E" w:rsidTr="003E14EC">
        <w:trPr>
          <w:trHeight w:val="404"/>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потребительских цен на конец года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декабрю предыдущего года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107,1</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Реальные денежные доходы населения</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101,6</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Реальные располагаемые денежные доходы населения</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100,6</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101,6</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Реальная заработная плата  работников организаций</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106,7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101,1</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101,8</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Реальный размер назначенных пенсий по старости</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103,5</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100,1</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104,3</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Величина прожиточного минимума в Ханты-Мансийском автономном округе - Югре:</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в среднем на душу населения</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руб./мес.</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17 920</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19 649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20 435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20 435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21 191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21 252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22 039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22 102</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для трудоспособного населения</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руб./мес.</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19 533</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21 417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22 274</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22 274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23 098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23 165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24 022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24 091</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для пенсионеров</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руб./мес.</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15 458</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16 951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17 629</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17 629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18 281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18 334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19 013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19 068</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для детей</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руб./мес.</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17 947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19 680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20 467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20 467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21 224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21 286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22 073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22 137</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Соотношение прожиточного минимума на душу населения и среднедушевого дохода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коэфф.</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3,9</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Соотношение прожиточного минимума для трудоспособного населения и заработной платы</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коэфф.</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6,0</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6,1</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6,1</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6,2</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6,3</w:t>
            </w:r>
          </w:p>
        </w:tc>
      </w:tr>
      <w:tr w:rsidR="003E28D4" w:rsidRPr="0028650E" w:rsidTr="003E14EC">
        <w:trPr>
          <w:trHeight w:val="255"/>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Соотношение прожиточного минимума для пенсионера и пенсии по старости</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коэфф.</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(на конец года):</w:t>
            </w:r>
          </w:p>
        </w:tc>
      </w:tr>
      <w:tr w:rsidR="00561C46"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561C46" w:rsidRPr="0028650E" w:rsidRDefault="00561C46" w:rsidP="00561C46">
            <w:pPr>
              <w:rPr>
                <w:rFonts w:eastAsia="Times New Roman" w:cs="Times New Roman"/>
                <w:sz w:val="18"/>
                <w:szCs w:val="18"/>
                <w:lang w:eastAsia="ru-RU"/>
              </w:rPr>
            </w:pPr>
            <w:r w:rsidRPr="0028650E">
              <w:rPr>
                <w:rFonts w:eastAsia="Times New Roman" w:cs="Times New Roman"/>
                <w:sz w:val="18"/>
                <w:szCs w:val="18"/>
                <w:lang w:eastAsia="ru-RU"/>
              </w:rPr>
              <w:t>жилыми помещениями (на 1 человека)</w:t>
            </w:r>
          </w:p>
        </w:tc>
        <w:tc>
          <w:tcPr>
            <w:tcW w:w="1701"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кв. м</w:t>
            </w:r>
          </w:p>
        </w:tc>
        <w:tc>
          <w:tcPr>
            <w:tcW w:w="1134"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21,8</w:t>
            </w:r>
          </w:p>
        </w:tc>
        <w:tc>
          <w:tcPr>
            <w:tcW w:w="1276"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21,9</w:t>
            </w:r>
          </w:p>
        </w:tc>
        <w:tc>
          <w:tcPr>
            <w:tcW w:w="1198"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22,1</w:t>
            </w:r>
          </w:p>
        </w:tc>
        <w:tc>
          <w:tcPr>
            <w:tcW w:w="1211"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22,0</w:t>
            </w:r>
          </w:p>
        </w:tc>
        <w:tc>
          <w:tcPr>
            <w:tcW w:w="1198"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22,4</w:t>
            </w:r>
          </w:p>
        </w:tc>
        <w:tc>
          <w:tcPr>
            <w:tcW w:w="1212"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22,2</w:t>
            </w:r>
          </w:p>
        </w:tc>
        <w:tc>
          <w:tcPr>
            <w:tcW w:w="1198"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22,6</w:t>
            </w:r>
          </w:p>
        </w:tc>
        <w:tc>
          <w:tcPr>
            <w:tcW w:w="1212"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22,4</w:t>
            </w:r>
          </w:p>
        </w:tc>
      </w:tr>
      <w:tr w:rsidR="00561C46" w:rsidRPr="0028650E" w:rsidTr="003E14EC">
        <w:trPr>
          <w:trHeight w:val="450"/>
        </w:trPr>
        <w:tc>
          <w:tcPr>
            <w:tcW w:w="3686" w:type="dxa"/>
            <w:tcBorders>
              <w:top w:val="nil"/>
              <w:left w:val="single" w:sz="4" w:space="0" w:color="auto"/>
              <w:bottom w:val="single" w:sz="4" w:space="0" w:color="auto"/>
              <w:right w:val="single" w:sz="4" w:space="0" w:color="auto"/>
            </w:tcBorders>
            <w:shd w:val="clear" w:color="auto" w:fill="auto"/>
            <w:hideMark/>
          </w:tcPr>
          <w:p w:rsidR="00561C46" w:rsidRPr="0028650E" w:rsidRDefault="00561C46" w:rsidP="00561C46">
            <w:pPr>
              <w:rPr>
                <w:rFonts w:eastAsia="Times New Roman" w:cs="Times New Roman"/>
                <w:sz w:val="18"/>
                <w:szCs w:val="18"/>
                <w:lang w:eastAsia="ru-RU"/>
              </w:rPr>
            </w:pPr>
            <w:r w:rsidRPr="0028650E">
              <w:rPr>
                <w:rFonts w:eastAsia="Times New Roman" w:cs="Times New Roman"/>
                <w:sz w:val="18"/>
                <w:szCs w:val="18"/>
                <w:lang w:eastAsia="ru-RU"/>
              </w:rPr>
              <w:t>жилыми помещениями в процентах от социальной нормы (18 кв. метров на 1 человека)</w:t>
            </w:r>
          </w:p>
        </w:tc>
        <w:tc>
          <w:tcPr>
            <w:tcW w:w="1701"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121,3</w:t>
            </w:r>
          </w:p>
        </w:tc>
        <w:tc>
          <w:tcPr>
            <w:tcW w:w="1276"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121,8</w:t>
            </w:r>
          </w:p>
        </w:tc>
        <w:tc>
          <w:tcPr>
            <w:tcW w:w="1198"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122,9</w:t>
            </w:r>
          </w:p>
        </w:tc>
        <w:tc>
          <w:tcPr>
            <w:tcW w:w="1211"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122,4</w:t>
            </w:r>
          </w:p>
        </w:tc>
        <w:tc>
          <w:tcPr>
            <w:tcW w:w="1198"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124,2</w:t>
            </w:r>
          </w:p>
        </w:tc>
        <w:tc>
          <w:tcPr>
            <w:tcW w:w="1212"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123,3</w:t>
            </w:r>
          </w:p>
        </w:tc>
        <w:tc>
          <w:tcPr>
            <w:tcW w:w="1198"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125,5</w:t>
            </w:r>
          </w:p>
        </w:tc>
        <w:tc>
          <w:tcPr>
            <w:tcW w:w="1212" w:type="dxa"/>
            <w:tcBorders>
              <w:top w:val="nil"/>
              <w:left w:val="nil"/>
              <w:bottom w:val="single" w:sz="4" w:space="0" w:color="auto"/>
              <w:right w:val="single" w:sz="4" w:space="0" w:color="auto"/>
            </w:tcBorders>
            <w:shd w:val="clear" w:color="auto" w:fill="auto"/>
            <w:hideMark/>
          </w:tcPr>
          <w:p w:rsidR="00561C46" w:rsidRPr="0028650E" w:rsidRDefault="00561C46" w:rsidP="00561C46">
            <w:pPr>
              <w:jc w:val="center"/>
              <w:rPr>
                <w:rFonts w:eastAsia="Times New Roman" w:cs="Times New Roman"/>
                <w:sz w:val="18"/>
                <w:szCs w:val="18"/>
                <w:lang w:eastAsia="ru-RU"/>
              </w:rPr>
            </w:pPr>
            <w:r w:rsidRPr="0028650E">
              <w:rPr>
                <w:rFonts w:eastAsia="Times New Roman" w:cs="Times New Roman"/>
                <w:sz w:val="18"/>
                <w:szCs w:val="18"/>
                <w:lang w:eastAsia="ru-RU"/>
              </w:rPr>
              <w:t>124,3</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гостиницами (на 1 тыс. человек)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койко-место</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9,9</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гостиницами в процентах от норматива (6 мест на 1 тыс. человек)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167,8</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164,6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165,8</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171,2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163,5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165,3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164,9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169,0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личным автомобильным транспортом (на 1 тыс. человек)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481,2</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488,4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497,8</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500,8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505,1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511,4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512,9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522,6</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торговой площадью (на 1 тыс. человек)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кв. м</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1 779,6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1 755,1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1 728,3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1 725,6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1 705,9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1 696,6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1 684,9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1 669,7</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lastRenderedPageBreak/>
              <w:t xml:space="preserve">торговой площадью в процентах от норматива (280 кв. м торговой площади на 1 тыс. человек)   </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635,6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626,8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617,3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616,3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609,3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605,9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601,7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596,3</w:t>
            </w:r>
          </w:p>
        </w:tc>
      </w:tr>
      <w:tr w:rsidR="003E28D4" w:rsidRPr="0028650E" w:rsidTr="003E14EC">
        <w:trPr>
          <w:trHeight w:val="51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стационарными торговыми объектами в процентах от норматива (1 136 единиц на город)</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114,1</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115,4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115,4</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116,7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116,7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117,8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117,8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119,0</w:t>
            </w:r>
          </w:p>
        </w:tc>
      </w:tr>
      <w:tr w:rsidR="003E28D4" w:rsidRPr="0028650E" w:rsidTr="003E14EC">
        <w:trPr>
          <w:trHeight w:val="45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предприятиями общественного питания общедоступной сети (на 1 тыс. человек)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посадочное место</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58,8</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57,6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56,7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56,6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56,0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55,6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55,2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54,7</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предприятиями общепита общедоступной сети в процентах от норматива (40 посадочных мест на 1 тыс. человек)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147,0</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143,9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141,8</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141,6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140,0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139,0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138,0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136,7</w:t>
            </w:r>
          </w:p>
        </w:tc>
      </w:tr>
      <w:tr w:rsidR="003E28D4" w:rsidRPr="0028650E" w:rsidTr="003E14EC">
        <w:trPr>
          <w:trHeight w:val="285"/>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предприятиями бытового обслуживания (на 1 тыс. человек)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рабочее место</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9,9</w:t>
            </w:r>
          </w:p>
        </w:tc>
      </w:tr>
      <w:tr w:rsidR="003E28D4" w:rsidRPr="0028650E" w:rsidTr="003E14EC">
        <w:trPr>
          <w:trHeight w:val="495"/>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xml:space="preserve">предприятиями бытового обслуживания в процентах от норматива (9 рабочих мест на 1 тыс. человек)   </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107,9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108,1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108,3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109,5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108,4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109,4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108,7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109,5</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3. Состояние рынка труда</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Среднегодовая численность экономически активного населения (рабочей силы)</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194,7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204,9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205,7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206,2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206,5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207,6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207,2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209,0</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Среднегодовая численность занятых в экономике на территории муниципального образования – всего</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184,9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195,2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195,9</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196,5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196,7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198,0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197,6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199,4</w:t>
            </w:r>
          </w:p>
        </w:tc>
      </w:tr>
      <w:tr w:rsidR="003E28D4" w:rsidRPr="0028650E" w:rsidTr="003E14EC">
        <w:trPr>
          <w:trHeight w:val="285"/>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Среднесписочная численность работников крупных и средних организаций</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114,0</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114,0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114,1</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114,2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114,2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114,3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114,3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114,5</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Численность безработных, зарегистрированных в государственных учреждениях службы занятости населения (на конец года)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0,47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0,40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0,52</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0,40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0,52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0,40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0,52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0,40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Уровень зарегистрированной безработицы (на конец года)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рабочей силе</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0,23</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0,19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0,25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0,19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0,25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0,19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0,25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0,19</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Доля численности занятых в экономике в численности экономически активного населения (рабочей силы)</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95,0</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95,3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95,3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95,3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95,3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95,3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95,4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95,4</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noWrap/>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4. Развитие отраслей социальной сферы (по состоянию на конец года)</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4.1. Образование</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Учреждения, реализующие программы дошкольного образования:</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53</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53</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мощность</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место</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30 478</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30 648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31 470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31 470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31 480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31 480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31 480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31 480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lastRenderedPageBreak/>
              <w:t>численность воспитанников</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человек</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30 548</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30 387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31 241</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31 241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31 251</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31 251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31 251</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31 251</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(мест на 100 детей дошкольного возраста)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место</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79,3</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80,4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83,0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82,7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83,2</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82,7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82,5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81,8</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xml:space="preserve">обеспеченность в процентах от норматива (70 мест на 100 детей дошкольного возраста)   </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113,3</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114,9</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118,6</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118,2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118,9</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118,1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117,8</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116,8</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(мест на 1 тыс. человек)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место</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74,9</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73,9</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74,7</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74,4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73,6</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73,1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72,6</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71,8</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xml:space="preserve">обеспеченность в процентах от норматива (70 мест на 1 тыс. человек)   </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107,0</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106,7</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106,3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105,1</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103,7</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102,6</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Общеобразовательные учреждения (без учета специальных учебно-воспитательных школ):</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41</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44</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45</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мощность</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место</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38 055</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38 050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40 553</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40 558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42 053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42 058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42 053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42 058</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численность учащихся</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человек</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60 382</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62 936</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64 433</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64 438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65 370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65 375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65 634</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65 639</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(мест на 1 тыс. человек)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место</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93,5</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91,7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96,2</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95,9</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97,7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96,9</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96,0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в процентах от норматива (150 мест на 1 тыс. человек)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62,3</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61,1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64,2</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63,9</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65,5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65,1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64,6</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64,0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доля учащихся, обучающихся в первую смену</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172DF7"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63,0</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63,1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63,2</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63,2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64,7</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64,7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64,4</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64,4</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0F6A2D" w:rsidP="003E28D4">
            <w:pPr>
              <w:rPr>
                <w:rFonts w:eastAsia="Times New Roman" w:cs="Times New Roman"/>
                <w:sz w:val="18"/>
                <w:szCs w:val="18"/>
                <w:lang w:eastAsia="ru-RU"/>
              </w:rPr>
            </w:pPr>
            <w:r w:rsidRPr="0028650E">
              <w:rPr>
                <w:rFonts w:eastAsia="Times New Roman" w:cs="Times New Roman"/>
                <w:sz w:val="18"/>
                <w:szCs w:val="18"/>
                <w:lang w:eastAsia="ru-RU"/>
              </w:rPr>
              <w:t>Из общего количества</w:t>
            </w:r>
            <w:r w:rsidR="00AA2D34" w:rsidRPr="0028650E">
              <w:rPr>
                <w:rFonts w:eastAsia="Times New Roman" w:cs="Times New Roman"/>
                <w:sz w:val="18"/>
                <w:szCs w:val="18"/>
                <w:lang w:eastAsia="ru-RU"/>
              </w:rPr>
              <w:t xml:space="preserve"> муниципальные общеобразовательные учреждения:</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905AB3" w:rsidP="00905AB3">
            <w:pPr>
              <w:rPr>
                <w:rFonts w:eastAsia="Times New Roman" w:cs="Times New Roman"/>
                <w:sz w:val="18"/>
                <w:szCs w:val="18"/>
                <w:lang w:eastAsia="ru-RU"/>
              </w:rPr>
            </w:pPr>
            <w:r w:rsidRPr="0028650E">
              <w:rPr>
                <w:rFonts w:eastAsia="Times New Roman" w:cs="Times New Roman"/>
                <w:sz w:val="18"/>
                <w:szCs w:val="18"/>
                <w:lang w:eastAsia="ru-RU"/>
              </w:rPr>
              <w:t>количество</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41</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41</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41</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мощность</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место</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36 874</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36 874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39 374</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39 374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40 874</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40 874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40 874</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40 874</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Муниципальные учреждения дополнительного образования детей:</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численность обучающихся</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человек</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20 303</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20 372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20 380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20 380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20 380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20 380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20 380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20 380</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Из общего количества муниципальных учреждений дополнительного образования детей:</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детских школ искусств</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численность обучающихся в детских школах искусств</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человек</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3 438</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3 412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3 420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3 420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3 420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3 420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3 420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3 420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xml:space="preserve">количество  спортивных школ </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xml:space="preserve">численность обучающихся в спортивных школах              </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человек</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8 480</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8 480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8 480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8 480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8 480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8 480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8 480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8 480</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учреждений среднего профессионального образования (с учетом филиалов)</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w:t>
            </w:r>
          </w:p>
        </w:tc>
      </w:tr>
      <w:tr w:rsidR="003E28D4" w:rsidRPr="0028650E" w:rsidTr="003E14EC">
        <w:trPr>
          <w:trHeight w:val="465"/>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учреждений высшего профессионального образования (с учетом филиалов)</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lastRenderedPageBreak/>
              <w:t>4.2. Культура</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массовых библиотек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w:t>
            </w:r>
          </w:p>
        </w:tc>
      </w:tr>
      <w:tr w:rsidR="003E28D4" w:rsidRPr="0028650E" w:rsidTr="003E14EC">
        <w:trPr>
          <w:trHeight w:val="675"/>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библиотеками в процентах от норматива (1 общедоступная библиотека на 20 тыс. человек - без учета нормативной потребности по детским библиотекам)</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63,9</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62,7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61,7</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61,5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60,8</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60,4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59,9</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59,3</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учреждений клубного типа (с учетом обособленных подразделений)</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учреждениями клубного типа в процентах от норматива (1 учреждение клубного типа на 100 тыс. человек)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196,6</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192,8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189,8</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189,2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187,0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185,8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184,4</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182,5</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кинозалов</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27</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27</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27</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27</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27</w:t>
            </w:r>
          </w:p>
        </w:tc>
      </w:tr>
      <w:tr w:rsidR="003E28D4" w:rsidRPr="0028650E" w:rsidTr="003E14EC">
        <w:trPr>
          <w:trHeight w:val="435"/>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кинозалами в процентах от норматива (1 кинозал на 20 тыс. человек)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132,7</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130,1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128,1</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127,7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126,2</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125,4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124,5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123,2</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профессиональных театров</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профессиональными театрами в процентах от норматива (1 объект на 200 тыс. человек)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98,3</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96,4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94,9</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94,6</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93,5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92,9</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92,2</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91,3</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филармоний (концертных залов)</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филармониями (концертными залами) в процентах от норматива (1 учреждение на город)</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музеев (без учета обособленных подразделений)</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w:t>
            </w:r>
          </w:p>
        </w:tc>
      </w:tr>
      <w:tr w:rsidR="003E28D4" w:rsidRPr="0028650E" w:rsidTr="003E14EC">
        <w:trPr>
          <w:trHeight w:val="465"/>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музеями в процентах от норматива (1 краеведческий и 1 тематический музей на город)</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парков культуры и отдыха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парками культуры и отдыха в процентах от норматива (1 организация на 30 тыс. человек)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7,4</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7,1</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6,9</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6,8</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4.3. Физическая культура и спорт</w:t>
            </w:r>
          </w:p>
        </w:tc>
      </w:tr>
      <w:tr w:rsidR="001F1BAB" w:rsidRPr="0028650E" w:rsidTr="003E14EC">
        <w:trPr>
          <w:trHeight w:val="240"/>
        </w:trPr>
        <w:tc>
          <w:tcPr>
            <w:tcW w:w="15026" w:type="dxa"/>
            <w:gridSpan w:val="10"/>
            <w:tcBorders>
              <w:top w:val="nil"/>
              <w:left w:val="single" w:sz="4" w:space="0" w:color="auto"/>
              <w:bottom w:val="single" w:sz="4" w:space="0" w:color="auto"/>
              <w:right w:val="single" w:sz="4" w:space="0" w:color="auto"/>
            </w:tcBorders>
            <w:shd w:val="clear" w:color="auto" w:fill="auto"/>
          </w:tcPr>
          <w:p w:rsidR="001F1BAB" w:rsidRPr="0028650E" w:rsidRDefault="001F1BAB" w:rsidP="001F1BAB">
            <w:pPr>
              <w:rPr>
                <w:rFonts w:eastAsia="Times New Roman" w:cs="Times New Roman"/>
                <w:sz w:val="18"/>
                <w:szCs w:val="18"/>
                <w:lang w:eastAsia="ru-RU"/>
              </w:rPr>
            </w:pPr>
            <w:r w:rsidRPr="0028650E">
              <w:rPr>
                <w:rFonts w:eastAsia="Times New Roman" w:cs="Times New Roman"/>
                <w:sz w:val="18"/>
                <w:szCs w:val="18"/>
                <w:lang w:eastAsia="ru-RU"/>
              </w:rPr>
              <w:t>Спортивные сооружения:</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AA5188" w:rsidP="00AA5188">
            <w:pPr>
              <w:rPr>
                <w:rFonts w:eastAsia="Times New Roman" w:cs="Times New Roman"/>
                <w:sz w:val="18"/>
                <w:szCs w:val="18"/>
                <w:lang w:eastAsia="ru-RU"/>
              </w:rPr>
            </w:pPr>
            <w:r w:rsidRPr="0028650E">
              <w:rPr>
                <w:rFonts w:eastAsia="Times New Roman" w:cs="Times New Roman"/>
                <w:sz w:val="18"/>
                <w:szCs w:val="18"/>
                <w:lang w:eastAsia="ru-RU"/>
              </w:rPr>
              <w:t>к</w:t>
            </w:r>
            <w:r w:rsidR="003E28D4" w:rsidRPr="0028650E">
              <w:rPr>
                <w:rFonts w:eastAsia="Times New Roman" w:cs="Times New Roman"/>
                <w:sz w:val="18"/>
                <w:szCs w:val="18"/>
                <w:lang w:eastAsia="ru-RU"/>
              </w:rPr>
              <w:t>оличество</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971</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1002</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1002</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1002</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1005</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AA5188" w:rsidP="00AA5188">
            <w:pPr>
              <w:rPr>
                <w:rFonts w:eastAsia="Times New Roman" w:cs="Times New Roman"/>
                <w:sz w:val="18"/>
                <w:szCs w:val="18"/>
                <w:lang w:eastAsia="ru-RU"/>
              </w:rPr>
            </w:pPr>
            <w:r w:rsidRPr="0028650E">
              <w:rPr>
                <w:rFonts w:eastAsia="Times New Roman" w:cs="Times New Roman"/>
                <w:sz w:val="18"/>
                <w:szCs w:val="18"/>
                <w:lang w:eastAsia="ru-RU"/>
              </w:rPr>
              <w:t>м</w:t>
            </w:r>
            <w:r w:rsidR="003E28D4" w:rsidRPr="0028650E">
              <w:rPr>
                <w:rFonts w:eastAsia="Times New Roman" w:cs="Times New Roman"/>
                <w:sz w:val="18"/>
                <w:szCs w:val="18"/>
                <w:lang w:eastAsia="ru-RU"/>
              </w:rPr>
              <w:t>ощность</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 проп. сп.</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22 053</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22 359</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22 943</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22 943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22 943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23 175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22 943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23 175</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lastRenderedPageBreak/>
              <w:t>Обеспеченность спортивными сооружениями (ЕПС на 10 тыс. человек в возрасте 3 - 79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 проп. сп.</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569,3</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566,8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573,2</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571,2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564,4</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566,0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557,1</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556,7</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спортивными сооружениями в процентах от норматива (1220 ЕПС на 10 тыс. человек в возрасте 3 - 79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46,7</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47,0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45,7</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45,6</w:t>
            </w:r>
          </w:p>
        </w:tc>
      </w:tr>
      <w:tr w:rsidR="003E28D4" w:rsidRPr="0028650E" w:rsidTr="003E14EC">
        <w:trPr>
          <w:trHeight w:val="27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Единовременная пропускная способность общедоступных объектов спорта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 проп. сп.</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4 512</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4 692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5 139</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5 139</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5 139</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5 285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5 285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5 285</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общедоступными объектами спорта (ЕПС на 1 тыс. человек)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 проп. сп.</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11,1</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12,2</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12,2</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12,1</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общедоступными объектами спорта в процентах от норматива (64 ЕПС на 1 тыс. человек)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17,3</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19,1</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18,8</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18,8</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4.4. Молодежная политика</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учреждений по работе с детьми и молодежью</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w:t>
            </w:r>
          </w:p>
        </w:tc>
      </w:tr>
      <w:tr w:rsidR="003E28D4" w:rsidRPr="0028650E" w:rsidTr="003E14EC">
        <w:trPr>
          <w:trHeight w:val="72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BD32F9">
            <w:pPr>
              <w:rPr>
                <w:rFonts w:eastAsia="Times New Roman" w:cs="Times New Roman"/>
                <w:sz w:val="18"/>
                <w:szCs w:val="18"/>
                <w:lang w:eastAsia="ru-RU"/>
              </w:rPr>
            </w:pPr>
            <w:r w:rsidRPr="0028650E">
              <w:rPr>
                <w:rFonts w:eastAsia="Times New Roman" w:cs="Times New Roman"/>
                <w:sz w:val="18"/>
                <w:szCs w:val="18"/>
                <w:lang w:eastAsia="ru-RU"/>
              </w:rPr>
              <w:t>Количество моло</w:t>
            </w:r>
            <w:r w:rsidR="00BD32F9" w:rsidRPr="0028650E">
              <w:rPr>
                <w:rFonts w:eastAsia="Times New Roman" w:cs="Times New Roman"/>
                <w:sz w:val="18"/>
                <w:szCs w:val="18"/>
                <w:lang w:eastAsia="ru-RU"/>
              </w:rPr>
              <w:t>д</w:t>
            </w:r>
            <w:r w:rsidRPr="0028650E">
              <w:rPr>
                <w:rFonts w:eastAsia="Times New Roman" w:cs="Times New Roman"/>
                <w:sz w:val="18"/>
                <w:szCs w:val="18"/>
                <w:lang w:eastAsia="ru-RU"/>
              </w:rPr>
              <w:t>ежно-подростковых клубных формирований, кружков и секций муниципального бюджетного учреждения по работе с подростками и молодежью по месту жительства «Вариант»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центров муниципального бюджетного учреждения «Центр специальной подготовки «Сибирский легион»</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w:t>
            </w:r>
          </w:p>
        </w:tc>
      </w:tr>
      <w:tr w:rsidR="003E28D4" w:rsidRPr="0028650E" w:rsidTr="003E14EC">
        <w:trPr>
          <w:trHeight w:val="72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xml:space="preserve">Количество структурных подразделений для трудоустройства молодежи муниципального автономного учреждения по работе с молодежью «Наше время» </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4.5. Здравоохранение и социальное обслуживание (государственная форма собственности)</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Больничные учреждения:</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мощность</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койка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3 263</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3 357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3 271</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3 360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3 271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3 360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3 271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3 360</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Амбулаторно-поликлинические учреждения:</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мощность</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пос./смену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4 893</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4 893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4 893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4 993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4 893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4 993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4 893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4 993</w:t>
            </w:r>
          </w:p>
        </w:tc>
      </w:tr>
      <w:tr w:rsidR="0043086D"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43086D" w:rsidRPr="0028650E" w:rsidRDefault="0043086D" w:rsidP="0043086D">
            <w:pPr>
              <w:rPr>
                <w:rFonts w:eastAsia="Times New Roman" w:cs="Times New Roman"/>
                <w:sz w:val="18"/>
                <w:szCs w:val="18"/>
                <w:lang w:eastAsia="ru-RU"/>
              </w:rPr>
            </w:pPr>
            <w:r w:rsidRPr="0028650E">
              <w:rPr>
                <w:rFonts w:eastAsia="Times New Roman" w:cs="Times New Roman"/>
                <w:sz w:val="18"/>
                <w:szCs w:val="18"/>
                <w:lang w:eastAsia="ru-RU"/>
              </w:rPr>
              <w:lastRenderedPageBreak/>
              <w:t>Количество учреждений социального обслуживания населения</w:t>
            </w:r>
          </w:p>
        </w:tc>
        <w:tc>
          <w:tcPr>
            <w:tcW w:w="1701" w:type="dxa"/>
            <w:tcBorders>
              <w:top w:val="nil"/>
              <w:left w:val="nil"/>
              <w:bottom w:val="single" w:sz="4" w:space="0" w:color="auto"/>
              <w:right w:val="single" w:sz="4" w:space="0" w:color="auto"/>
            </w:tcBorders>
            <w:shd w:val="clear" w:color="auto" w:fill="auto"/>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6</w:t>
            </w:r>
          </w:p>
        </w:tc>
        <w:tc>
          <w:tcPr>
            <w:tcW w:w="1276"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6</w:t>
            </w:r>
          </w:p>
        </w:tc>
        <w:tc>
          <w:tcPr>
            <w:tcW w:w="1211"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6</w:t>
            </w:r>
          </w:p>
        </w:tc>
        <w:tc>
          <w:tcPr>
            <w:tcW w:w="1212"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6</w:t>
            </w:r>
          </w:p>
        </w:tc>
        <w:tc>
          <w:tcPr>
            <w:tcW w:w="1212"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6</w:t>
            </w:r>
          </w:p>
        </w:tc>
      </w:tr>
      <w:tr w:rsidR="0043086D" w:rsidRPr="0028650E" w:rsidTr="003E14EC">
        <w:trPr>
          <w:trHeight w:val="230"/>
        </w:trPr>
        <w:tc>
          <w:tcPr>
            <w:tcW w:w="15026" w:type="dxa"/>
            <w:gridSpan w:val="10"/>
            <w:tcBorders>
              <w:top w:val="nil"/>
              <w:left w:val="single" w:sz="4" w:space="0" w:color="auto"/>
              <w:bottom w:val="single" w:sz="4" w:space="0" w:color="auto"/>
              <w:right w:val="single" w:sz="4" w:space="0" w:color="auto"/>
            </w:tcBorders>
            <w:shd w:val="clear" w:color="auto" w:fill="auto"/>
          </w:tcPr>
          <w:p w:rsidR="0043086D" w:rsidRPr="0028650E" w:rsidRDefault="0043086D" w:rsidP="0043086D">
            <w:pPr>
              <w:rPr>
                <w:rFonts w:eastAsia="Times New Roman" w:cs="Times New Roman"/>
                <w:sz w:val="18"/>
                <w:szCs w:val="18"/>
                <w:lang w:eastAsia="ru-RU"/>
              </w:rPr>
            </w:pPr>
            <w:r w:rsidRPr="0028650E">
              <w:rPr>
                <w:rFonts w:eastAsia="Times New Roman" w:cs="Times New Roman"/>
                <w:sz w:val="18"/>
                <w:szCs w:val="18"/>
                <w:lang w:eastAsia="ru-RU"/>
              </w:rPr>
              <w:t>Из общего количества стационарные учреждения социального обслуживания населения:</w:t>
            </w:r>
          </w:p>
        </w:tc>
      </w:tr>
      <w:tr w:rsidR="0043086D" w:rsidRPr="0028650E" w:rsidTr="003E14EC">
        <w:trPr>
          <w:trHeight w:val="167"/>
        </w:trPr>
        <w:tc>
          <w:tcPr>
            <w:tcW w:w="3686" w:type="dxa"/>
            <w:tcBorders>
              <w:top w:val="nil"/>
              <w:left w:val="single" w:sz="4" w:space="0" w:color="auto"/>
              <w:bottom w:val="single" w:sz="4" w:space="0" w:color="auto"/>
              <w:right w:val="single" w:sz="4" w:space="0" w:color="auto"/>
            </w:tcBorders>
            <w:shd w:val="clear" w:color="auto" w:fill="auto"/>
            <w:hideMark/>
          </w:tcPr>
          <w:p w:rsidR="0043086D" w:rsidRPr="0028650E" w:rsidRDefault="0043086D" w:rsidP="0043086D">
            <w:pPr>
              <w:rPr>
                <w:rFonts w:eastAsia="Times New Roman" w:cs="Times New Roman"/>
                <w:sz w:val="18"/>
                <w:szCs w:val="18"/>
                <w:lang w:eastAsia="ru-RU"/>
              </w:rPr>
            </w:pPr>
            <w:r w:rsidRPr="0028650E">
              <w:rPr>
                <w:rFonts w:eastAsia="Times New Roman" w:cs="Times New Roman"/>
                <w:sz w:val="18"/>
                <w:szCs w:val="18"/>
                <w:lang w:eastAsia="ru-RU"/>
              </w:rPr>
              <w:t>количество</w:t>
            </w:r>
          </w:p>
        </w:tc>
        <w:tc>
          <w:tcPr>
            <w:tcW w:w="1701" w:type="dxa"/>
            <w:tcBorders>
              <w:top w:val="nil"/>
              <w:left w:val="nil"/>
              <w:bottom w:val="single" w:sz="4" w:space="0" w:color="auto"/>
              <w:right w:val="single" w:sz="4" w:space="0" w:color="auto"/>
            </w:tcBorders>
            <w:shd w:val="clear" w:color="auto" w:fill="auto"/>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276"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211"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212"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198"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1</w:t>
            </w:r>
          </w:p>
        </w:tc>
        <w:tc>
          <w:tcPr>
            <w:tcW w:w="1212"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1</w:t>
            </w:r>
          </w:p>
        </w:tc>
      </w:tr>
      <w:tr w:rsidR="0043086D"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43086D" w:rsidRPr="0028650E" w:rsidRDefault="0043086D" w:rsidP="0043086D">
            <w:pPr>
              <w:rPr>
                <w:rFonts w:eastAsia="Times New Roman" w:cs="Times New Roman"/>
                <w:sz w:val="18"/>
                <w:szCs w:val="18"/>
                <w:lang w:eastAsia="ru-RU"/>
              </w:rPr>
            </w:pPr>
            <w:r w:rsidRPr="0028650E">
              <w:rPr>
                <w:rFonts w:eastAsia="Times New Roman" w:cs="Times New Roman"/>
                <w:sz w:val="18"/>
                <w:szCs w:val="18"/>
                <w:lang w:eastAsia="ru-RU"/>
              </w:rPr>
              <w:t>мощность</w:t>
            </w:r>
          </w:p>
        </w:tc>
        <w:tc>
          <w:tcPr>
            <w:tcW w:w="1701" w:type="dxa"/>
            <w:tcBorders>
              <w:top w:val="nil"/>
              <w:left w:val="nil"/>
              <w:bottom w:val="single" w:sz="4" w:space="0" w:color="auto"/>
              <w:right w:val="single" w:sz="4" w:space="0" w:color="auto"/>
            </w:tcBorders>
            <w:shd w:val="clear" w:color="auto" w:fill="auto"/>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место</w:t>
            </w:r>
          </w:p>
        </w:tc>
        <w:tc>
          <w:tcPr>
            <w:tcW w:w="1134"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280</w:t>
            </w:r>
          </w:p>
        </w:tc>
        <w:tc>
          <w:tcPr>
            <w:tcW w:w="1276"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280</w:t>
            </w:r>
          </w:p>
        </w:tc>
        <w:tc>
          <w:tcPr>
            <w:tcW w:w="1198"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280</w:t>
            </w:r>
          </w:p>
        </w:tc>
        <w:tc>
          <w:tcPr>
            <w:tcW w:w="1211"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280</w:t>
            </w:r>
          </w:p>
        </w:tc>
        <w:tc>
          <w:tcPr>
            <w:tcW w:w="1198"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280</w:t>
            </w:r>
          </w:p>
        </w:tc>
        <w:tc>
          <w:tcPr>
            <w:tcW w:w="1212"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280</w:t>
            </w:r>
          </w:p>
        </w:tc>
        <w:tc>
          <w:tcPr>
            <w:tcW w:w="1198"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280</w:t>
            </w:r>
          </w:p>
        </w:tc>
        <w:tc>
          <w:tcPr>
            <w:tcW w:w="1212" w:type="dxa"/>
            <w:tcBorders>
              <w:top w:val="nil"/>
              <w:left w:val="nil"/>
              <w:bottom w:val="single" w:sz="4" w:space="0" w:color="auto"/>
              <w:right w:val="single" w:sz="4" w:space="0" w:color="auto"/>
            </w:tcBorders>
            <w:shd w:val="clear" w:color="auto" w:fill="auto"/>
            <w:noWrap/>
            <w:hideMark/>
          </w:tcPr>
          <w:p w:rsidR="0043086D" w:rsidRPr="0028650E" w:rsidRDefault="0043086D" w:rsidP="0043086D">
            <w:pPr>
              <w:jc w:val="center"/>
              <w:rPr>
                <w:rFonts w:eastAsia="Times New Roman" w:cs="Times New Roman"/>
                <w:sz w:val="18"/>
                <w:szCs w:val="18"/>
                <w:lang w:eastAsia="ru-RU"/>
              </w:rPr>
            </w:pPr>
            <w:r w:rsidRPr="0028650E">
              <w:rPr>
                <w:rFonts w:eastAsia="Times New Roman" w:cs="Times New Roman"/>
                <w:sz w:val="18"/>
                <w:szCs w:val="18"/>
                <w:lang w:eastAsia="ru-RU"/>
              </w:rPr>
              <w:t>280</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5. Производство товаров и услуг</w:t>
            </w:r>
          </w:p>
        </w:tc>
      </w:tr>
      <w:tr w:rsidR="003E28D4" w:rsidRPr="0028650E" w:rsidTr="003E14EC">
        <w:trPr>
          <w:trHeight w:val="72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xml:space="preserve">Объем отгруженных товаров собственного производства, выполненных работ и услуг собственными силами в ценах соответствующих лет по крупным и средним организациям </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1 074 163,9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989 055,6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951 100,7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1 038 279,3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1 010 472,9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1 111 709,5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1 076 693,5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1 201 775,9</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физического объема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103,8</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93,9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92,7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103,5</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цен</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108,8</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103,8</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104,5</w:t>
            </w:r>
          </w:p>
        </w:tc>
      </w:tr>
      <w:tr w:rsidR="003E28D4" w:rsidRPr="0028650E" w:rsidTr="003E14EC">
        <w:trPr>
          <w:trHeight w:val="72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Объем отгруженных товаров собственного производства, выполненных работ и услуг собственными силами в ценах соответствующих лет по крупным и средним производителям промышленной продукции</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867 026,4</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753 633,9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699 987,5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785 270,5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743 418,6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840 140,1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792 156,1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909 399,4</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физического объема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112,2</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93,3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103,5</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цен</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105,0</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93,2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103,2</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104,6</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в том числе по видам экономической деятельности:</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добыча полезных ископаемых</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15 020,7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16 900,4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17 754,9</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17 922,9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18 562,1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18 851,7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19 406,0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19 831,6</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физического объема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117,1</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102,1</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цен</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112,9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108,5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обрабатывающие производства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769 418,2</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638 644,1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579 646,5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664 313,3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617 795,9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713 133,1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660 999,2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775 639,1</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физического объема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113,9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91,8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88,1</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103,9</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цен</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105,2</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104,7</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обеспечение электрической энергией, газом и паром; кондиционирование воздуха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77 417,7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91 231,8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95 305,4</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95 732,1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99 352,5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100 401,8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103 590,1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105 695,8</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lastRenderedPageBreak/>
              <w:t>индекс физического объема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97,6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100,2</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цен</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101,2</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113,8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104,2</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водоснабжение; водоотведение, организация сбора и утилизации отходов, деятельность по ликвидации загрязнений</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5 169,9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6 857,6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7 280,7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7 302,2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7 708,1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7 753,5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8 160,7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8 232,8</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физического объема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123,4</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124,2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цен</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102,5</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106,8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104,6</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104,1</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Производство основных видов промышленной продукции в натуральном выражении по крупным и средним производителям:</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xml:space="preserve">электроэнергия </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квт-ч.</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47 284,6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49 044,0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49 041,8</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49 289,2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49 065,3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49 584,9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49 198,5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50 080,8</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xml:space="preserve">теплоэнергия </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Гкал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3 789,3</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3 844,7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3 930,6</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3 940,8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3 930,8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3 960,5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3 932,7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4 016,0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конструкции и детали железобетонные</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куб. м.</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112,9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124,0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127,6</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128,3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131,7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133,1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136,0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138,3</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хлеб и хлебобулочные изделия</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тонна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9 131,5</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9 003,7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9 003,7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9 120,7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9 003,7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9 275,8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9 003,7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9 442,7</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мясные полуфабрикаты</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тонна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868,0</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950,5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973,3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978,0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1 000,5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1 010,3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1 031,5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1 046,7</w:t>
            </w:r>
          </w:p>
        </w:tc>
      </w:tr>
      <w:tr w:rsidR="003E28D4" w:rsidRPr="0028650E" w:rsidTr="003E14EC">
        <w:trPr>
          <w:trHeight w:val="765"/>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Объем работ, выполненных по виду экономической деятельности "Строительство" в ценах соответствующих лет по крупным и средним организациям</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36 612,9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40 173,0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42 648,6</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42 902,4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45 063,2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45 731,6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47 946,3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49 083,5</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физического объема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57,9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103,5</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цен</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109,4</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104,8</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103,7</w:t>
            </w:r>
          </w:p>
        </w:tc>
      </w:tr>
      <w:tr w:rsidR="003E28D4" w:rsidRPr="0028650E" w:rsidTr="003E14EC">
        <w:trPr>
          <w:trHeight w:val="72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xml:space="preserve">Объем услуг по виду экономической деятельности "Транспортировка и хранение" в ценах соответствующих лет по крупным и средним организациям </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117 980,5</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136 028,0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145 219,4</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146 245,5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154 941,1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157 559,5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165 326,1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170 086,2</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физического объема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77,4</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103,5</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цен</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152,0</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127,4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104,3</w:t>
            </w:r>
          </w:p>
        </w:tc>
      </w:tr>
      <w:tr w:rsidR="003E28D4" w:rsidRPr="0028650E" w:rsidTr="003E14EC">
        <w:trPr>
          <w:trHeight w:val="72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Объем услуг по виду экономической деятельности "Деятельность в области информации и связи" в ценах соответствующих лет по крупным и средним организациям</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14 748,9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16 132,8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17 126,3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17 210,3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18 043,8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18 314,3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19 047,9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19 586,3</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lastRenderedPageBreak/>
              <w:t>индекс физического объема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93,9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101,2</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102,8</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цен</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107,9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108,3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104,9</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r>
      <w:tr w:rsidR="00D6251F"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D6251F" w:rsidRPr="0028650E" w:rsidRDefault="00D6251F" w:rsidP="00D6251F">
            <w:pPr>
              <w:rPr>
                <w:rFonts w:eastAsia="Times New Roman" w:cs="Times New Roman"/>
                <w:sz w:val="18"/>
                <w:szCs w:val="18"/>
                <w:lang w:eastAsia="ru-RU"/>
              </w:rPr>
            </w:pPr>
            <w:r w:rsidRPr="0028650E">
              <w:rPr>
                <w:rFonts w:eastAsia="Times New Roman" w:cs="Times New Roman"/>
                <w:sz w:val="18"/>
                <w:szCs w:val="18"/>
                <w:lang w:eastAsia="ru-RU"/>
              </w:rPr>
              <w:t>Объем производства сельскохозяйственной продукции в хозяйствах всех категорий в ценах соответствующих лет</w:t>
            </w:r>
          </w:p>
        </w:tc>
        <w:tc>
          <w:tcPr>
            <w:tcW w:w="1701"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 xml:space="preserve">млн. руб. </w:t>
            </w:r>
          </w:p>
        </w:tc>
        <w:tc>
          <w:tcPr>
            <w:tcW w:w="1134"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511,4</w:t>
            </w:r>
          </w:p>
        </w:tc>
        <w:tc>
          <w:tcPr>
            <w:tcW w:w="1276"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524,0</w:t>
            </w:r>
          </w:p>
        </w:tc>
        <w:tc>
          <w:tcPr>
            <w:tcW w:w="1198"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553,0</w:t>
            </w:r>
          </w:p>
        </w:tc>
        <w:tc>
          <w:tcPr>
            <w:tcW w:w="1211"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555,1</w:t>
            </w:r>
          </w:p>
        </w:tc>
        <w:tc>
          <w:tcPr>
            <w:tcW w:w="1198"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580,2</w:t>
            </w:r>
          </w:p>
        </w:tc>
        <w:tc>
          <w:tcPr>
            <w:tcW w:w="1212"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586,5</w:t>
            </w:r>
          </w:p>
        </w:tc>
        <w:tc>
          <w:tcPr>
            <w:tcW w:w="1198"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609,4</w:t>
            </w:r>
          </w:p>
        </w:tc>
        <w:tc>
          <w:tcPr>
            <w:tcW w:w="1212"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620,1</w:t>
            </w:r>
          </w:p>
        </w:tc>
      </w:tr>
      <w:tr w:rsidR="00D6251F"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D6251F" w:rsidRPr="0028650E" w:rsidRDefault="00D6251F" w:rsidP="00D6251F">
            <w:pPr>
              <w:rPr>
                <w:rFonts w:eastAsia="Times New Roman" w:cs="Times New Roman"/>
                <w:sz w:val="18"/>
                <w:szCs w:val="18"/>
                <w:lang w:eastAsia="ru-RU"/>
              </w:rPr>
            </w:pPr>
            <w:r w:rsidRPr="0028650E">
              <w:rPr>
                <w:rFonts w:eastAsia="Times New Roman" w:cs="Times New Roman"/>
                <w:sz w:val="18"/>
                <w:szCs w:val="18"/>
                <w:lang w:eastAsia="ru-RU"/>
              </w:rPr>
              <w:t>индекс физического объема</w:t>
            </w:r>
          </w:p>
        </w:tc>
        <w:tc>
          <w:tcPr>
            <w:tcW w:w="1701" w:type="dxa"/>
            <w:tcBorders>
              <w:top w:val="nil"/>
              <w:left w:val="nil"/>
              <w:bottom w:val="single" w:sz="4" w:space="0" w:color="auto"/>
              <w:right w:val="single" w:sz="4" w:space="0" w:color="auto"/>
            </w:tcBorders>
            <w:shd w:val="clear" w:color="auto" w:fill="auto"/>
            <w:noWrap/>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88,4</w:t>
            </w:r>
          </w:p>
        </w:tc>
        <w:tc>
          <w:tcPr>
            <w:tcW w:w="1276"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101,0</w:t>
            </w:r>
          </w:p>
        </w:tc>
        <w:tc>
          <w:tcPr>
            <w:tcW w:w="1198"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100,6</w:t>
            </w:r>
          </w:p>
        </w:tc>
        <w:tc>
          <w:tcPr>
            <w:tcW w:w="1211"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101,2</w:t>
            </w:r>
          </w:p>
        </w:tc>
        <w:tc>
          <w:tcPr>
            <w:tcW w:w="1198"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100,7</w:t>
            </w:r>
          </w:p>
        </w:tc>
        <w:tc>
          <w:tcPr>
            <w:tcW w:w="1212"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101,4</w:t>
            </w:r>
          </w:p>
        </w:tc>
        <w:tc>
          <w:tcPr>
            <w:tcW w:w="1198"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100,8</w:t>
            </w:r>
          </w:p>
        </w:tc>
        <w:tc>
          <w:tcPr>
            <w:tcW w:w="1212"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101,5</w:t>
            </w:r>
          </w:p>
        </w:tc>
      </w:tr>
      <w:tr w:rsidR="00D6251F"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D6251F" w:rsidRPr="0028650E" w:rsidRDefault="00D6251F" w:rsidP="00D6251F">
            <w:pPr>
              <w:rPr>
                <w:rFonts w:eastAsia="Times New Roman" w:cs="Times New Roman"/>
                <w:sz w:val="18"/>
                <w:szCs w:val="18"/>
                <w:lang w:eastAsia="ru-RU"/>
              </w:rPr>
            </w:pPr>
            <w:r w:rsidRPr="0028650E">
              <w:rPr>
                <w:rFonts w:eastAsia="Times New Roman" w:cs="Times New Roman"/>
                <w:sz w:val="18"/>
                <w:szCs w:val="18"/>
                <w:lang w:eastAsia="ru-RU"/>
              </w:rPr>
              <w:t>индекс цен</w:t>
            </w:r>
          </w:p>
        </w:tc>
        <w:tc>
          <w:tcPr>
            <w:tcW w:w="1701" w:type="dxa"/>
            <w:tcBorders>
              <w:top w:val="nil"/>
              <w:left w:val="nil"/>
              <w:bottom w:val="single" w:sz="4" w:space="0" w:color="auto"/>
              <w:right w:val="single" w:sz="4" w:space="0" w:color="auto"/>
            </w:tcBorders>
            <w:shd w:val="clear" w:color="auto" w:fill="auto"/>
            <w:noWrap/>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128,2</w:t>
            </w:r>
          </w:p>
        </w:tc>
        <w:tc>
          <w:tcPr>
            <w:tcW w:w="1276"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101,5</w:t>
            </w:r>
          </w:p>
        </w:tc>
        <w:tc>
          <w:tcPr>
            <w:tcW w:w="1198"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104,9</w:t>
            </w:r>
          </w:p>
        </w:tc>
        <w:tc>
          <w:tcPr>
            <w:tcW w:w="1211"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104,7</w:t>
            </w:r>
          </w:p>
        </w:tc>
        <w:tc>
          <w:tcPr>
            <w:tcW w:w="1198"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104,2</w:t>
            </w:r>
          </w:p>
        </w:tc>
        <w:tc>
          <w:tcPr>
            <w:tcW w:w="1212"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104,2</w:t>
            </w:r>
          </w:p>
        </w:tc>
        <w:tc>
          <w:tcPr>
            <w:tcW w:w="1198"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104,2</w:t>
            </w:r>
          </w:p>
        </w:tc>
        <w:tc>
          <w:tcPr>
            <w:tcW w:w="1212" w:type="dxa"/>
            <w:tcBorders>
              <w:top w:val="nil"/>
              <w:left w:val="nil"/>
              <w:bottom w:val="single" w:sz="4" w:space="0" w:color="auto"/>
              <w:right w:val="single" w:sz="4" w:space="0" w:color="auto"/>
            </w:tcBorders>
            <w:shd w:val="clear" w:color="auto" w:fill="auto"/>
            <w:hideMark/>
          </w:tcPr>
          <w:p w:rsidR="00D6251F" w:rsidRPr="0028650E" w:rsidRDefault="00D6251F" w:rsidP="00D6251F">
            <w:pPr>
              <w:jc w:val="center"/>
              <w:rPr>
                <w:rFonts w:eastAsia="Times New Roman" w:cs="Times New Roman"/>
                <w:sz w:val="18"/>
                <w:szCs w:val="18"/>
                <w:lang w:eastAsia="ru-RU"/>
              </w:rPr>
            </w:pPr>
            <w:r w:rsidRPr="0028650E">
              <w:rPr>
                <w:rFonts w:eastAsia="Times New Roman" w:cs="Times New Roman"/>
                <w:sz w:val="18"/>
                <w:szCs w:val="18"/>
                <w:lang w:eastAsia="ru-RU"/>
              </w:rPr>
              <w:t>104,2</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6. Развитие малого бизнеса</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Оборот малого бизнеса в ценах соответствующих лет</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201 773,0</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235 452,9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244 527,3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245 351,6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254 176,2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256 044,8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264 205,8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267 599,0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физического объема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112,4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99,9</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99,9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99,9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100,3</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цен</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108,9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104,2</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Численность занятых в малом бизнесе</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70,9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81,1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81,9</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82,4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82,6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83,6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83,3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84,9</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Доля занятых в малом бизнесе в общей численности занятых в экономике на территории муниципального образования</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38,4</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41,6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41,8</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41,9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42,6</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7. Развитие потребительского рынка</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Оборот розничной торговли в ценах соответствующих лет по крупным и средним организациям</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90 191,7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95 835,3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102 549,3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103 746,5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109 317,6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111 564,8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116 759,9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120 204,4</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физического объема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88,3</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103,6</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цен</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109,4</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104,6</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Оборот общественного питания в ценах соответствующих лет по крупным и средним организациям</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4418,7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4644,0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4944,0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4997,0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5223,5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5326,0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5529,5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5687,8</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физического объема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92,1</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101,9</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103,2</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цен</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104,8</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103,5</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lastRenderedPageBreak/>
              <w:t>Объем платных услуг населению в ценах соответствующих лет по крупным и средним организациям</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27 428,9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30 414,0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32 104,3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32 481,1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33 856,7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34 591,1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35 809,5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36 910,1</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физического объема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93,2</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101,4</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102,6</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цен</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106,4</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109,5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104,1</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104,0</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8. Инвестиции и финансы организаций</w:t>
            </w:r>
          </w:p>
        </w:tc>
      </w:tr>
      <w:tr w:rsidR="003E28D4" w:rsidRPr="0028650E" w:rsidTr="003E14EC">
        <w:trPr>
          <w:trHeight w:val="735"/>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Объем инвестиций в основной капитал за счет всех источников финансирования в ценах соответствующих лет по крупным и средним организациям</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42 084,8</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49 223,1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51 882,3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52 762,9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54 378,5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56 279,0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58 684,5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61 474,3</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физического объема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52,8</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110,5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100,2</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101,7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103,2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104,4</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индекс цен</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112,9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105,2</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104,6</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104,6</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104,6</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Из общего объема инвестиций в основной капитал по источникам финансирования:</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собственные средства предприятий</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30 621,6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31 907,2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35 235,8</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35 343,0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39 014,5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39 825,7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42 629,9</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44 032,4</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привлеченные средства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11 463,1</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17 315,9</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16 646,5</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17 419,8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15 364,0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16 453,3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16 054,6</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17 441,9</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из них, бюджетные средства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7 047,6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8 655,1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8 090,5</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8 385,3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6 941,6</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7 371,5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7 119,1</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7 605,0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Объем жилищного строительства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кв. м</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284,7</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C53F36">
            <w:pPr>
              <w:jc w:val="center"/>
              <w:rPr>
                <w:rFonts w:eastAsia="Times New Roman" w:cs="Times New Roman"/>
                <w:sz w:val="18"/>
                <w:szCs w:val="18"/>
                <w:lang w:eastAsia="ru-RU"/>
              </w:rPr>
            </w:pPr>
            <w:r w:rsidRPr="0028650E">
              <w:rPr>
                <w:rFonts w:eastAsia="Times New Roman" w:cs="Times New Roman"/>
                <w:sz w:val="18"/>
                <w:szCs w:val="18"/>
                <w:lang w:eastAsia="ru-RU"/>
              </w:rPr>
              <w:t>2</w:t>
            </w:r>
            <w:r w:rsidR="00C53F36" w:rsidRPr="0028650E">
              <w:rPr>
                <w:rFonts w:eastAsia="Times New Roman" w:cs="Times New Roman"/>
                <w:sz w:val="18"/>
                <w:szCs w:val="18"/>
                <w:lang w:eastAsia="ru-RU"/>
              </w:rPr>
              <w:t>55</w:t>
            </w:r>
            <w:r w:rsidRPr="0028650E">
              <w:rPr>
                <w:rFonts w:eastAsia="Times New Roman" w:cs="Times New Roman"/>
                <w:sz w:val="18"/>
                <w:szCs w:val="18"/>
                <w:lang w:eastAsia="ru-RU"/>
              </w:rPr>
              <w:t>,0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243,0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243,0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243,0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243,0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243,0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243,0</w:t>
            </w:r>
          </w:p>
        </w:tc>
      </w:tr>
      <w:tr w:rsidR="003E28D4" w:rsidRPr="0028650E" w:rsidTr="003E14EC">
        <w:trPr>
          <w:trHeight w:val="72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7.3. Поступление налогов и сборов в консолидированный бюджет Российской Федерации (за исключением налогов на товары, налогов, сборов и регулярных платежей за пользование природными ресурсами)</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87 453,2</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122 453,2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126 257,6</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130 117,6</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129 961,1</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135 303,3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134 028,1</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140 067,9</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Сальдированный финансовый результат (прибыль минус убыток) крупных и средних организаций по всем видам экономической деятельности</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216 311,9</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362 987,4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378 349,3</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394 452,0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382 258,0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400 665,1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388 100,5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404 408,7</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Фонд заработной платы (фонд оплаты труда) работников крупных и средних организаций</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млн. руб.</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159 198,1</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174 735,6</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184 659,8</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185 918,3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194 486,8</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197 111,0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204 857,2</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208 998,3</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темп роста</w:t>
            </w:r>
          </w:p>
        </w:tc>
        <w:tc>
          <w:tcPr>
            <w:tcW w:w="170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к предыдущему году</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114,9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109,8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106,4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106,0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106,0</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9. Развитие муниципального сектора и городского хозяйства</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организаций муниципальной формы собственности – всего (на конец года), в том числе:</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135</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134</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муниципальных унитарных предприятий</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муниципальных учреждений,</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125</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129</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из них: социальной сферы</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111</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116</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Среднегодовая численность занятых в организациях муниципальной формы собственности</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чел.</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16,7</w:t>
            </w:r>
          </w:p>
        </w:tc>
      </w:tr>
      <w:tr w:rsidR="00733A2A"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733A2A" w:rsidRPr="0028650E" w:rsidRDefault="00733A2A" w:rsidP="00733A2A">
            <w:pPr>
              <w:rPr>
                <w:rFonts w:eastAsia="Times New Roman" w:cs="Times New Roman"/>
                <w:sz w:val="18"/>
                <w:szCs w:val="18"/>
                <w:lang w:eastAsia="ru-RU"/>
              </w:rPr>
            </w:pPr>
            <w:r w:rsidRPr="0028650E">
              <w:rPr>
                <w:rFonts w:eastAsia="Times New Roman" w:cs="Times New Roman"/>
                <w:sz w:val="18"/>
                <w:szCs w:val="18"/>
                <w:lang w:eastAsia="ru-RU"/>
              </w:rPr>
              <w:t>Общая площадь жилищного фонда (площадь квартир) на конец года</w:t>
            </w:r>
          </w:p>
        </w:tc>
        <w:tc>
          <w:tcPr>
            <w:tcW w:w="1701" w:type="dxa"/>
            <w:tcBorders>
              <w:top w:val="nil"/>
              <w:left w:val="nil"/>
              <w:bottom w:val="single" w:sz="4" w:space="0" w:color="auto"/>
              <w:right w:val="single" w:sz="4" w:space="0" w:color="auto"/>
            </w:tcBorders>
            <w:shd w:val="clear" w:color="auto" w:fill="auto"/>
            <w:hideMark/>
          </w:tcPr>
          <w:p w:rsidR="00733A2A" w:rsidRPr="0028650E" w:rsidRDefault="00733A2A" w:rsidP="00733A2A">
            <w:pPr>
              <w:jc w:val="center"/>
              <w:rPr>
                <w:rFonts w:eastAsia="Times New Roman" w:cs="Times New Roman"/>
                <w:sz w:val="18"/>
                <w:szCs w:val="18"/>
                <w:lang w:eastAsia="ru-RU"/>
              </w:rPr>
            </w:pPr>
            <w:r w:rsidRPr="0028650E">
              <w:rPr>
                <w:rFonts w:eastAsia="Times New Roman" w:cs="Times New Roman"/>
                <w:sz w:val="18"/>
                <w:szCs w:val="18"/>
                <w:lang w:eastAsia="ru-RU"/>
              </w:rPr>
              <w:t>тыс. кв. м</w:t>
            </w:r>
          </w:p>
        </w:tc>
        <w:tc>
          <w:tcPr>
            <w:tcW w:w="1134" w:type="dxa"/>
            <w:tcBorders>
              <w:top w:val="nil"/>
              <w:left w:val="nil"/>
              <w:bottom w:val="single" w:sz="4" w:space="0" w:color="auto"/>
              <w:right w:val="single" w:sz="4" w:space="0" w:color="auto"/>
            </w:tcBorders>
            <w:shd w:val="clear" w:color="auto" w:fill="auto"/>
            <w:hideMark/>
          </w:tcPr>
          <w:p w:rsidR="00733A2A" w:rsidRPr="0028650E" w:rsidRDefault="00733A2A" w:rsidP="00733A2A">
            <w:pPr>
              <w:jc w:val="center"/>
              <w:rPr>
                <w:rFonts w:eastAsia="Times New Roman" w:cs="Times New Roman"/>
                <w:sz w:val="18"/>
                <w:szCs w:val="18"/>
                <w:lang w:eastAsia="ru-RU"/>
              </w:rPr>
            </w:pPr>
            <w:r w:rsidRPr="0028650E">
              <w:rPr>
                <w:rFonts w:eastAsia="Times New Roman" w:cs="Times New Roman"/>
                <w:sz w:val="18"/>
                <w:szCs w:val="18"/>
                <w:lang w:eastAsia="ru-RU"/>
              </w:rPr>
              <w:t>8 882,6</w:t>
            </w:r>
          </w:p>
        </w:tc>
        <w:tc>
          <w:tcPr>
            <w:tcW w:w="1276" w:type="dxa"/>
            <w:tcBorders>
              <w:top w:val="nil"/>
              <w:left w:val="nil"/>
              <w:bottom w:val="single" w:sz="4" w:space="0" w:color="auto"/>
              <w:right w:val="single" w:sz="4" w:space="0" w:color="auto"/>
            </w:tcBorders>
            <w:shd w:val="clear" w:color="auto" w:fill="auto"/>
            <w:hideMark/>
          </w:tcPr>
          <w:p w:rsidR="00733A2A" w:rsidRPr="0028650E" w:rsidRDefault="00733A2A" w:rsidP="00733A2A">
            <w:pPr>
              <w:jc w:val="center"/>
              <w:rPr>
                <w:rFonts w:eastAsia="Times New Roman" w:cs="Times New Roman"/>
                <w:sz w:val="18"/>
                <w:szCs w:val="18"/>
                <w:lang w:eastAsia="ru-RU"/>
              </w:rPr>
            </w:pPr>
            <w:r w:rsidRPr="0028650E">
              <w:rPr>
                <w:rFonts w:eastAsia="Times New Roman" w:cs="Times New Roman"/>
                <w:sz w:val="18"/>
                <w:szCs w:val="18"/>
                <w:lang w:eastAsia="ru-RU"/>
              </w:rPr>
              <w:t>9 098,0</w:t>
            </w:r>
          </w:p>
        </w:tc>
        <w:tc>
          <w:tcPr>
            <w:tcW w:w="1198" w:type="dxa"/>
            <w:tcBorders>
              <w:top w:val="nil"/>
              <w:left w:val="nil"/>
              <w:bottom w:val="single" w:sz="4" w:space="0" w:color="auto"/>
              <w:right w:val="single" w:sz="4" w:space="0" w:color="auto"/>
            </w:tcBorders>
            <w:shd w:val="clear" w:color="auto" w:fill="auto"/>
            <w:hideMark/>
          </w:tcPr>
          <w:p w:rsidR="00733A2A" w:rsidRPr="0028650E" w:rsidRDefault="00733A2A" w:rsidP="00733A2A">
            <w:pPr>
              <w:jc w:val="center"/>
              <w:rPr>
                <w:rFonts w:eastAsia="Times New Roman" w:cs="Times New Roman"/>
                <w:sz w:val="18"/>
                <w:szCs w:val="18"/>
                <w:lang w:eastAsia="ru-RU"/>
              </w:rPr>
            </w:pPr>
            <w:r w:rsidRPr="0028650E">
              <w:rPr>
                <w:rFonts w:eastAsia="Times New Roman" w:cs="Times New Roman"/>
                <w:sz w:val="18"/>
                <w:szCs w:val="18"/>
                <w:lang w:eastAsia="ru-RU"/>
              </w:rPr>
              <w:t>9 318,9</w:t>
            </w:r>
          </w:p>
        </w:tc>
        <w:tc>
          <w:tcPr>
            <w:tcW w:w="1211" w:type="dxa"/>
            <w:tcBorders>
              <w:top w:val="nil"/>
              <w:left w:val="nil"/>
              <w:bottom w:val="single" w:sz="4" w:space="0" w:color="auto"/>
              <w:right w:val="single" w:sz="4" w:space="0" w:color="auto"/>
            </w:tcBorders>
            <w:shd w:val="clear" w:color="auto" w:fill="auto"/>
            <w:hideMark/>
          </w:tcPr>
          <w:p w:rsidR="00733A2A" w:rsidRPr="0028650E" w:rsidRDefault="00733A2A" w:rsidP="00733A2A">
            <w:pPr>
              <w:jc w:val="center"/>
              <w:rPr>
                <w:rFonts w:eastAsia="Times New Roman" w:cs="Times New Roman"/>
                <w:sz w:val="18"/>
                <w:szCs w:val="18"/>
                <w:lang w:eastAsia="ru-RU"/>
              </w:rPr>
            </w:pPr>
            <w:r w:rsidRPr="0028650E">
              <w:rPr>
                <w:rFonts w:eastAsia="Times New Roman" w:cs="Times New Roman"/>
                <w:sz w:val="18"/>
                <w:szCs w:val="18"/>
                <w:lang w:eastAsia="ru-RU"/>
              </w:rPr>
              <w:t>9 318,9</w:t>
            </w:r>
          </w:p>
        </w:tc>
        <w:tc>
          <w:tcPr>
            <w:tcW w:w="1198" w:type="dxa"/>
            <w:tcBorders>
              <w:top w:val="nil"/>
              <w:left w:val="nil"/>
              <w:bottom w:val="single" w:sz="4" w:space="0" w:color="auto"/>
              <w:right w:val="single" w:sz="4" w:space="0" w:color="auto"/>
            </w:tcBorders>
            <w:shd w:val="clear" w:color="auto" w:fill="auto"/>
            <w:hideMark/>
          </w:tcPr>
          <w:p w:rsidR="00733A2A" w:rsidRPr="0028650E" w:rsidRDefault="00733A2A" w:rsidP="00733A2A">
            <w:pPr>
              <w:jc w:val="center"/>
              <w:rPr>
                <w:rFonts w:eastAsia="Times New Roman" w:cs="Times New Roman"/>
                <w:sz w:val="18"/>
                <w:szCs w:val="18"/>
                <w:lang w:eastAsia="ru-RU"/>
              </w:rPr>
            </w:pPr>
            <w:r w:rsidRPr="0028650E">
              <w:rPr>
                <w:rFonts w:eastAsia="Times New Roman" w:cs="Times New Roman"/>
                <w:sz w:val="18"/>
                <w:szCs w:val="18"/>
                <w:lang w:eastAsia="ru-RU"/>
              </w:rPr>
              <w:t>9 559,8</w:t>
            </w:r>
          </w:p>
        </w:tc>
        <w:tc>
          <w:tcPr>
            <w:tcW w:w="1212" w:type="dxa"/>
            <w:tcBorders>
              <w:top w:val="nil"/>
              <w:left w:val="nil"/>
              <w:bottom w:val="single" w:sz="4" w:space="0" w:color="auto"/>
              <w:right w:val="single" w:sz="4" w:space="0" w:color="auto"/>
            </w:tcBorders>
            <w:shd w:val="clear" w:color="auto" w:fill="auto"/>
            <w:hideMark/>
          </w:tcPr>
          <w:p w:rsidR="00733A2A" w:rsidRPr="0028650E" w:rsidRDefault="00733A2A" w:rsidP="00733A2A">
            <w:pPr>
              <w:jc w:val="center"/>
              <w:rPr>
                <w:rFonts w:eastAsia="Times New Roman" w:cs="Times New Roman"/>
                <w:sz w:val="18"/>
                <w:szCs w:val="18"/>
                <w:lang w:eastAsia="ru-RU"/>
              </w:rPr>
            </w:pPr>
            <w:r w:rsidRPr="0028650E">
              <w:rPr>
                <w:rFonts w:eastAsia="Times New Roman" w:cs="Times New Roman"/>
                <w:sz w:val="18"/>
                <w:szCs w:val="18"/>
                <w:lang w:eastAsia="ru-RU"/>
              </w:rPr>
              <w:t>9 559,8</w:t>
            </w:r>
          </w:p>
        </w:tc>
        <w:tc>
          <w:tcPr>
            <w:tcW w:w="1198" w:type="dxa"/>
            <w:tcBorders>
              <w:top w:val="nil"/>
              <w:left w:val="nil"/>
              <w:bottom w:val="single" w:sz="4" w:space="0" w:color="auto"/>
              <w:right w:val="single" w:sz="4" w:space="0" w:color="auto"/>
            </w:tcBorders>
            <w:shd w:val="clear" w:color="auto" w:fill="auto"/>
            <w:hideMark/>
          </w:tcPr>
          <w:p w:rsidR="00733A2A" w:rsidRPr="0028650E" w:rsidRDefault="00733A2A" w:rsidP="00733A2A">
            <w:pPr>
              <w:jc w:val="center"/>
              <w:rPr>
                <w:rFonts w:eastAsia="Times New Roman" w:cs="Times New Roman"/>
                <w:sz w:val="18"/>
                <w:szCs w:val="18"/>
                <w:lang w:eastAsia="ru-RU"/>
              </w:rPr>
            </w:pPr>
            <w:r w:rsidRPr="0028650E">
              <w:rPr>
                <w:rFonts w:eastAsia="Times New Roman" w:cs="Times New Roman"/>
                <w:sz w:val="18"/>
                <w:szCs w:val="18"/>
                <w:lang w:eastAsia="ru-RU"/>
              </w:rPr>
              <w:t>9 802,8</w:t>
            </w:r>
          </w:p>
        </w:tc>
        <w:tc>
          <w:tcPr>
            <w:tcW w:w="1212" w:type="dxa"/>
            <w:tcBorders>
              <w:top w:val="nil"/>
              <w:left w:val="nil"/>
              <w:bottom w:val="single" w:sz="4" w:space="0" w:color="auto"/>
              <w:right w:val="single" w:sz="4" w:space="0" w:color="auto"/>
            </w:tcBorders>
            <w:shd w:val="clear" w:color="auto" w:fill="auto"/>
            <w:hideMark/>
          </w:tcPr>
          <w:p w:rsidR="00733A2A" w:rsidRPr="0028650E" w:rsidRDefault="00733A2A" w:rsidP="00733A2A">
            <w:pPr>
              <w:jc w:val="center"/>
              <w:rPr>
                <w:rFonts w:eastAsia="Times New Roman" w:cs="Times New Roman"/>
                <w:sz w:val="18"/>
                <w:szCs w:val="18"/>
                <w:lang w:eastAsia="ru-RU"/>
              </w:rPr>
            </w:pPr>
            <w:r w:rsidRPr="0028650E">
              <w:rPr>
                <w:rFonts w:eastAsia="Times New Roman" w:cs="Times New Roman"/>
                <w:sz w:val="18"/>
                <w:szCs w:val="18"/>
                <w:lang w:eastAsia="ru-RU"/>
              </w:rPr>
              <w:t>9 802,8</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Муниципальные инженерные сети и объекты инженерной инфраструктуры (на конец года):</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протяженность водопроводов</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км</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453,9</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452,4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462,4</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462,4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466,3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466,3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476,9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476,9</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мощность очистных сооружений</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куб. м/сут.</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121,4</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121,4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121,4</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121,4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121,4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121,4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121,4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121,4</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протяженность канализационных сетей</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км</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399,1</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399,1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289,3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289,3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289,3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289,3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289,3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289,3</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котельных</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color w:val="FF0000"/>
                <w:sz w:val="18"/>
                <w:szCs w:val="18"/>
                <w:lang w:eastAsia="ru-RU"/>
              </w:rPr>
            </w:pPr>
            <w:r w:rsidRPr="0028650E">
              <w:rPr>
                <w:rFonts w:eastAsia="Times New Roman" w:cs="Times New Roman"/>
                <w:sz w:val="18"/>
                <w:szCs w:val="18"/>
                <w:lang w:eastAsia="ru-RU"/>
              </w:rPr>
              <w:t>22</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мощность котельных</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Гкал/час</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446,6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446,6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446,6</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446,6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446,6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446,6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446,6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446,6</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центральных тепловых пунктов</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протяженность тепловых и паровых сетей в двухтрубном исчислении</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км</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426,6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428,0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428,0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428,0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428,0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428,0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428,0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428,0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протяженность уличной газовой сети</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км</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51,7</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xml:space="preserve">протяженность линий электропередач </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км</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A15C6B">
            <w:pPr>
              <w:jc w:val="center"/>
              <w:rPr>
                <w:rFonts w:eastAsia="Times New Roman" w:cs="Times New Roman"/>
                <w:color w:val="FF0000"/>
                <w:sz w:val="18"/>
                <w:szCs w:val="18"/>
                <w:lang w:eastAsia="ru-RU"/>
              </w:rPr>
            </w:pPr>
            <w:r w:rsidRPr="0028650E">
              <w:rPr>
                <w:rFonts w:eastAsia="Times New Roman" w:cs="Times New Roman"/>
                <w:sz w:val="18"/>
                <w:szCs w:val="18"/>
                <w:lang w:eastAsia="ru-RU"/>
              </w:rPr>
              <w:t>1</w:t>
            </w:r>
            <w:r w:rsidR="00A15C6B" w:rsidRPr="0028650E">
              <w:rPr>
                <w:rFonts w:eastAsia="Times New Roman" w:cs="Times New Roman"/>
                <w:sz w:val="18"/>
                <w:szCs w:val="18"/>
                <w:lang w:eastAsia="ru-RU"/>
              </w:rPr>
              <w:t>51,2</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155,5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147,8</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147,8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147,8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147,8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147,8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147,8</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Улично-дорожная сеть (на конец года):</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площадь улично-дорожной сети</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кв. м</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5 031,8</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5 076,0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5 076,0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5 078,0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5 078,0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5 080,0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5 080,0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5 082,0</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площадь тротуаров</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тыс. кв. м</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607,1</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607,1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607,1</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609,1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609,1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611,1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611,1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613,1</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автобусных остановок</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345</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351</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протяженность линий уличного освещения</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км</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color w:val="FF0000"/>
                <w:sz w:val="18"/>
                <w:szCs w:val="18"/>
                <w:lang w:eastAsia="ru-RU"/>
              </w:rPr>
            </w:pPr>
            <w:r w:rsidRPr="0028650E">
              <w:rPr>
                <w:rFonts w:eastAsia="Times New Roman" w:cs="Times New Roman"/>
                <w:sz w:val="18"/>
                <w:szCs w:val="18"/>
                <w:lang w:eastAsia="ru-RU"/>
              </w:rPr>
              <w:t>367,6</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369,7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369,7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371,7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371,7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373,7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373,7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375,7</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протяженность ливневой канализации</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км</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120,1</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120,1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120,1</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122,1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122,1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124,1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124,1</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126,1</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светофорных объектов</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188</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188</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188</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194</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дорожных знаков</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16 865</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16 865</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16 865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16 867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16 867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16 869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16 869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16 871</w:t>
            </w:r>
          </w:p>
        </w:tc>
      </w:tr>
      <w:tr w:rsidR="003E28D4" w:rsidRPr="0028650E" w:rsidTr="003E14EC">
        <w:trPr>
          <w:trHeight w:val="51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Протяженность эксплуатационного пассажирского автобусного пути (нарастающим итогом, на конец отчетного периода)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км</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991,7</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991,7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991,7</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1 006,0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991,7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1 017,7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991,7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1 024,0</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Количество муниципальных маршрутов регулярных перевозок (на конец года)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45</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39</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39</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Зеленые насаждения и леса (на конец года):</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xml:space="preserve">количество городских парков и скверов </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53</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53</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53</w:t>
            </w:r>
          </w:p>
        </w:tc>
      </w:tr>
      <w:tr w:rsidR="003E28D4" w:rsidRPr="0028650E" w:rsidTr="003E14EC">
        <w:trPr>
          <w:trHeight w:val="5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площадь содержания зеленых насаждений на территориях общего пользования, в том числе:</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га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277BD4">
            <w:pPr>
              <w:jc w:val="center"/>
              <w:rPr>
                <w:rFonts w:eastAsia="Times New Roman" w:cs="Times New Roman"/>
                <w:sz w:val="18"/>
                <w:szCs w:val="18"/>
                <w:lang w:eastAsia="ru-RU"/>
              </w:rPr>
            </w:pPr>
            <w:r w:rsidRPr="0028650E">
              <w:rPr>
                <w:rFonts w:eastAsia="Times New Roman" w:cs="Times New Roman"/>
                <w:sz w:val="18"/>
                <w:szCs w:val="18"/>
                <w:lang w:eastAsia="ru-RU"/>
              </w:rPr>
              <w:t>452,2</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462,2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462,2</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462,2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462,2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462,2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462,2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462,2</w:t>
            </w:r>
          </w:p>
        </w:tc>
      </w:tr>
      <w:tr w:rsidR="003E28D4" w:rsidRPr="0028650E" w:rsidTr="003E14EC">
        <w:trPr>
          <w:trHeight w:val="51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площадь содержания объектов благоустройства (парки, скверы, набережные)</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га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175,5</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185,4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185,4</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185,4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185,4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185,4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185,4</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185,4</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площадь цветников, находящихся на содержании</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га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4,0</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4,2</w:t>
            </w:r>
          </w:p>
        </w:tc>
      </w:tr>
      <w:tr w:rsidR="003E28D4" w:rsidRPr="0028650E" w:rsidTr="003E14EC">
        <w:trPr>
          <w:trHeight w:val="2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площадь территории городских лесов</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га</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4 445,0</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4 445,0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4 445,0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4 445,0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4 445,0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4 445,0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4 445,0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4 445,0</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зелеными насаждениями общего пользования (кв. м на 1 жителя)</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кв. м</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11,1</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10,9</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10,8</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10,7</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10,5</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 xml:space="preserve">обеспеченность зелеными насаждениями общего пользования в процентах от норматива (16 кв. м на 1 жителя)   </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69,5</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69,6</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68,5</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68,3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67,5</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67,1</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66,6</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65,9</w:t>
            </w:r>
          </w:p>
        </w:tc>
      </w:tr>
      <w:tr w:rsidR="003E28D4" w:rsidRPr="0028650E" w:rsidTr="003E14EC">
        <w:trPr>
          <w:trHeight w:val="240"/>
        </w:trPr>
        <w:tc>
          <w:tcPr>
            <w:tcW w:w="15026"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10. Целевые показатели, установленные нормативными правовыми актами Российской Федерации (указами Президента Российской Федерации)</w:t>
            </w:r>
          </w:p>
        </w:tc>
      </w:tr>
      <w:tr w:rsidR="003E28D4" w:rsidRPr="0028650E" w:rsidTr="003E14EC">
        <w:trPr>
          <w:trHeight w:val="144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Отношение среднемесячной заработной платы педагогических работников муниципальных образовательных учреждений общего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117,4</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r>
      <w:tr w:rsidR="003E28D4" w:rsidRPr="0028650E" w:rsidTr="003E14EC">
        <w:trPr>
          <w:trHeight w:val="96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Отношение среднемесячной заработной платы педагогических работников муниципальных образовательных учреждений дошкольного образования к среднемесячной заработной плате в сфере общего образования по субъекту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109,3</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r>
      <w:tr w:rsidR="003E28D4" w:rsidRPr="0028650E" w:rsidTr="003E14EC">
        <w:trPr>
          <w:trHeight w:val="96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Отношение среднемесячной заработной платы педагогических работников муниципальных учреждений дополнительного образования детей к среднемесячной заработной плате учителей по субъекту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110,8</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r>
      <w:tr w:rsidR="003E28D4" w:rsidRPr="0028650E" w:rsidTr="003E14EC">
        <w:trPr>
          <w:trHeight w:val="126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Отношение среднемесячной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109,4</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r>
      <w:tr w:rsidR="003E28D4" w:rsidRPr="0028650E" w:rsidTr="003E14EC">
        <w:trPr>
          <w:trHeight w:val="96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Средняя заработная плата работников муниципальных учреждений, в отношении которых предусмотрены мероприятия по повышению заработной платы: педагогических работников образовательных учреждений общего образования</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рубль</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93 710</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98 283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98 283</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98 283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98 283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98 283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98 283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98 283</w:t>
            </w:r>
          </w:p>
        </w:tc>
      </w:tr>
      <w:tr w:rsidR="003E28D4" w:rsidRPr="0028650E" w:rsidTr="003E14EC">
        <w:trPr>
          <w:trHeight w:val="96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Средняя заработная плата работников муниципальных учреждений, в отношении которых предусмотрены мероприятия по повышению заработной платы: педагогических работников дошкольных образовательных учреждений</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рубль</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79 676</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82 863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82 863</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82 863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82 863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82 863</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82 863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82 863</w:t>
            </w:r>
          </w:p>
        </w:tc>
      </w:tr>
      <w:tr w:rsidR="003E28D4" w:rsidRPr="0028650E" w:rsidTr="003E14EC">
        <w:trPr>
          <w:trHeight w:val="96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Средняя заработная плата работников муниципальных учреждений, в отношении которых предусмотрены мероприятия по повышению заработной платы: педагогических работников учреждений дополнительного образования детей</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рубль</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93 164</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94 694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94 694</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94 694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94 694</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94 694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94 694</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94 694</w:t>
            </w:r>
          </w:p>
        </w:tc>
      </w:tr>
      <w:tr w:rsidR="003E28D4" w:rsidRPr="0028650E" w:rsidTr="003E14EC">
        <w:trPr>
          <w:trHeight w:val="72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Средняя заработная плата работников муниципальных учреждений, в отношении которых предусмотрены мероприятия по повышению заработной платы: работников учреждений культуры</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рубль</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87 328</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94 085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94 085</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94 085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94 085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94 085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94 085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94 085</w:t>
            </w:r>
          </w:p>
        </w:tc>
      </w:tr>
      <w:tr w:rsidR="003E28D4" w:rsidRPr="0028650E" w:rsidTr="003E14EC">
        <w:trPr>
          <w:trHeight w:val="72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Доля населения, систематически занимающегося физической культурой и спортом (в численности постоянного населения города в возрасте 3 - 79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40,6</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44,0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47,0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47,0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51,0</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Уровень обеспеченности граждан спортивными сооружениями исходя из единовременной пропускной способности объектов спорта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46,7</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47,0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45,7</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45,6</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Количество спортивных сооружений на 100 тыс. человек населения  (на конец года)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238,6</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237,4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237,8</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237,0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234,3</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233,4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230,9</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229,3</w:t>
            </w:r>
          </w:p>
        </w:tc>
      </w:tr>
      <w:tr w:rsidR="003E28D4" w:rsidRPr="0028650E" w:rsidTr="003E14EC">
        <w:trPr>
          <w:trHeight w:val="1725"/>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rPr>
                <w:rFonts w:eastAsia="Times New Roman" w:cs="Times New Roman"/>
                <w:sz w:val="18"/>
                <w:szCs w:val="18"/>
                <w:lang w:eastAsia="ru-RU"/>
              </w:rPr>
            </w:pPr>
            <w:r w:rsidRPr="0028650E">
              <w:rPr>
                <w:rFonts w:eastAsia="Times New Roman" w:cs="Times New Roman"/>
                <w:sz w:val="18"/>
                <w:szCs w:val="18"/>
                <w:lang w:eastAsia="ru-RU"/>
              </w:rPr>
              <w:t>Обеспеченность детей дошкольного возраста местами в образовательных организациях, реализующих программы дошкольного образования (в соответствии  с методикой, применяемой в муниципальной программе "Развитие образования города Сургута на период до 2030 года", для возрастной категории детей в возрасте 1 - 6 лет (от 1 до 7 лет), скорректированной на численность детей в возрасте 5 - 6 лет (от 5 до 7 лет), обучающихся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94,2</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94,7</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97,9</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97,4</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97,3</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97,0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96,0</w:t>
            </w:r>
          </w:p>
        </w:tc>
      </w:tr>
      <w:tr w:rsidR="003E28D4" w:rsidRPr="0028650E" w:rsidTr="003E14EC">
        <w:trPr>
          <w:trHeight w:val="150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Доступность дошкольного образования для детей в возрасте от 3 до 7 лет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r w:rsidR="00172DF7" w:rsidRPr="0028650E">
              <w:rPr>
                <w:rFonts w:eastAsia="Times New Roman" w:cs="Times New Roman"/>
                <w:sz w:val="18"/>
                <w:szCs w:val="18"/>
                <w:lang w:eastAsia="ru-RU"/>
              </w:rPr>
              <w:t>%</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76"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198"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c>
          <w:tcPr>
            <w:tcW w:w="1212"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100,0</w:t>
            </w:r>
          </w:p>
        </w:tc>
      </w:tr>
      <w:tr w:rsidR="003E28D4" w:rsidRPr="0028650E" w:rsidTr="003E14EC">
        <w:trPr>
          <w:trHeight w:val="1245"/>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Доля детей в возрасте от 5 до 18 лет, охваченных образовательными программами дополнительного образования детей в учреждениях дополнительного образования детей и программами спортивной подготовки за счет бюджетных средств, в общей численности детей в возрасте от 5 до 18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28,4</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27,7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27,3</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27,2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27,0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26,8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26,9</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26,6</w:t>
            </w:r>
          </w:p>
        </w:tc>
      </w:tr>
      <w:tr w:rsidR="003E28D4" w:rsidRPr="0028650E" w:rsidTr="003E14EC">
        <w:trPr>
          <w:trHeight w:val="1035"/>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Доля детей в возрасте от 5 до 18 лет, получающих услуги по дополнительному образованию и спортивной подготовке в отрасли "спорт" в организациях различных организационно-правовых форм и форм собственности, в общей численности детей в возрасте от 5 до 18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14,8</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14,2</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14,1</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13,8</w:t>
            </w:r>
          </w:p>
        </w:tc>
      </w:tr>
      <w:tr w:rsidR="003E28D4" w:rsidRPr="0028650E" w:rsidTr="003E14EC">
        <w:trPr>
          <w:trHeight w:val="1005"/>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Доля детей в возрасте от 5 до 18 лет, охваченных образовательными программами дополнительного образования детей в отрасли "культура" за счет бюджетных средств, в общей численности детей в возрасте от 5 до 18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4,0</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3,9</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3,8</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w:t>
            </w:r>
          </w:p>
        </w:tc>
      </w:tr>
      <w:tr w:rsidR="003E28D4" w:rsidRPr="0028650E" w:rsidTr="003E14EC">
        <w:trPr>
          <w:trHeight w:val="75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 xml:space="preserve">Доля детей в возрасте от 5 до 18 лет, охваченных платными образовательными программами дополнительного образования детей в отрасли "культура", в общей численности детей в возрасте от 5 до 18 лет </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0,6</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0,5</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0,5</w:t>
            </w:r>
          </w:p>
        </w:tc>
      </w:tr>
      <w:tr w:rsidR="003E28D4" w:rsidRPr="0028650E" w:rsidTr="003E14EC">
        <w:trPr>
          <w:trHeight w:val="735"/>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Доля заемных средств в общем объеме капитальных вложений в системы тепло, водоснабжения, водоотведения и очистки сточных вод (по муниципальным унитарным предприятиям коммунального комплекса)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0,0</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0,0</w:t>
            </w:r>
          </w:p>
        </w:tc>
      </w:tr>
      <w:tr w:rsidR="003E28D4" w:rsidRPr="0028650E" w:rsidTr="003E14EC">
        <w:trPr>
          <w:trHeight w:val="465"/>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Доля объема ввода жилья в эксплуатацию по стандартам экономического класса в общем объеме введенного в эксплуатацию жилья</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64,0</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55,0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50,0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45,0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50,0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45,0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50,0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45,0</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Количество семей, получивших меры государственной поддержки на улучшение жилищных условий (по категории молодые семьи)</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8</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7</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Количество семей, состоящих на учете на получение жилого помещения на условиях социального найма (на конец года)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3 987</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3 946</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3 928</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3 928</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3 910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3 910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3 892</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3 892</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Доля ветхого и аварийного жилищного фонда в общем объеме  жилищного фонда города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0,4</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0,1</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0,0</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Уровень износа коммунальной инфраструктуры (по муниципальным унитарным предприятиям коммунального комплекса)</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52,1</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54,7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56,1</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56,0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58,2</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56,9</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60,2</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59,0</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Фактический уровень собираемости платы граждан за предоставленные жилищно-коммунальные услуги</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97,7</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97,1</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95,0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97,5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95,0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97,5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95,0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97,5</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Доля убыточных организаций жилищно-коммунального хозяйства (по муниципальным унитарным предприятиям)</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20,0</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25,0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25,0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25,0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25,0</w:t>
            </w:r>
          </w:p>
        </w:tc>
      </w:tr>
      <w:tr w:rsidR="003E28D4" w:rsidRPr="0028650E" w:rsidTr="003E14EC">
        <w:trPr>
          <w:trHeight w:val="48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Уровень удовлетворенности граждан качеством предоставления государственных и муниципальных услуг</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4"/>
                <w:szCs w:val="14"/>
                <w:lang w:eastAsia="ru-RU"/>
              </w:rPr>
            </w:pPr>
            <w:r w:rsidRPr="0028650E">
              <w:rPr>
                <w:rFonts w:eastAsia="Times New Roman" w:cs="Times New Roman"/>
                <w:sz w:val="14"/>
                <w:szCs w:val="14"/>
                <w:lang w:eastAsia="ru-RU"/>
              </w:rPr>
              <w:t>процентов от числа опрошенных</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98,5</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90,0</w:t>
            </w:r>
          </w:p>
        </w:tc>
      </w:tr>
      <w:tr w:rsidR="003E28D4" w:rsidRPr="0028650E" w:rsidTr="003E14EC">
        <w:trPr>
          <w:trHeight w:val="96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93,4</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90,0</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90,0</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90,0</w:t>
            </w:r>
          </w:p>
        </w:tc>
      </w:tr>
      <w:tr w:rsidR="003E28D4" w:rsidRPr="0028650E" w:rsidTr="003E14EC">
        <w:trPr>
          <w:trHeight w:val="72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Предельное количество процедур, необходимых для получения разрешения на строительство эталонного объекта капитального строительства непроизводственного назначения</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единица</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5</w:t>
            </w:r>
          </w:p>
        </w:tc>
      </w:tr>
      <w:tr w:rsidR="003E28D4" w:rsidRPr="0028650E" w:rsidTr="003E14EC">
        <w:trPr>
          <w:trHeight w:val="72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Предельный срок прохождения всех процедур, необходимых для получения разрешения на строительство эталонного объекта капитального строительства непроизводственного назначения</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день</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49</w:t>
            </w:r>
          </w:p>
        </w:tc>
      </w:tr>
      <w:tr w:rsidR="003E28D4" w:rsidRPr="0028650E" w:rsidTr="003E14EC">
        <w:trPr>
          <w:trHeight w:val="72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Доля детей в возрасте 1 - 6 лет (от 1 до 7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14,1</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6,0</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2,8</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3,2</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2,6</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3,4</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3,7</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4,6</w:t>
            </w:r>
          </w:p>
        </w:tc>
      </w:tr>
      <w:tr w:rsidR="003E28D4" w:rsidRPr="0028650E" w:rsidTr="003E14EC">
        <w:trPr>
          <w:trHeight w:val="960"/>
        </w:trPr>
        <w:tc>
          <w:tcPr>
            <w:tcW w:w="3686" w:type="dxa"/>
            <w:tcBorders>
              <w:top w:val="nil"/>
              <w:left w:val="single" w:sz="4" w:space="0" w:color="auto"/>
              <w:bottom w:val="single" w:sz="4" w:space="0" w:color="auto"/>
              <w:right w:val="single" w:sz="4" w:space="0" w:color="auto"/>
            </w:tcBorders>
            <w:shd w:val="clear" w:color="auto" w:fill="auto"/>
            <w:hideMark/>
          </w:tcPr>
          <w:p w:rsidR="003E28D4" w:rsidRPr="0028650E" w:rsidRDefault="003E28D4" w:rsidP="003E28D4">
            <w:pPr>
              <w:jc w:val="both"/>
              <w:rPr>
                <w:rFonts w:eastAsia="Times New Roman" w:cs="Times New Roman"/>
                <w:sz w:val="18"/>
                <w:szCs w:val="18"/>
                <w:lang w:eastAsia="ru-RU"/>
              </w:rPr>
            </w:pPr>
            <w:r w:rsidRPr="0028650E">
              <w:rPr>
                <w:rFonts w:eastAsia="Times New Roman" w:cs="Times New Roman"/>
                <w:sz w:val="18"/>
                <w:szCs w:val="18"/>
                <w:lang w:eastAsia="ru-RU"/>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701" w:type="dxa"/>
            <w:tcBorders>
              <w:top w:val="nil"/>
              <w:left w:val="nil"/>
              <w:bottom w:val="single" w:sz="4" w:space="0" w:color="auto"/>
              <w:right w:val="single" w:sz="4" w:space="0" w:color="auto"/>
            </w:tcBorders>
            <w:shd w:val="clear" w:color="auto" w:fill="auto"/>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w:t>
            </w:r>
          </w:p>
        </w:tc>
        <w:tc>
          <w:tcPr>
            <w:tcW w:w="1134"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1,9</w:t>
            </w:r>
          </w:p>
        </w:tc>
        <w:tc>
          <w:tcPr>
            <w:tcW w:w="1276"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0,7</w:t>
            </w:r>
          </w:p>
        </w:tc>
        <w:tc>
          <w:tcPr>
            <w:tcW w:w="1211"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0,7</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0,7</w:t>
            </w:r>
          </w:p>
        </w:tc>
        <w:tc>
          <w:tcPr>
            <w:tcW w:w="1198"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0,7</w:t>
            </w:r>
          </w:p>
        </w:tc>
        <w:tc>
          <w:tcPr>
            <w:tcW w:w="1212" w:type="dxa"/>
            <w:tcBorders>
              <w:top w:val="nil"/>
              <w:left w:val="nil"/>
              <w:bottom w:val="single" w:sz="4" w:space="0" w:color="auto"/>
              <w:right w:val="single" w:sz="4" w:space="0" w:color="auto"/>
            </w:tcBorders>
            <w:shd w:val="clear" w:color="auto" w:fill="auto"/>
            <w:noWrap/>
            <w:hideMark/>
          </w:tcPr>
          <w:p w:rsidR="003E28D4" w:rsidRPr="0028650E" w:rsidRDefault="003E28D4" w:rsidP="003E28D4">
            <w:pPr>
              <w:jc w:val="center"/>
              <w:rPr>
                <w:rFonts w:eastAsia="Times New Roman" w:cs="Times New Roman"/>
                <w:sz w:val="18"/>
                <w:szCs w:val="18"/>
                <w:lang w:eastAsia="ru-RU"/>
              </w:rPr>
            </w:pPr>
            <w:r w:rsidRPr="0028650E">
              <w:rPr>
                <w:rFonts w:eastAsia="Times New Roman" w:cs="Times New Roman"/>
                <w:sz w:val="18"/>
                <w:szCs w:val="18"/>
                <w:lang w:eastAsia="ru-RU"/>
              </w:rPr>
              <w:t>0,7</w:t>
            </w:r>
          </w:p>
        </w:tc>
      </w:tr>
    </w:tbl>
    <w:p w:rsidR="00D6251F" w:rsidRPr="0028650E" w:rsidRDefault="00D6251F" w:rsidP="00411BA0">
      <w:pPr>
        <w:autoSpaceDE w:val="0"/>
        <w:autoSpaceDN w:val="0"/>
        <w:adjustRightInd w:val="0"/>
        <w:rPr>
          <w:rFonts w:eastAsia="Times New Roman" w:cs="Times New Roman"/>
        </w:rPr>
      </w:pPr>
    </w:p>
    <w:p w:rsidR="00FE5E84" w:rsidRPr="0028650E" w:rsidRDefault="00FE5E84" w:rsidP="00411BA0">
      <w:pPr>
        <w:autoSpaceDE w:val="0"/>
        <w:autoSpaceDN w:val="0"/>
        <w:adjustRightInd w:val="0"/>
        <w:rPr>
          <w:rFonts w:eastAsia="Times New Roman" w:cs="Times New Roman"/>
        </w:rPr>
      </w:pPr>
    </w:p>
    <w:p w:rsidR="00FE5E84" w:rsidRPr="0028650E" w:rsidRDefault="00FE5E84" w:rsidP="00411BA0">
      <w:pPr>
        <w:autoSpaceDE w:val="0"/>
        <w:autoSpaceDN w:val="0"/>
        <w:adjustRightInd w:val="0"/>
        <w:rPr>
          <w:rFonts w:eastAsia="Times New Roman" w:cs="Times New Roman"/>
        </w:rPr>
        <w:sectPr w:rsidR="00FE5E84" w:rsidRPr="0028650E" w:rsidSect="00A24DC3">
          <w:pgSz w:w="16838" w:h="11906" w:orient="landscape"/>
          <w:pgMar w:top="1701" w:right="1134" w:bottom="567" w:left="1134" w:header="709" w:footer="709" w:gutter="0"/>
          <w:pgNumType w:start="3"/>
          <w:cols w:space="708"/>
          <w:docGrid w:linePitch="360"/>
        </w:sectPr>
      </w:pPr>
    </w:p>
    <w:p w:rsidR="00FE5E84" w:rsidRPr="0028650E" w:rsidRDefault="00FE5E84" w:rsidP="00FE5E84">
      <w:pPr>
        <w:ind w:firstLine="5954"/>
        <w:rPr>
          <w:rStyle w:val="affe"/>
          <w:rFonts w:eastAsiaTheme="majorEastAsia"/>
          <w:b w:val="0"/>
          <w:bCs/>
          <w:color w:val="auto"/>
          <w:szCs w:val="28"/>
        </w:rPr>
      </w:pPr>
      <w:r w:rsidRPr="0028650E">
        <w:rPr>
          <w:rStyle w:val="affe"/>
          <w:rFonts w:eastAsiaTheme="majorEastAsia"/>
          <w:b w:val="0"/>
          <w:bCs/>
          <w:color w:val="auto"/>
          <w:szCs w:val="28"/>
        </w:rPr>
        <w:t>Приложение 2</w:t>
      </w:r>
    </w:p>
    <w:p w:rsidR="00FE5E84" w:rsidRPr="0028650E" w:rsidRDefault="00FE5E84" w:rsidP="00FE5E84">
      <w:pPr>
        <w:ind w:firstLine="5954"/>
        <w:rPr>
          <w:rStyle w:val="affe"/>
          <w:rFonts w:eastAsiaTheme="majorEastAsia"/>
          <w:b w:val="0"/>
          <w:bCs/>
          <w:color w:val="auto"/>
          <w:szCs w:val="28"/>
        </w:rPr>
      </w:pPr>
      <w:r w:rsidRPr="0028650E">
        <w:rPr>
          <w:rStyle w:val="affe"/>
          <w:rFonts w:eastAsiaTheme="majorEastAsia"/>
          <w:b w:val="0"/>
          <w:bCs/>
          <w:color w:val="auto"/>
          <w:szCs w:val="28"/>
        </w:rPr>
        <w:t xml:space="preserve">к постановлению </w:t>
      </w:r>
    </w:p>
    <w:p w:rsidR="00FE5E84" w:rsidRPr="0028650E" w:rsidRDefault="00FE5E84" w:rsidP="00FE5E84">
      <w:pPr>
        <w:ind w:firstLine="5954"/>
        <w:rPr>
          <w:rStyle w:val="affe"/>
          <w:rFonts w:eastAsiaTheme="majorEastAsia"/>
          <w:b w:val="0"/>
          <w:bCs/>
          <w:color w:val="auto"/>
          <w:szCs w:val="28"/>
        </w:rPr>
      </w:pPr>
      <w:r w:rsidRPr="0028650E">
        <w:rPr>
          <w:rStyle w:val="affe"/>
          <w:rFonts w:eastAsiaTheme="majorEastAsia"/>
          <w:b w:val="0"/>
          <w:bCs/>
          <w:color w:val="auto"/>
          <w:szCs w:val="28"/>
        </w:rPr>
        <w:t>Администрации города</w:t>
      </w:r>
    </w:p>
    <w:p w:rsidR="00FE5E84" w:rsidRPr="0028650E" w:rsidRDefault="00AD6D56" w:rsidP="00FE5E84">
      <w:pPr>
        <w:ind w:firstLine="5954"/>
        <w:rPr>
          <w:rStyle w:val="affe"/>
          <w:rFonts w:eastAsiaTheme="majorEastAsia"/>
          <w:b w:val="0"/>
          <w:bCs/>
          <w:color w:val="auto"/>
          <w:szCs w:val="28"/>
        </w:rPr>
      </w:pPr>
      <w:r w:rsidRPr="0028650E">
        <w:rPr>
          <w:rStyle w:val="affe"/>
          <w:rFonts w:eastAsiaTheme="majorEastAsia"/>
          <w:b w:val="0"/>
          <w:bCs/>
          <w:color w:val="auto"/>
          <w:szCs w:val="28"/>
        </w:rPr>
        <w:t>о</w:t>
      </w:r>
      <w:r w:rsidR="00FE5E84" w:rsidRPr="0028650E">
        <w:rPr>
          <w:rStyle w:val="affe"/>
          <w:rFonts w:eastAsiaTheme="majorEastAsia"/>
          <w:b w:val="0"/>
          <w:bCs/>
          <w:color w:val="auto"/>
          <w:szCs w:val="28"/>
        </w:rPr>
        <w:t>т</w:t>
      </w:r>
      <w:r w:rsidRPr="0028650E">
        <w:rPr>
          <w:rStyle w:val="affe"/>
          <w:rFonts w:eastAsiaTheme="majorEastAsia"/>
          <w:b w:val="0"/>
          <w:bCs/>
          <w:color w:val="auto"/>
          <w:szCs w:val="28"/>
        </w:rPr>
        <w:t xml:space="preserve"> </w:t>
      </w:r>
      <w:r w:rsidR="00FE5E84" w:rsidRPr="0028650E">
        <w:rPr>
          <w:rStyle w:val="affe"/>
          <w:rFonts w:eastAsiaTheme="majorEastAsia"/>
          <w:b w:val="0"/>
          <w:bCs/>
          <w:color w:val="auto"/>
          <w:szCs w:val="28"/>
        </w:rPr>
        <w:t>________</w:t>
      </w:r>
      <w:r w:rsidRPr="0028650E">
        <w:rPr>
          <w:rStyle w:val="affe"/>
          <w:rFonts w:eastAsiaTheme="majorEastAsia"/>
          <w:b w:val="0"/>
          <w:bCs/>
          <w:color w:val="auto"/>
          <w:szCs w:val="28"/>
        </w:rPr>
        <w:t>_</w:t>
      </w:r>
      <w:r w:rsidR="00FE5E84" w:rsidRPr="0028650E">
        <w:rPr>
          <w:rStyle w:val="affe"/>
          <w:rFonts w:eastAsiaTheme="majorEastAsia"/>
          <w:b w:val="0"/>
          <w:bCs/>
          <w:color w:val="auto"/>
          <w:szCs w:val="28"/>
        </w:rPr>
        <w:t>___</w:t>
      </w:r>
      <w:r w:rsidRPr="0028650E">
        <w:rPr>
          <w:rStyle w:val="affe"/>
          <w:rFonts w:eastAsiaTheme="majorEastAsia"/>
          <w:b w:val="0"/>
          <w:bCs/>
          <w:color w:val="auto"/>
          <w:szCs w:val="28"/>
        </w:rPr>
        <w:t xml:space="preserve"> </w:t>
      </w:r>
      <w:r w:rsidR="00FE5E84" w:rsidRPr="0028650E">
        <w:rPr>
          <w:rStyle w:val="affe"/>
          <w:rFonts w:eastAsiaTheme="majorEastAsia"/>
          <w:b w:val="0"/>
          <w:bCs/>
          <w:color w:val="auto"/>
          <w:szCs w:val="28"/>
        </w:rPr>
        <w:t>№</w:t>
      </w:r>
      <w:r w:rsidRPr="0028650E">
        <w:rPr>
          <w:rStyle w:val="affe"/>
          <w:rFonts w:eastAsiaTheme="majorEastAsia"/>
          <w:b w:val="0"/>
          <w:bCs/>
          <w:color w:val="auto"/>
          <w:szCs w:val="28"/>
        </w:rPr>
        <w:t xml:space="preserve"> ________</w:t>
      </w:r>
    </w:p>
    <w:p w:rsidR="002E5625" w:rsidRPr="0028650E" w:rsidRDefault="002E5625" w:rsidP="002E5625"/>
    <w:p w:rsidR="002E5625" w:rsidRPr="0028650E" w:rsidRDefault="002E5625" w:rsidP="002E5625">
      <w:pPr>
        <w:jc w:val="center"/>
        <w:rPr>
          <w:szCs w:val="28"/>
        </w:rPr>
      </w:pPr>
      <w:r w:rsidRPr="0028650E">
        <w:rPr>
          <w:szCs w:val="28"/>
        </w:rPr>
        <w:t>Пояснительная записка</w:t>
      </w:r>
    </w:p>
    <w:p w:rsidR="002E5625" w:rsidRPr="0028650E" w:rsidRDefault="002E5625" w:rsidP="002E5625">
      <w:pPr>
        <w:jc w:val="center"/>
        <w:rPr>
          <w:szCs w:val="28"/>
        </w:rPr>
      </w:pPr>
      <w:r w:rsidRPr="0028650E">
        <w:rPr>
          <w:szCs w:val="28"/>
        </w:rPr>
        <w:t>к прогнозу социально-экономического развития муниципального образования городской округ Сургут Ханты-Мансийского автономного округа – Югры</w:t>
      </w:r>
    </w:p>
    <w:p w:rsidR="002E5625" w:rsidRPr="0028650E" w:rsidRDefault="002E5625" w:rsidP="002E5625">
      <w:pPr>
        <w:jc w:val="center"/>
        <w:rPr>
          <w:szCs w:val="28"/>
        </w:rPr>
      </w:pPr>
      <w:r w:rsidRPr="0028650E">
        <w:rPr>
          <w:szCs w:val="28"/>
        </w:rPr>
        <w:t>на 2024 год и на плановый период 2025 – 2026 годов</w:t>
      </w:r>
    </w:p>
    <w:p w:rsidR="002E5625" w:rsidRPr="0028650E" w:rsidRDefault="002E5625" w:rsidP="002E5625"/>
    <w:p w:rsidR="002E5625" w:rsidRPr="0028650E" w:rsidRDefault="002E5625" w:rsidP="002E5625">
      <w:pPr>
        <w:pStyle w:val="23"/>
        <w:ind w:firstLine="709"/>
        <w:rPr>
          <w:b w:val="0"/>
          <w:sz w:val="28"/>
          <w:szCs w:val="28"/>
        </w:rPr>
      </w:pPr>
      <w:r w:rsidRPr="0028650E">
        <w:rPr>
          <w:b w:val="0"/>
          <w:sz w:val="28"/>
          <w:szCs w:val="28"/>
        </w:rPr>
        <w:t xml:space="preserve">Раздел </w:t>
      </w:r>
      <w:r w:rsidRPr="0028650E">
        <w:rPr>
          <w:b w:val="0"/>
          <w:sz w:val="28"/>
          <w:szCs w:val="28"/>
          <w:lang w:val="en-US"/>
        </w:rPr>
        <w:t>I</w:t>
      </w:r>
      <w:r w:rsidRPr="0028650E">
        <w:rPr>
          <w:b w:val="0"/>
          <w:sz w:val="28"/>
          <w:szCs w:val="28"/>
        </w:rPr>
        <w:t>. Общие положения</w:t>
      </w:r>
    </w:p>
    <w:p w:rsidR="002E5625" w:rsidRPr="0028650E" w:rsidRDefault="002E5625" w:rsidP="002E5625">
      <w:pPr>
        <w:ind w:firstLine="709"/>
        <w:jc w:val="both"/>
        <w:rPr>
          <w:szCs w:val="28"/>
        </w:rPr>
      </w:pPr>
      <w:r w:rsidRPr="0028650E">
        <w:rPr>
          <w:szCs w:val="28"/>
        </w:rPr>
        <w:t xml:space="preserve">Прогноз социально-экономического развития муниципального образования городской округ Сургут Ханты-Мансийского автономного округа – Югры на среднесрочный период сформирован в соответствии с порядком разработки прогноза на среднесрочный период, сценарными условиями функционирования экономики Российской Федерации и основными параметрами прогноза социально-экономического развития Российской Федерации, разработанными Министерством экономического развития Российской Федерации, основными параметрами прогноза социально-экономического развития Ханты-Мансийского автономного округа – Югры </w:t>
      </w:r>
      <w:r w:rsidRPr="0028650E">
        <w:rPr>
          <w:szCs w:val="28"/>
        </w:rPr>
        <w:br/>
        <w:t>на 2024 год и на плановый период 2025 – 2026 годов.</w:t>
      </w:r>
    </w:p>
    <w:p w:rsidR="002E5625" w:rsidRPr="0028650E" w:rsidRDefault="002E5625" w:rsidP="002E5625">
      <w:pPr>
        <w:ind w:firstLine="709"/>
        <w:jc w:val="both"/>
        <w:rPr>
          <w:szCs w:val="28"/>
        </w:rPr>
      </w:pPr>
      <w:r w:rsidRPr="0028650E">
        <w:rPr>
          <w:szCs w:val="28"/>
        </w:rPr>
        <w:t xml:space="preserve">Разработка основных показателей прогноза произведена с учетом итогов социально-экономического развития муниципального образования за 2021 – 2022 годы и первого полугодия 2023 года, а также информации, поступившей </w:t>
      </w:r>
      <w:r w:rsidRPr="0028650E">
        <w:rPr>
          <w:szCs w:val="28"/>
        </w:rPr>
        <w:br/>
        <w:t xml:space="preserve">от </w:t>
      </w:r>
      <w:r w:rsidRPr="0028650E">
        <w:rPr>
          <w:spacing w:val="-4"/>
          <w:szCs w:val="28"/>
        </w:rPr>
        <w:t>организаций города, органов государственной</w:t>
      </w:r>
      <w:r w:rsidRPr="0028650E">
        <w:rPr>
          <w:szCs w:val="28"/>
        </w:rPr>
        <w:t xml:space="preserve"> власти, структурных подразделений Администрации города, муниципальных казенных учреждений.</w:t>
      </w:r>
    </w:p>
    <w:p w:rsidR="002E5625" w:rsidRPr="0028650E" w:rsidRDefault="002E5625" w:rsidP="002E5625">
      <w:pPr>
        <w:ind w:firstLine="709"/>
        <w:jc w:val="both"/>
        <w:rPr>
          <w:bCs/>
          <w:spacing w:val="1"/>
          <w:szCs w:val="28"/>
        </w:rPr>
      </w:pPr>
      <w:r w:rsidRPr="0028650E">
        <w:rPr>
          <w:szCs w:val="28"/>
        </w:rPr>
        <w:t xml:space="preserve">Разработка параметров прогноза осуществлена в двух вариантах: консервативном и базовом. Варианты прогноза отличаются оценками основных макроэкономических факторов и тенденций, при этом оба варианта учитывают </w:t>
      </w:r>
      <w:r w:rsidRPr="0028650E">
        <w:rPr>
          <w:bCs/>
          <w:spacing w:val="1"/>
          <w:szCs w:val="28"/>
        </w:rPr>
        <w:t>масштабные вызовы, обусловленные современными геополитическими условиями, в том числе внешними санкционными ограничениями.</w:t>
      </w:r>
    </w:p>
    <w:p w:rsidR="00EF7BEC" w:rsidRPr="0028650E" w:rsidRDefault="00EF7BEC" w:rsidP="00EF7BEC">
      <w:pPr>
        <w:ind w:firstLine="709"/>
        <w:jc w:val="both"/>
        <w:rPr>
          <w:szCs w:val="28"/>
        </w:rPr>
      </w:pPr>
      <w:r w:rsidRPr="0028650E">
        <w:rPr>
          <w:szCs w:val="28"/>
        </w:rPr>
        <w:t xml:space="preserve">Консервативный сценарий основывается на предположении о менее благоприятных геополитических условиях, более умеренном росте деловой </w:t>
      </w:r>
      <w:r w:rsidRPr="0028650E">
        <w:rPr>
          <w:szCs w:val="28"/>
        </w:rPr>
        <w:br/>
        <w:t>и инвестиционной активности и, как следствие, более низком уровне роста доходов населения и потребления.</w:t>
      </w:r>
    </w:p>
    <w:p w:rsidR="002E5625" w:rsidRPr="0028650E" w:rsidRDefault="002E5625" w:rsidP="002E5625">
      <w:pPr>
        <w:ind w:left="-15" w:firstLine="724"/>
        <w:jc w:val="both"/>
        <w:rPr>
          <w:szCs w:val="28"/>
        </w:rPr>
      </w:pPr>
      <w:r w:rsidRPr="0028650E">
        <w:rPr>
          <w:szCs w:val="28"/>
        </w:rPr>
        <w:t xml:space="preserve">Базовый сценарий предполагает восстановительный рост, основанный </w:t>
      </w:r>
      <w:r w:rsidRPr="0028650E">
        <w:rPr>
          <w:szCs w:val="28"/>
        </w:rPr>
        <w:br/>
        <w:t xml:space="preserve">на внутреннем спросе, как потребительском, так и инвестиционном, в том числе </w:t>
      </w:r>
      <w:r w:rsidRPr="0028650E">
        <w:rPr>
          <w:szCs w:val="28"/>
        </w:rPr>
        <w:br/>
        <w:t xml:space="preserve">в условиях реализации программ импортозамещения, а именно наращивания производства отечественных товаров и услуг на фоне возможных рисков, обусловленных замедлением мировой экономики и ужесточением санкционного давления. </w:t>
      </w:r>
    </w:p>
    <w:p w:rsidR="002E5625" w:rsidRPr="0028650E" w:rsidRDefault="002E5625" w:rsidP="002E5625">
      <w:pPr>
        <w:ind w:firstLine="709"/>
        <w:jc w:val="both"/>
        <w:rPr>
          <w:szCs w:val="28"/>
        </w:rPr>
      </w:pPr>
      <w:r w:rsidRPr="0028650E">
        <w:rPr>
          <w:szCs w:val="28"/>
        </w:rPr>
        <w:t>Темпы роста основных показателей консервативного и базового вариантов прогноза за среднесрочный период к уровню 2023 года соответственно:</w:t>
      </w:r>
    </w:p>
    <w:p w:rsidR="002E5625" w:rsidRPr="0028650E" w:rsidRDefault="002E5625" w:rsidP="002E5625">
      <w:pPr>
        <w:ind w:firstLine="709"/>
        <w:jc w:val="both"/>
        <w:rPr>
          <w:szCs w:val="28"/>
        </w:rPr>
      </w:pPr>
    </w:p>
    <w:p w:rsidR="002E5625" w:rsidRPr="0028650E" w:rsidRDefault="002E5625" w:rsidP="002E5625">
      <w:pPr>
        <w:ind w:firstLine="709"/>
        <w:jc w:val="both"/>
        <w:rPr>
          <w:szCs w:val="28"/>
        </w:rPr>
      </w:pPr>
    </w:p>
    <w:p w:rsidR="002E5625" w:rsidRPr="0028650E" w:rsidRDefault="002E5625" w:rsidP="002E5625">
      <w:pPr>
        <w:ind w:firstLine="709"/>
        <w:jc w:val="both"/>
        <w:rPr>
          <w:szCs w:val="28"/>
        </w:rPr>
      </w:pPr>
      <w:r w:rsidRPr="0028650E">
        <w:rPr>
          <w:szCs w:val="28"/>
        </w:rPr>
        <w:t>- численность постоянного населения (на конец года) – 104,6% / 105,6%;</w:t>
      </w:r>
    </w:p>
    <w:p w:rsidR="002E5625" w:rsidRPr="0028650E" w:rsidRDefault="002E5625" w:rsidP="002E5625">
      <w:pPr>
        <w:ind w:firstLine="709"/>
        <w:jc w:val="both"/>
        <w:rPr>
          <w:szCs w:val="28"/>
        </w:rPr>
      </w:pPr>
      <w:r w:rsidRPr="0028650E">
        <w:rPr>
          <w:szCs w:val="28"/>
        </w:rPr>
        <w:t>- индекс потребительских цен (среднегодовой) – 113% / 113,5%;</w:t>
      </w:r>
    </w:p>
    <w:p w:rsidR="002E5625" w:rsidRPr="0028650E" w:rsidRDefault="002E5625" w:rsidP="002E5625">
      <w:pPr>
        <w:ind w:firstLine="709"/>
        <w:jc w:val="both"/>
        <w:rPr>
          <w:szCs w:val="28"/>
        </w:rPr>
      </w:pPr>
      <w:r w:rsidRPr="0028650E">
        <w:rPr>
          <w:szCs w:val="28"/>
        </w:rPr>
        <w:t>- среднедушевые денежные доходы населения – 116,3% / 118,5%;</w:t>
      </w:r>
    </w:p>
    <w:p w:rsidR="002E5625" w:rsidRPr="0028650E" w:rsidRDefault="002E5625" w:rsidP="002E5625">
      <w:pPr>
        <w:ind w:firstLine="709"/>
        <w:jc w:val="both"/>
        <w:rPr>
          <w:szCs w:val="28"/>
        </w:rPr>
      </w:pPr>
      <w:r w:rsidRPr="0028650E">
        <w:rPr>
          <w:szCs w:val="28"/>
        </w:rPr>
        <w:t>- реальные денежные доходы населения – 102,9% / 104,5%;</w:t>
      </w:r>
    </w:p>
    <w:p w:rsidR="002E5625" w:rsidRPr="0028650E" w:rsidRDefault="002E5625" w:rsidP="002E5625">
      <w:pPr>
        <w:ind w:firstLine="709"/>
        <w:jc w:val="both"/>
        <w:rPr>
          <w:szCs w:val="28"/>
        </w:rPr>
      </w:pPr>
      <w:r w:rsidRPr="0028650E">
        <w:rPr>
          <w:szCs w:val="28"/>
        </w:rPr>
        <w:t>- среднегодовая численность занятых в экономике на территории муниципального образования – 101,2% / 102,2%;</w:t>
      </w:r>
    </w:p>
    <w:p w:rsidR="002E5625" w:rsidRPr="0028650E" w:rsidRDefault="002E5625" w:rsidP="002E5625">
      <w:pPr>
        <w:ind w:firstLine="709"/>
        <w:jc w:val="both"/>
        <w:rPr>
          <w:szCs w:val="28"/>
        </w:rPr>
      </w:pPr>
      <w:r w:rsidRPr="0028650E">
        <w:rPr>
          <w:szCs w:val="28"/>
        </w:rPr>
        <w:t>- индекс промышленного производства по крупным и средним организациям – 93,7% / 107,3%;</w:t>
      </w:r>
    </w:p>
    <w:p w:rsidR="002E5625" w:rsidRPr="0028650E" w:rsidRDefault="002E5625" w:rsidP="002E5625">
      <w:pPr>
        <w:ind w:firstLine="709"/>
        <w:jc w:val="both"/>
        <w:rPr>
          <w:szCs w:val="28"/>
        </w:rPr>
      </w:pPr>
      <w:r w:rsidRPr="0028650E">
        <w:rPr>
          <w:szCs w:val="28"/>
        </w:rPr>
        <w:t>- объем выполненных работ по виду экономической деятельности «Строительство» в сопоставимых ценах по крупным и средним организациям – 105,7% / 107,9%;</w:t>
      </w:r>
    </w:p>
    <w:p w:rsidR="002E5625" w:rsidRPr="0028650E" w:rsidRDefault="002E5625" w:rsidP="002E5625">
      <w:pPr>
        <w:ind w:firstLine="709"/>
        <w:jc w:val="both"/>
        <w:rPr>
          <w:szCs w:val="28"/>
        </w:rPr>
      </w:pPr>
      <w:r w:rsidRPr="0028650E">
        <w:rPr>
          <w:szCs w:val="28"/>
        </w:rPr>
        <w:t>- оборот малого бизнеса в сопоставимых ценах – 99,6% / 100,6%;</w:t>
      </w:r>
    </w:p>
    <w:p w:rsidR="002E5625" w:rsidRPr="0028650E" w:rsidRDefault="002E5625" w:rsidP="002E5625">
      <w:pPr>
        <w:ind w:firstLine="709"/>
        <w:jc w:val="both"/>
        <w:rPr>
          <w:szCs w:val="28"/>
        </w:rPr>
      </w:pPr>
      <w:r w:rsidRPr="0028650E">
        <w:rPr>
          <w:szCs w:val="28"/>
        </w:rPr>
        <w:t>- оборот розничной торговли в сопоставимых ценах по крупным и средним организациям – 107,7% / 110,4%;</w:t>
      </w:r>
    </w:p>
    <w:p w:rsidR="002E5625" w:rsidRPr="0028650E" w:rsidRDefault="002E5625" w:rsidP="002E5625">
      <w:pPr>
        <w:ind w:firstLine="709"/>
        <w:jc w:val="both"/>
        <w:rPr>
          <w:szCs w:val="28"/>
        </w:rPr>
      </w:pPr>
      <w:r w:rsidRPr="0028650E">
        <w:rPr>
          <w:szCs w:val="28"/>
        </w:rPr>
        <w:t xml:space="preserve">- инвестиции в основной капитал в сопоставимых ценах по крупным </w:t>
      </w:r>
      <w:r w:rsidRPr="0028650E">
        <w:rPr>
          <w:szCs w:val="28"/>
        </w:rPr>
        <w:br/>
        <w:t>и средним организациям – 103,6% / 108,1%;</w:t>
      </w:r>
    </w:p>
    <w:p w:rsidR="002E5625" w:rsidRPr="0028650E" w:rsidRDefault="002E5625" w:rsidP="002E5625">
      <w:pPr>
        <w:ind w:firstLine="709"/>
        <w:jc w:val="both"/>
        <w:rPr>
          <w:szCs w:val="28"/>
        </w:rPr>
      </w:pPr>
      <w:r w:rsidRPr="0028650E">
        <w:rPr>
          <w:szCs w:val="28"/>
        </w:rPr>
        <w:t>- фонд заработной платы по крупным и средним организациям – 117,2% / 119,6%.</w:t>
      </w:r>
    </w:p>
    <w:p w:rsidR="002E5625" w:rsidRPr="0028650E" w:rsidRDefault="002E5625" w:rsidP="002E5625">
      <w:pPr>
        <w:ind w:firstLine="709"/>
        <w:jc w:val="both"/>
        <w:rPr>
          <w:bCs/>
          <w:szCs w:val="28"/>
        </w:rPr>
      </w:pPr>
      <w:r w:rsidRPr="0028650E">
        <w:rPr>
          <w:bCs/>
          <w:szCs w:val="28"/>
        </w:rPr>
        <w:t xml:space="preserve">В целом, сценарии прогноза основываются на предположении о росте деловой активности, занятости, реальных доходов населения и потребления </w:t>
      </w:r>
      <w:r w:rsidRPr="0028650E">
        <w:rPr>
          <w:bCs/>
          <w:szCs w:val="28"/>
        </w:rPr>
        <w:br/>
        <w:t xml:space="preserve">в условиях </w:t>
      </w:r>
      <w:r w:rsidRPr="0028650E">
        <w:rPr>
          <w:szCs w:val="28"/>
        </w:rPr>
        <w:t>перестройки производственно-логистических цепочек</w:t>
      </w:r>
      <w:r w:rsidRPr="0028650E">
        <w:rPr>
          <w:bCs/>
          <w:szCs w:val="28"/>
        </w:rPr>
        <w:t xml:space="preserve">. </w:t>
      </w:r>
    </w:p>
    <w:p w:rsidR="002E5625" w:rsidRPr="0028650E" w:rsidRDefault="002E5625" w:rsidP="002E5625">
      <w:pPr>
        <w:ind w:firstLine="709"/>
        <w:jc w:val="both"/>
        <w:rPr>
          <w:bCs/>
          <w:szCs w:val="28"/>
        </w:rPr>
      </w:pPr>
    </w:p>
    <w:p w:rsidR="002E5625" w:rsidRPr="0028650E" w:rsidRDefault="002E5625" w:rsidP="002E5625">
      <w:pPr>
        <w:ind w:firstLine="709"/>
        <w:jc w:val="both"/>
        <w:rPr>
          <w:bCs/>
          <w:szCs w:val="28"/>
        </w:rPr>
      </w:pPr>
      <w:r w:rsidRPr="0028650E">
        <w:rPr>
          <w:bCs/>
          <w:szCs w:val="28"/>
        </w:rPr>
        <w:t xml:space="preserve">Раздел </w:t>
      </w:r>
      <w:r w:rsidRPr="0028650E">
        <w:rPr>
          <w:szCs w:val="28"/>
          <w:lang w:val="en-US"/>
        </w:rPr>
        <w:t>II</w:t>
      </w:r>
      <w:r w:rsidRPr="0028650E">
        <w:rPr>
          <w:bCs/>
          <w:szCs w:val="28"/>
        </w:rPr>
        <w:t>. Демографическая ситуация</w:t>
      </w:r>
    </w:p>
    <w:p w:rsidR="002E5625" w:rsidRPr="0028650E" w:rsidRDefault="002E5625" w:rsidP="002E5625">
      <w:pPr>
        <w:ind w:firstLine="709"/>
        <w:jc w:val="both"/>
        <w:rPr>
          <w:bCs/>
          <w:szCs w:val="28"/>
        </w:rPr>
      </w:pPr>
      <w:r w:rsidRPr="0028650E">
        <w:rPr>
          <w:szCs w:val="28"/>
        </w:rPr>
        <w:t xml:space="preserve">В 2023 году </w:t>
      </w:r>
      <w:r w:rsidRPr="0028650E">
        <w:rPr>
          <w:bCs/>
          <w:szCs w:val="28"/>
        </w:rPr>
        <w:t xml:space="preserve">в демографической сфере </w:t>
      </w:r>
      <w:r w:rsidRPr="0028650E">
        <w:rPr>
          <w:szCs w:val="28"/>
        </w:rPr>
        <w:t>с</w:t>
      </w:r>
      <w:r w:rsidRPr="0028650E">
        <w:rPr>
          <w:rFonts w:eastAsia="Calibri" w:cs="Times New Roman"/>
          <w:bCs/>
          <w:szCs w:val="28"/>
        </w:rPr>
        <w:t>охраняется тенденция положительного прироста постоянной численности населения города, обеспеченного как естественным, так и миграционным приростом населения</w:t>
      </w:r>
      <w:r w:rsidR="00D458B7" w:rsidRPr="0028650E">
        <w:rPr>
          <w:rFonts w:eastAsia="Calibri" w:cs="Times New Roman"/>
          <w:bCs/>
          <w:szCs w:val="28"/>
        </w:rPr>
        <w:t>, существенно превышающим уровень естественного</w:t>
      </w:r>
      <w:r w:rsidRPr="0028650E">
        <w:rPr>
          <w:rFonts w:eastAsia="Calibri" w:cs="Times New Roman"/>
          <w:bCs/>
          <w:szCs w:val="28"/>
        </w:rPr>
        <w:t xml:space="preserve">. Уровень рождаемости более чем в 2 раза превышает уровень смертности. </w:t>
      </w:r>
      <w:r w:rsidRPr="0028650E">
        <w:rPr>
          <w:bCs/>
          <w:szCs w:val="28"/>
        </w:rPr>
        <w:t xml:space="preserve">При этом основными причинами смертности остаются болезни системы кровообращения </w:t>
      </w:r>
      <w:r w:rsidR="00803C02" w:rsidRPr="0028650E">
        <w:rPr>
          <w:bCs/>
          <w:szCs w:val="28"/>
        </w:rPr>
        <w:br/>
      </w:r>
      <w:r w:rsidRPr="0028650E">
        <w:rPr>
          <w:bCs/>
          <w:szCs w:val="28"/>
        </w:rPr>
        <w:t>и новообразования, что соответствует общероссийским характеристикам.</w:t>
      </w:r>
    </w:p>
    <w:p w:rsidR="002E5625" w:rsidRPr="0028650E" w:rsidRDefault="002E5625" w:rsidP="002E5625">
      <w:pPr>
        <w:ind w:firstLine="709"/>
        <w:jc w:val="both"/>
        <w:rPr>
          <w:szCs w:val="28"/>
        </w:rPr>
      </w:pPr>
      <w:r w:rsidRPr="0028650E">
        <w:rPr>
          <w:spacing w:val="-4"/>
          <w:szCs w:val="28"/>
        </w:rPr>
        <w:t>Тенденция изменения возрастной структуры населения, характеризующаяся</w:t>
      </w:r>
      <w:r w:rsidRPr="0028650E">
        <w:rPr>
          <w:szCs w:val="28"/>
        </w:rPr>
        <w:t xml:space="preserve"> снижением доли населения в трудоспособном возрасте (в условиях сопоставимости его границ), в том числе женщин активного репродуктивного возраста, остается основным фактором, </w:t>
      </w:r>
      <w:r w:rsidRPr="0028650E">
        <w:rPr>
          <w:spacing w:val="-4"/>
          <w:szCs w:val="28"/>
        </w:rPr>
        <w:t xml:space="preserve">определяющим падение темпов естественного прироста и увеличение </w:t>
      </w:r>
      <w:r w:rsidRPr="0028650E">
        <w:rPr>
          <w:szCs w:val="28"/>
        </w:rPr>
        <w:t xml:space="preserve">«демографической нагрузки» на лиц </w:t>
      </w:r>
      <w:r w:rsidRPr="0028650E">
        <w:rPr>
          <w:szCs w:val="28"/>
        </w:rPr>
        <w:br/>
        <w:t>в трудоспособном возрасте.</w:t>
      </w:r>
    </w:p>
    <w:p w:rsidR="002E5625" w:rsidRPr="0028650E" w:rsidRDefault="002E5625" w:rsidP="002E5625">
      <w:pPr>
        <w:ind w:firstLine="709"/>
        <w:jc w:val="both"/>
        <w:rPr>
          <w:rFonts w:cs="Times New Roman"/>
          <w:szCs w:val="28"/>
        </w:rPr>
      </w:pPr>
      <w:r w:rsidRPr="0028650E">
        <w:rPr>
          <w:rFonts w:cs="Times New Roman"/>
          <w:szCs w:val="28"/>
        </w:rPr>
        <w:t xml:space="preserve">По итогам года коэффициент общего прироста населения составит </w:t>
      </w:r>
      <w:r w:rsidRPr="0028650E">
        <w:rPr>
          <w:rFonts w:cs="Times New Roman"/>
          <w:szCs w:val="28"/>
        </w:rPr>
        <w:br/>
        <w:t>по оценке 19,5 на тысячу жителей (2022 год – 21,2), в том числе естественного прироста – 8,1 (8,3), рождаемости – 13,7 (14,1), смертности – 5,6 (5,8), миграционного прироста – 11,4 (12,9).</w:t>
      </w:r>
    </w:p>
    <w:p w:rsidR="002E5625" w:rsidRPr="0028650E" w:rsidRDefault="002E5625" w:rsidP="002E5625">
      <w:pPr>
        <w:tabs>
          <w:tab w:val="left" w:pos="2220"/>
        </w:tabs>
        <w:ind w:firstLine="709"/>
        <w:jc w:val="both"/>
        <w:rPr>
          <w:rFonts w:eastAsia="Calibri"/>
          <w:spacing w:val="-6"/>
          <w:szCs w:val="28"/>
        </w:rPr>
      </w:pPr>
      <w:r w:rsidRPr="0028650E">
        <w:rPr>
          <w:rFonts w:eastAsia="Calibri"/>
          <w:spacing w:val="-6"/>
          <w:szCs w:val="28"/>
        </w:rPr>
        <w:t xml:space="preserve">С учетом корректировки по итогам Всероссийской переписи населения 2020 численность постоянного населения города на 31.12.2023 составит по оценке </w:t>
      </w:r>
      <w:r w:rsidRPr="0028650E">
        <w:rPr>
          <w:rFonts w:eastAsia="Calibri"/>
          <w:spacing w:val="-6"/>
          <w:szCs w:val="28"/>
        </w:rPr>
        <w:br/>
        <w:t xml:space="preserve">415 тыс. человек, общий прирост постоянного населения </w:t>
      </w:r>
      <w:r w:rsidRPr="0028650E">
        <w:rPr>
          <w:bCs/>
          <w:szCs w:val="28"/>
        </w:rPr>
        <w:t xml:space="preserve">за год </w:t>
      </w:r>
      <w:r w:rsidRPr="0028650E">
        <w:rPr>
          <w:rFonts w:eastAsia="Calibri"/>
          <w:spacing w:val="-6"/>
          <w:szCs w:val="28"/>
        </w:rPr>
        <w:t>– 8 тыс. человек или 2%.</w:t>
      </w:r>
    </w:p>
    <w:p w:rsidR="002E5625" w:rsidRPr="0028650E" w:rsidRDefault="002E5625" w:rsidP="002E5625">
      <w:pPr>
        <w:ind w:firstLine="709"/>
        <w:jc w:val="both"/>
        <w:rPr>
          <w:szCs w:val="28"/>
        </w:rPr>
      </w:pPr>
      <w:r w:rsidRPr="0028650E">
        <w:rPr>
          <w:szCs w:val="28"/>
        </w:rPr>
        <w:t>Сценариями прогноза на среднесрочный период предусматриваются следующие тенденции в демографической сфере:</w:t>
      </w:r>
    </w:p>
    <w:p w:rsidR="002E5625" w:rsidRPr="0028650E" w:rsidRDefault="002E5625" w:rsidP="002E5625">
      <w:pPr>
        <w:ind w:firstLine="709"/>
        <w:jc w:val="both"/>
        <w:rPr>
          <w:bCs/>
          <w:szCs w:val="28"/>
        </w:rPr>
      </w:pPr>
      <w:r w:rsidRPr="0028650E">
        <w:rPr>
          <w:bCs/>
          <w:szCs w:val="28"/>
        </w:rPr>
        <w:t>- прирост численности постоянного населения города, обеспеченный положительным как естественным, так и миграционным приростом, вклад которого в общий прирост также превысит вклад естественного прироста;</w:t>
      </w:r>
    </w:p>
    <w:p w:rsidR="002E5625" w:rsidRPr="0028650E" w:rsidRDefault="002E5625" w:rsidP="002E5625">
      <w:pPr>
        <w:ind w:firstLine="709"/>
        <w:jc w:val="both"/>
        <w:rPr>
          <w:bCs/>
          <w:szCs w:val="28"/>
        </w:rPr>
      </w:pPr>
      <w:r w:rsidRPr="0028650E">
        <w:rPr>
          <w:szCs w:val="28"/>
        </w:rPr>
        <w:t xml:space="preserve">- сокращение удельного веса численности женщин активного репродуктивного возраста, что, в свою очередь, определит и дальнейшее </w:t>
      </w:r>
      <w:r w:rsidRPr="0028650E">
        <w:rPr>
          <w:bCs/>
          <w:szCs w:val="28"/>
        </w:rPr>
        <w:t>снижение уровня рождаемости;</w:t>
      </w:r>
    </w:p>
    <w:p w:rsidR="002E5625" w:rsidRPr="0028650E" w:rsidRDefault="002E5625" w:rsidP="002E5625">
      <w:pPr>
        <w:ind w:firstLine="709"/>
        <w:jc w:val="both"/>
        <w:rPr>
          <w:szCs w:val="28"/>
        </w:rPr>
      </w:pPr>
      <w:r w:rsidRPr="0028650E">
        <w:rPr>
          <w:bCs/>
          <w:szCs w:val="28"/>
        </w:rPr>
        <w:t>- «демографическое старение» населения, характеризующееся увеличением среднего возраста на фоне роста доли пожилых и сокращения доли молодых в общей численности населения</w:t>
      </w:r>
      <w:r w:rsidRPr="0028650E">
        <w:rPr>
          <w:szCs w:val="28"/>
        </w:rPr>
        <w:t>;</w:t>
      </w:r>
    </w:p>
    <w:p w:rsidR="002E5625" w:rsidRPr="0028650E" w:rsidRDefault="002E5625" w:rsidP="002E5625">
      <w:pPr>
        <w:ind w:firstLine="709"/>
        <w:jc w:val="both"/>
        <w:rPr>
          <w:bCs/>
          <w:szCs w:val="28"/>
        </w:rPr>
      </w:pPr>
      <w:r w:rsidRPr="0028650E">
        <w:rPr>
          <w:bCs/>
          <w:spacing w:val="-4"/>
          <w:szCs w:val="28"/>
        </w:rPr>
        <w:t xml:space="preserve">- с учетом изменения границ трудоспособного возраста на 5 лет: </w:t>
      </w:r>
      <w:r w:rsidRPr="0028650E">
        <w:rPr>
          <w:szCs w:val="28"/>
        </w:rPr>
        <w:t>рост «демографической нагрузки» на лиц в трудоспособном возрасте</w:t>
      </w:r>
      <w:r w:rsidRPr="0028650E">
        <w:rPr>
          <w:bCs/>
          <w:szCs w:val="28"/>
        </w:rPr>
        <w:t>, обеспечиваемый, в основном, увеличением доли населения старше трудоспособного возраста.</w:t>
      </w:r>
    </w:p>
    <w:p w:rsidR="002E5625" w:rsidRPr="0028650E" w:rsidRDefault="002E5625" w:rsidP="002E5625">
      <w:pPr>
        <w:ind w:firstLine="709"/>
        <w:jc w:val="both"/>
        <w:rPr>
          <w:szCs w:val="28"/>
        </w:rPr>
      </w:pPr>
      <w:r w:rsidRPr="0028650E">
        <w:rPr>
          <w:bCs/>
          <w:szCs w:val="28"/>
        </w:rPr>
        <w:t xml:space="preserve">В среднесрочном периоде </w:t>
      </w:r>
      <w:r w:rsidRPr="0028650E">
        <w:rPr>
          <w:szCs w:val="28"/>
        </w:rPr>
        <w:t>по консервативному и базовому вариантам прогноза соответственно:</w:t>
      </w:r>
    </w:p>
    <w:p w:rsidR="002E5625" w:rsidRPr="0028650E" w:rsidRDefault="002E5625" w:rsidP="002E5625">
      <w:pPr>
        <w:tabs>
          <w:tab w:val="left" w:pos="2220"/>
        </w:tabs>
        <w:ind w:firstLine="709"/>
        <w:jc w:val="both"/>
        <w:rPr>
          <w:bCs/>
          <w:szCs w:val="28"/>
        </w:rPr>
      </w:pPr>
      <w:r w:rsidRPr="0028650E">
        <w:rPr>
          <w:bCs/>
          <w:szCs w:val="28"/>
        </w:rPr>
        <w:t xml:space="preserve">- несмотря на ряд неблагоприятных факторов численность постоянного населения города увеличится на 4,6 и 5,6% и к концу 2026 года составит 433,9 </w:t>
      </w:r>
      <w:r w:rsidRPr="0028650E">
        <w:rPr>
          <w:bCs/>
          <w:szCs w:val="28"/>
        </w:rPr>
        <w:br/>
        <w:t>и 438,3 тыс. человек;</w:t>
      </w:r>
    </w:p>
    <w:p w:rsidR="002E5625" w:rsidRPr="0028650E" w:rsidRDefault="002E5625" w:rsidP="002E5625">
      <w:pPr>
        <w:tabs>
          <w:tab w:val="left" w:pos="2220"/>
        </w:tabs>
        <w:ind w:firstLine="709"/>
        <w:jc w:val="both"/>
        <w:rPr>
          <w:spacing w:val="-4"/>
          <w:szCs w:val="28"/>
        </w:rPr>
      </w:pPr>
      <w:r w:rsidRPr="0028650E">
        <w:rPr>
          <w:bCs/>
          <w:szCs w:val="28"/>
        </w:rPr>
        <w:t xml:space="preserve">- доля численности </w:t>
      </w:r>
      <w:r w:rsidRPr="0028650E">
        <w:rPr>
          <w:szCs w:val="28"/>
        </w:rPr>
        <w:t xml:space="preserve">женщин активного репродуктивного возраста в общей </w:t>
      </w:r>
      <w:r w:rsidRPr="0028650E">
        <w:rPr>
          <w:spacing w:val="-4"/>
          <w:szCs w:val="28"/>
        </w:rPr>
        <w:t xml:space="preserve">численности женщин уменьшится на 1 и 0,4% и составит к концу 2026 года 17,8 </w:t>
      </w:r>
      <w:r w:rsidRPr="0028650E">
        <w:rPr>
          <w:spacing w:val="-4"/>
          <w:szCs w:val="28"/>
        </w:rPr>
        <w:br/>
        <w:t>и 18,4%;</w:t>
      </w:r>
    </w:p>
    <w:p w:rsidR="002E5625" w:rsidRPr="0028650E" w:rsidRDefault="002E5625" w:rsidP="002E5625">
      <w:pPr>
        <w:tabs>
          <w:tab w:val="left" w:pos="2220"/>
        </w:tabs>
        <w:ind w:firstLine="709"/>
        <w:jc w:val="both"/>
        <w:rPr>
          <w:bCs/>
          <w:szCs w:val="28"/>
        </w:rPr>
      </w:pPr>
      <w:r w:rsidRPr="0028650E">
        <w:rPr>
          <w:spacing w:val="-4"/>
          <w:szCs w:val="28"/>
        </w:rPr>
        <w:t xml:space="preserve">- </w:t>
      </w:r>
      <w:r w:rsidRPr="0028650E">
        <w:rPr>
          <w:bCs/>
          <w:szCs w:val="28"/>
        </w:rPr>
        <w:t>коэффициент естественного прироста снизится до 7,1 и 7,2 на 1 000 жителей, что на 1 и 0,9 промилле ниже уровня 2023 года;</w:t>
      </w:r>
    </w:p>
    <w:p w:rsidR="002E5625" w:rsidRPr="0028650E" w:rsidRDefault="002E5625" w:rsidP="002E5625">
      <w:pPr>
        <w:tabs>
          <w:tab w:val="left" w:pos="2220"/>
        </w:tabs>
        <w:ind w:firstLine="709"/>
        <w:jc w:val="both"/>
        <w:rPr>
          <w:bCs/>
          <w:szCs w:val="28"/>
        </w:rPr>
      </w:pPr>
      <w:r w:rsidRPr="0028650E">
        <w:rPr>
          <w:bCs/>
          <w:szCs w:val="28"/>
        </w:rPr>
        <w:t xml:space="preserve">- коэффициент рождаемости снизится до 12,9 на 1 000 жителей, что </w:t>
      </w:r>
      <w:r w:rsidRPr="0028650E">
        <w:rPr>
          <w:bCs/>
          <w:szCs w:val="28"/>
        </w:rPr>
        <w:br/>
        <w:t>на 0,8 промилле ниже уровня 2023 года;</w:t>
      </w:r>
    </w:p>
    <w:p w:rsidR="002E5625" w:rsidRPr="0028650E" w:rsidRDefault="002E5625" w:rsidP="002E5625">
      <w:pPr>
        <w:tabs>
          <w:tab w:val="left" w:pos="2220"/>
        </w:tabs>
        <w:ind w:firstLine="709"/>
        <w:jc w:val="both"/>
        <w:rPr>
          <w:bCs/>
          <w:szCs w:val="28"/>
        </w:rPr>
      </w:pPr>
      <w:r w:rsidRPr="0028650E">
        <w:rPr>
          <w:bCs/>
          <w:szCs w:val="28"/>
        </w:rPr>
        <w:t>- коэффициент смертности в 2026 году составит 5,8 на 1 000 жителей (2023 год – 5,6);</w:t>
      </w:r>
    </w:p>
    <w:p w:rsidR="002E5625" w:rsidRPr="0028650E" w:rsidRDefault="002E5625" w:rsidP="002E5625">
      <w:pPr>
        <w:ind w:firstLine="709"/>
        <w:jc w:val="both"/>
        <w:rPr>
          <w:bCs/>
          <w:szCs w:val="28"/>
        </w:rPr>
      </w:pPr>
      <w:r w:rsidRPr="0028650E">
        <w:rPr>
          <w:bCs/>
          <w:szCs w:val="28"/>
        </w:rPr>
        <w:t>- коэффициент миграционного прироста прогнозируется на уровне 7,2 – 11 на 1 000 жителей;</w:t>
      </w:r>
    </w:p>
    <w:p w:rsidR="002E5625" w:rsidRPr="0028650E" w:rsidRDefault="002E5625" w:rsidP="002E5625">
      <w:pPr>
        <w:ind w:firstLine="709"/>
        <w:jc w:val="both"/>
        <w:rPr>
          <w:szCs w:val="28"/>
        </w:rPr>
      </w:pPr>
      <w:r w:rsidRPr="0028650E">
        <w:rPr>
          <w:bCs/>
          <w:szCs w:val="28"/>
        </w:rPr>
        <w:t xml:space="preserve">- возрастная структура населения с учетом смещения границ трудоспособного возраста на 5 лет изменится следующим образом: доля населения моложе </w:t>
      </w:r>
      <w:r w:rsidRPr="0028650E">
        <w:rPr>
          <w:szCs w:val="28"/>
        </w:rPr>
        <w:t xml:space="preserve">трудоспособного возраста в общей численности постоянного населения (0 – 15 лет) снизится </w:t>
      </w:r>
      <w:r w:rsidRPr="0028650E">
        <w:rPr>
          <w:bCs/>
          <w:szCs w:val="28"/>
        </w:rPr>
        <w:t xml:space="preserve">к уровню 2023 года </w:t>
      </w:r>
      <w:r w:rsidRPr="0028650E">
        <w:rPr>
          <w:szCs w:val="28"/>
        </w:rPr>
        <w:t xml:space="preserve">на 0,6% (до 22%), </w:t>
      </w:r>
      <w:r w:rsidRPr="0028650E">
        <w:rPr>
          <w:szCs w:val="28"/>
        </w:rPr>
        <w:br/>
        <w:t xml:space="preserve">в трудоспособном возрасте (16 – 59/64 года) – на 0,6 и 0,3% (до 63,9 и 64,2%); при этом старше трудоспособного возраста (от 60/65 лет) увеличится на 1,2 </w:t>
      </w:r>
      <w:r w:rsidRPr="0028650E">
        <w:rPr>
          <w:szCs w:val="28"/>
        </w:rPr>
        <w:br/>
        <w:t>и 0,9% (до 14,1 и 13,8%);</w:t>
      </w:r>
    </w:p>
    <w:p w:rsidR="002E5625" w:rsidRPr="0028650E" w:rsidRDefault="002E5625" w:rsidP="002E5625">
      <w:pPr>
        <w:ind w:firstLine="709"/>
        <w:jc w:val="both"/>
        <w:rPr>
          <w:szCs w:val="28"/>
        </w:rPr>
      </w:pPr>
      <w:r w:rsidRPr="0028650E">
        <w:rPr>
          <w:szCs w:val="28"/>
        </w:rPr>
        <w:t>- коэффициент общей демографической нагрузки на 1 000 человек трудоспособного возраста детьми (0 – 15 лет) и пожилыми</w:t>
      </w:r>
      <w:r w:rsidRPr="0028650E">
        <w:rPr>
          <w:bCs/>
          <w:szCs w:val="28"/>
        </w:rPr>
        <w:t xml:space="preserve"> с учетом изменения границ трудоспособного возраста на 5 лет</w:t>
      </w:r>
      <w:r w:rsidRPr="0028650E">
        <w:rPr>
          <w:szCs w:val="28"/>
        </w:rPr>
        <w:t xml:space="preserve"> (от 60/65 лет) увеличится </w:t>
      </w:r>
      <w:r w:rsidRPr="0028650E">
        <w:rPr>
          <w:bCs/>
          <w:szCs w:val="28"/>
        </w:rPr>
        <w:t xml:space="preserve">к уровню 2023 года </w:t>
      </w:r>
      <w:r w:rsidRPr="0028650E">
        <w:rPr>
          <w:szCs w:val="28"/>
        </w:rPr>
        <w:t>до 564 и 557, при этом коэффициент нагрузки детьми в 1,6 раза превысит коэффициент нагрузки пожилыми;</w:t>
      </w:r>
    </w:p>
    <w:p w:rsidR="002E5625" w:rsidRPr="0028650E" w:rsidRDefault="002E5625" w:rsidP="002E5625">
      <w:pPr>
        <w:tabs>
          <w:tab w:val="left" w:pos="2220"/>
        </w:tabs>
        <w:ind w:firstLine="709"/>
        <w:jc w:val="both"/>
        <w:rPr>
          <w:bCs/>
          <w:szCs w:val="28"/>
        </w:rPr>
      </w:pPr>
      <w:r w:rsidRPr="0028650E">
        <w:rPr>
          <w:bCs/>
          <w:szCs w:val="28"/>
        </w:rPr>
        <w:t>- средний возраст населения с учетом изменения границ трудоспособного возраста на 5 лет</w:t>
      </w:r>
      <w:r w:rsidRPr="0028650E">
        <w:rPr>
          <w:szCs w:val="28"/>
        </w:rPr>
        <w:t xml:space="preserve"> </w:t>
      </w:r>
      <w:r w:rsidRPr="0028650E">
        <w:rPr>
          <w:bCs/>
          <w:szCs w:val="28"/>
        </w:rPr>
        <w:t xml:space="preserve">увеличится к уровню 2023 года на 0,6 и 0,4 года до 36,1 </w:t>
      </w:r>
      <w:r w:rsidRPr="0028650E">
        <w:rPr>
          <w:bCs/>
          <w:szCs w:val="28"/>
        </w:rPr>
        <w:br/>
        <w:t xml:space="preserve">и 35,9 лет, возраст лиц моложе трудоспособного возраста </w:t>
      </w:r>
      <w:r w:rsidRPr="0028650E">
        <w:rPr>
          <w:szCs w:val="28"/>
        </w:rPr>
        <w:t>–</w:t>
      </w:r>
      <w:r w:rsidRPr="0028650E">
        <w:rPr>
          <w:bCs/>
          <w:szCs w:val="28"/>
        </w:rPr>
        <w:t xml:space="preserve"> на 0,2 года до 7,9 лет, лиц старше трудоспособного возраста – на 1,2 года до 70,1 года, при этом средний возраст населения в трудоспособном возрасте снизится на 0,2 и 0,4 года до 38,4 и 38,2 года.</w:t>
      </w:r>
    </w:p>
    <w:p w:rsidR="002E5625" w:rsidRPr="0028650E" w:rsidRDefault="002E5625" w:rsidP="002E5625">
      <w:pPr>
        <w:ind w:firstLine="709"/>
        <w:jc w:val="both"/>
        <w:rPr>
          <w:szCs w:val="28"/>
        </w:rPr>
      </w:pPr>
      <w:r w:rsidRPr="0028650E">
        <w:rPr>
          <w:spacing w:val="-4"/>
          <w:szCs w:val="28"/>
        </w:rPr>
        <w:t>Отклонения значений показателей, характеризующих демографическую ситуацию, от значений показателей прогноза социально-экономического развития</w:t>
      </w:r>
      <w:r w:rsidRPr="0028650E">
        <w:rPr>
          <w:szCs w:val="28"/>
        </w:rPr>
        <w:t xml:space="preserve"> на 2023 год и на плановый период 2024 – 2025 годов обусловлены, в основном, корректировкой общей численности населения и половозрастной структуры </w:t>
      </w:r>
      <w:r w:rsidRPr="0028650E">
        <w:rPr>
          <w:szCs w:val="28"/>
        </w:rPr>
        <w:br/>
      </w:r>
      <w:r w:rsidRPr="0028650E">
        <w:rPr>
          <w:rFonts w:eastAsia="Calibri"/>
          <w:spacing w:val="-6"/>
          <w:szCs w:val="28"/>
        </w:rPr>
        <w:t xml:space="preserve">по итогам Всероссийской переписи населения 2020, а также </w:t>
      </w:r>
      <w:r w:rsidRPr="0028650E">
        <w:rPr>
          <w:szCs w:val="28"/>
        </w:rPr>
        <w:t>темпов миграционного прироста населения.</w:t>
      </w:r>
    </w:p>
    <w:p w:rsidR="002E5625" w:rsidRPr="0028650E" w:rsidRDefault="002E5625" w:rsidP="002E5625">
      <w:pPr>
        <w:ind w:firstLine="709"/>
        <w:jc w:val="both"/>
        <w:rPr>
          <w:bCs/>
          <w:szCs w:val="28"/>
        </w:rPr>
      </w:pPr>
    </w:p>
    <w:p w:rsidR="002E5625" w:rsidRPr="0028650E" w:rsidRDefault="002E5625" w:rsidP="002E5625">
      <w:pPr>
        <w:ind w:firstLine="709"/>
        <w:jc w:val="both"/>
        <w:rPr>
          <w:szCs w:val="28"/>
        </w:rPr>
      </w:pPr>
      <w:r w:rsidRPr="0028650E">
        <w:rPr>
          <w:bCs/>
          <w:szCs w:val="28"/>
        </w:rPr>
        <w:t xml:space="preserve">Раздел </w:t>
      </w:r>
      <w:r w:rsidRPr="0028650E">
        <w:rPr>
          <w:bCs/>
          <w:szCs w:val="28"/>
          <w:lang w:val="en-US"/>
        </w:rPr>
        <w:t>III</w:t>
      </w:r>
      <w:r w:rsidRPr="0028650E">
        <w:rPr>
          <w:bCs/>
          <w:szCs w:val="28"/>
        </w:rPr>
        <w:t xml:space="preserve">. </w:t>
      </w:r>
      <w:r w:rsidRPr="0028650E">
        <w:rPr>
          <w:szCs w:val="28"/>
        </w:rPr>
        <w:t>Уровень жизни населения</w:t>
      </w:r>
    </w:p>
    <w:p w:rsidR="002E5625" w:rsidRPr="0028650E" w:rsidRDefault="002E5625" w:rsidP="002E5625">
      <w:pPr>
        <w:ind w:firstLine="709"/>
        <w:jc w:val="both"/>
        <w:rPr>
          <w:bCs/>
          <w:szCs w:val="28"/>
        </w:rPr>
      </w:pPr>
      <w:r w:rsidRPr="0028650E">
        <w:rPr>
          <w:bCs/>
          <w:szCs w:val="28"/>
        </w:rPr>
        <w:t xml:space="preserve">По оценке 2023 года ожидается рост </w:t>
      </w:r>
      <w:r w:rsidRPr="0028650E">
        <w:rPr>
          <w:szCs w:val="28"/>
        </w:rPr>
        <w:t>покупательной способности денежных доходов населения</w:t>
      </w:r>
      <w:r w:rsidRPr="0028650E">
        <w:rPr>
          <w:bCs/>
          <w:szCs w:val="28"/>
        </w:rPr>
        <w:t xml:space="preserve"> на фоне </w:t>
      </w:r>
      <w:r w:rsidRPr="0028650E">
        <w:rPr>
          <w:szCs w:val="28"/>
        </w:rPr>
        <w:t>применения жесткой денежно-кредитной политики</w:t>
      </w:r>
      <w:r w:rsidRPr="0028650E">
        <w:rPr>
          <w:bCs/>
          <w:szCs w:val="28"/>
        </w:rPr>
        <w:t xml:space="preserve"> и замедления инфляции, а также сохранения уровня среднедушевого потребления. </w:t>
      </w:r>
    </w:p>
    <w:p w:rsidR="002E5625" w:rsidRPr="0028650E" w:rsidRDefault="002E5625" w:rsidP="002E5625">
      <w:pPr>
        <w:ind w:firstLine="709"/>
        <w:jc w:val="both"/>
        <w:rPr>
          <w:szCs w:val="28"/>
        </w:rPr>
      </w:pPr>
      <w:r w:rsidRPr="0028650E">
        <w:rPr>
          <w:szCs w:val="28"/>
        </w:rPr>
        <w:t xml:space="preserve"> В 2023 году населением города по оценке будет получено </w:t>
      </w:r>
      <w:r w:rsidRPr="0028650E">
        <w:rPr>
          <w:szCs w:val="28"/>
        </w:rPr>
        <w:br/>
        <w:t xml:space="preserve">355 млрд. рублей денежных доходов, что на 9,5% превысит уровень 2022 года. </w:t>
      </w:r>
    </w:p>
    <w:p w:rsidR="002E5625" w:rsidRPr="0028650E" w:rsidRDefault="002E5625" w:rsidP="002E5625">
      <w:pPr>
        <w:ind w:firstLine="709"/>
        <w:jc w:val="both"/>
        <w:rPr>
          <w:szCs w:val="28"/>
        </w:rPr>
      </w:pPr>
      <w:r w:rsidRPr="0028650E">
        <w:rPr>
          <w:spacing w:val="-4"/>
          <w:szCs w:val="28"/>
        </w:rPr>
        <w:t>В структуре денежных</w:t>
      </w:r>
      <w:r w:rsidRPr="0028650E">
        <w:rPr>
          <w:szCs w:val="28"/>
        </w:rPr>
        <w:t xml:space="preserve"> доходов населения по итогам года: </w:t>
      </w:r>
    </w:p>
    <w:p w:rsidR="002E5625" w:rsidRPr="0028650E" w:rsidRDefault="002E5625" w:rsidP="002E5625">
      <w:pPr>
        <w:ind w:firstLine="709"/>
        <w:jc w:val="both"/>
        <w:rPr>
          <w:szCs w:val="28"/>
        </w:rPr>
      </w:pPr>
      <w:r w:rsidRPr="0028650E">
        <w:rPr>
          <w:szCs w:val="28"/>
        </w:rPr>
        <w:t>- 71,2% составит оплата труда (2022 год – 72%);</w:t>
      </w:r>
    </w:p>
    <w:p w:rsidR="002E5625" w:rsidRPr="0028650E" w:rsidRDefault="002E5625" w:rsidP="002E5625">
      <w:pPr>
        <w:ind w:firstLine="709"/>
        <w:jc w:val="both"/>
        <w:rPr>
          <w:szCs w:val="28"/>
        </w:rPr>
      </w:pPr>
      <w:r w:rsidRPr="0028650E">
        <w:rPr>
          <w:szCs w:val="28"/>
        </w:rPr>
        <w:t>-15,5% – социальные трансферты (15,8%);</w:t>
      </w:r>
    </w:p>
    <w:p w:rsidR="002E5625" w:rsidRPr="0028650E" w:rsidRDefault="002E5625" w:rsidP="002E5625">
      <w:pPr>
        <w:ind w:firstLine="709"/>
        <w:jc w:val="both"/>
        <w:rPr>
          <w:szCs w:val="28"/>
        </w:rPr>
      </w:pPr>
      <w:r w:rsidRPr="0028650E">
        <w:rPr>
          <w:szCs w:val="28"/>
        </w:rPr>
        <w:t>- 7,5% – доходы от предпринимательской деятельности (5,3%);</w:t>
      </w:r>
    </w:p>
    <w:p w:rsidR="002E5625" w:rsidRPr="0028650E" w:rsidRDefault="002E5625" w:rsidP="002E5625">
      <w:pPr>
        <w:ind w:firstLine="709"/>
        <w:jc w:val="both"/>
        <w:rPr>
          <w:szCs w:val="28"/>
        </w:rPr>
      </w:pPr>
      <w:r w:rsidRPr="0028650E">
        <w:rPr>
          <w:szCs w:val="28"/>
        </w:rPr>
        <w:t>- 3,1% – доходы населения от собственности (3,5%);</w:t>
      </w:r>
    </w:p>
    <w:p w:rsidR="002E5625" w:rsidRPr="0028650E" w:rsidRDefault="002E5625" w:rsidP="002E5625">
      <w:pPr>
        <w:ind w:firstLine="709"/>
        <w:jc w:val="both"/>
        <w:rPr>
          <w:szCs w:val="28"/>
        </w:rPr>
      </w:pPr>
      <w:r w:rsidRPr="0028650E">
        <w:rPr>
          <w:szCs w:val="28"/>
        </w:rPr>
        <w:t>- 2,7% – прочие доходы (3,4%).</w:t>
      </w:r>
    </w:p>
    <w:p w:rsidR="002E5625" w:rsidRPr="0028650E" w:rsidRDefault="002E5625" w:rsidP="002E5625">
      <w:pPr>
        <w:ind w:firstLine="709"/>
        <w:jc w:val="both"/>
        <w:rPr>
          <w:szCs w:val="28"/>
        </w:rPr>
      </w:pPr>
      <w:r w:rsidRPr="0028650E">
        <w:rPr>
          <w:szCs w:val="28"/>
        </w:rPr>
        <w:t>По итогам 2023 года по оценке:</w:t>
      </w:r>
    </w:p>
    <w:p w:rsidR="002E5625" w:rsidRPr="0028650E" w:rsidRDefault="002E5625" w:rsidP="002E5625">
      <w:pPr>
        <w:ind w:firstLine="709"/>
        <w:jc w:val="both"/>
        <w:rPr>
          <w:szCs w:val="28"/>
        </w:rPr>
      </w:pPr>
      <w:r w:rsidRPr="0028650E">
        <w:rPr>
          <w:szCs w:val="28"/>
        </w:rPr>
        <w:t xml:space="preserve">- среднедушевой денежный доход в месяц составит 71,9 тыс. рублей </w:t>
      </w:r>
      <w:r w:rsidRPr="0028650E">
        <w:rPr>
          <w:szCs w:val="28"/>
        </w:rPr>
        <w:br/>
        <w:t>(2022 года – 67,1 тыс. рублей), в том числе располагаемый (за вычетом обязательных платежей и взносов) – 62,8 тыс. рублей (58,5 тыс. рублей);</w:t>
      </w:r>
    </w:p>
    <w:p w:rsidR="002E5625" w:rsidRPr="0028650E" w:rsidRDefault="002E5625" w:rsidP="002E5625">
      <w:pPr>
        <w:ind w:firstLine="709"/>
        <w:jc w:val="both"/>
        <w:rPr>
          <w:szCs w:val="28"/>
        </w:rPr>
      </w:pPr>
      <w:r w:rsidRPr="0028650E">
        <w:rPr>
          <w:szCs w:val="28"/>
        </w:rPr>
        <w:t xml:space="preserve">- среднемесячная номинальная начисленная заработная плата одного работника (по крупным и средним организациям) – 127,7 тыс. рублей </w:t>
      </w:r>
      <w:r w:rsidRPr="0028650E">
        <w:rPr>
          <w:szCs w:val="28"/>
        </w:rPr>
        <w:br/>
        <w:t>(116,4 тыс. рублей);</w:t>
      </w:r>
    </w:p>
    <w:p w:rsidR="002E5625" w:rsidRPr="0028650E" w:rsidRDefault="002E5625" w:rsidP="002E5625">
      <w:pPr>
        <w:ind w:firstLine="709"/>
        <w:jc w:val="both"/>
        <w:rPr>
          <w:spacing w:val="-4"/>
          <w:szCs w:val="28"/>
        </w:rPr>
      </w:pPr>
      <w:r w:rsidRPr="0028650E">
        <w:rPr>
          <w:spacing w:val="-4"/>
          <w:szCs w:val="28"/>
        </w:rPr>
        <w:t xml:space="preserve">- средний размер пенсии по старости в месяц – 29,9 тыс. рублей </w:t>
      </w:r>
      <w:r w:rsidRPr="0028650E">
        <w:rPr>
          <w:spacing w:val="-4"/>
          <w:szCs w:val="28"/>
        </w:rPr>
        <w:br/>
        <w:t>(27,9 тыс. рублей).</w:t>
      </w:r>
    </w:p>
    <w:p w:rsidR="002E5625" w:rsidRPr="0028650E" w:rsidRDefault="002E5625" w:rsidP="002E5625">
      <w:pPr>
        <w:ind w:firstLine="709"/>
        <w:jc w:val="both"/>
        <w:rPr>
          <w:szCs w:val="28"/>
        </w:rPr>
      </w:pPr>
      <w:r w:rsidRPr="0028650E">
        <w:rPr>
          <w:szCs w:val="28"/>
        </w:rPr>
        <w:t xml:space="preserve">За 2015 – 2022 годы потребительские цены возросли на 60,5%, при этом </w:t>
      </w:r>
      <w:r w:rsidRPr="0028650E">
        <w:rPr>
          <w:spacing w:val="-4"/>
          <w:szCs w:val="28"/>
        </w:rPr>
        <w:t>номинальные доходы увеличились на 36,9%. Таким образом, покупательная</w:t>
      </w:r>
      <w:r w:rsidRPr="0028650E">
        <w:rPr>
          <w:szCs w:val="28"/>
        </w:rPr>
        <w:t xml:space="preserve"> способность доходов населения за данный период снизилась на 14,7% (реальные доходы к уровню 2014 года – 85,3%). </w:t>
      </w:r>
    </w:p>
    <w:p w:rsidR="002E5625" w:rsidRPr="0028650E" w:rsidRDefault="002E5625" w:rsidP="002E5625">
      <w:pPr>
        <w:ind w:firstLine="709"/>
        <w:jc w:val="both"/>
        <w:rPr>
          <w:szCs w:val="28"/>
        </w:rPr>
      </w:pPr>
      <w:r w:rsidRPr="0028650E">
        <w:rPr>
          <w:szCs w:val="28"/>
        </w:rPr>
        <w:t>В 2023 году на уровень инфляции продолжает оказывать влияние применение жесткой денежно-кредитной политики.</w:t>
      </w:r>
    </w:p>
    <w:p w:rsidR="002E5625" w:rsidRPr="0028650E" w:rsidRDefault="002E5625" w:rsidP="002E5625">
      <w:pPr>
        <w:ind w:firstLine="709"/>
        <w:jc w:val="both"/>
        <w:rPr>
          <w:szCs w:val="28"/>
        </w:rPr>
      </w:pPr>
      <w:r w:rsidRPr="0028650E">
        <w:rPr>
          <w:szCs w:val="28"/>
        </w:rPr>
        <w:t xml:space="preserve">Среднегодовой индекс потребительских цен составит по оценке 105,2% </w:t>
      </w:r>
      <w:r w:rsidRPr="0028650E">
        <w:rPr>
          <w:szCs w:val="28"/>
        </w:rPr>
        <w:br/>
        <w:t>(2022 год – 108,6%), в том числе:</w:t>
      </w:r>
    </w:p>
    <w:p w:rsidR="002E5625" w:rsidRPr="0028650E" w:rsidRDefault="002E5625" w:rsidP="002E5625">
      <w:pPr>
        <w:ind w:firstLine="709"/>
        <w:jc w:val="both"/>
        <w:rPr>
          <w:szCs w:val="28"/>
        </w:rPr>
      </w:pPr>
      <w:r w:rsidRPr="0028650E">
        <w:rPr>
          <w:szCs w:val="28"/>
        </w:rPr>
        <w:t>- на товары – 103,8% (2022 год – 109,4%);</w:t>
      </w:r>
    </w:p>
    <w:p w:rsidR="002E5625" w:rsidRPr="0028650E" w:rsidRDefault="002E5625" w:rsidP="002E5625">
      <w:pPr>
        <w:ind w:firstLine="709"/>
        <w:jc w:val="both"/>
        <w:rPr>
          <w:szCs w:val="28"/>
        </w:rPr>
      </w:pPr>
      <w:r w:rsidRPr="0028650E">
        <w:rPr>
          <w:szCs w:val="28"/>
        </w:rPr>
        <w:t>- на продовольственные товары – 104,2% (2022 год – 110,4%);</w:t>
      </w:r>
    </w:p>
    <w:p w:rsidR="002E5625" w:rsidRPr="0028650E" w:rsidRDefault="002E5625" w:rsidP="002E5625">
      <w:pPr>
        <w:ind w:firstLine="709"/>
        <w:jc w:val="both"/>
        <w:rPr>
          <w:szCs w:val="28"/>
        </w:rPr>
      </w:pPr>
      <w:r w:rsidRPr="0028650E">
        <w:rPr>
          <w:szCs w:val="28"/>
        </w:rPr>
        <w:t>- на непродовольственные товары – 103,3% (2022 год – 108,7%);</w:t>
      </w:r>
    </w:p>
    <w:p w:rsidR="002E5625" w:rsidRPr="0028650E" w:rsidRDefault="002E5625" w:rsidP="002E5625">
      <w:pPr>
        <w:ind w:firstLine="709"/>
        <w:jc w:val="both"/>
        <w:rPr>
          <w:szCs w:val="28"/>
        </w:rPr>
      </w:pPr>
      <w:r w:rsidRPr="0028650E">
        <w:rPr>
          <w:szCs w:val="28"/>
        </w:rPr>
        <w:t>- на продукцию общественного питания – 103,2% (2022 год – 104,8%);</w:t>
      </w:r>
    </w:p>
    <w:p w:rsidR="002E5625" w:rsidRPr="0028650E" w:rsidRDefault="002E5625" w:rsidP="002E5625">
      <w:pPr>
        <w:ind w:firstLine="709"/>
        <w:jc w:val="both"/>
        <w:rPr>
          <w:szCs w:val="28"/>
        </w:rPr>
      </w:pPr>
      <w:r w:rsidRPr="0028650E">
        <w:rPr>
          <w:szCs w:val="28"/>
        </w:rPr>
        <w:t>- на услуги – 109,4% (2022 год – 106,4%).</w:t>
      </w:r>
    </w:p>
    <w:p w:rsidR="002E5625" w:rsidRPr="0028650E" w:rsidRDefault="002E5625" w:rsidP="002E5625">
      <w:pPr>
        <w:ind w:firstLine="709"/>
        <w:jc w:val="both"/>
        <w:rPr>
          <w:rFonts w:eastAsia="Calibri"/>
          <w:szCs w:val="28"/>
        </w:rPr>
      </w:pPr>
      <w:r w:rsidRPr="0028650E">
        <w:rPr>
          <w:rFonts w:eastAsia="Calibri"/>
          <w:szCs w:val="28"/>
        </w:rPr>
        <w:t xml:space="preserve">К уровню 2022 года по оценке покупательная способность: доходов населения в целом возрастет на 1,9% (реальные денежные доходы населения составят 101,9%); заработной платы работников крупных и средних организаций – на 4,2% (реальная заработная плата – 104,2%); пенсии </w:t>
      </w:r>
      <w:r w:rsidRPr="0028650E">
        <w:rPr>
          <w:rFonts w:eastAsia="Calibri"/>
          <w:szCs w:val="28"/>
        </w:rPr>
        <w:br/>
        <w:t>по старости – на 1,8% (реальный размер пенсии по старости – 101,8%).</w:t>
      </w:r>
    </w:p>
    <w:p w:rsidR="002E5625" w:rsidRPr="0028650E" w:rsidRDefault="002E5625" w:rsidP="002E5625">
      <w:pPr>
        <w:ind w:firstLine="709"/>
        <w:jc w:val="both"/>
        <w:rPr>
          <w:szCs w:val="28"/>
        </w:rPr>
      </w:pPr>
      <w:r w:rsidRPr="0028650E">
        <w:rPr>
          <w:spacing w:val="-4"/>
          <w:szCs w:val="28"/>
        </w:rPr>
        <w:t xml:space="preserve">В 2023 году среднегодовая численность пенсионеров всех категорий составит </w:t>
      </w:r>
      <w:r w:rsidRPr="0028650E">
        <w:rPr>
          <w:szCs w:val="28"/>
        </w:rPr>
        <w:t xml:space="preserve">по оценке 103,7 тыс. человек (темп роста к уровню 2022 года – 101,5%), в том числе пенсионеров по старости – 91 тыс. человек (101,5%). </w:t>
      </w:r>
    </w:p>
    <w:p w:rsidR="002E5625" w:rsidRPr="0028650E" w:rsidRDefault="002E5625" w:rsidP="002E5625">
      <w:pPr>
        <w:ind w:firstLine="709"/>
        <w:jc w:val="both"/>
        <w:rPr>
          <w:szCs w:val="28"/>
        </w:rPr>
      </w:pPr>
      <w:r w:rsidRPr="0028650E">
        <w:rPr>
          <w:spacing w:val="-6"/>
          <w:szCs w:val="28"/>
        </w:rPr>
        <w:t xml:space="preserve">Покупательная способность доходов населения остается основным фактором, </w:t>
      </w:r>
      <w:r w:rsidRPr="0028650E">
        <w:rPr>
          <w:szCs w:val="28"/>
        </w:rPr>
        <w:t xml:space="preserve">определяющим темпы роста потребительского спроса домашних хозяйств, </w:t>
      </w:r>
      <w:r w:rsidRPr="0028650E">
        <w:rPr>
          <w:szCs w:val="28"/>
        </w:rPr>
        <w:br/>
        <w:t>при этом в условиях адаптации рынка к новым условиям</w:t>
      </w:r>
      <w:r w:rsidRPr="0028650E">
        <w:rPr>
          <w:bCs/>
          <w:szCs w:val="28"/>
        </w:rPr>
        <w:t xml:space="preserve"> функционирования существенно изменилось и потребительское поведение.</w:t>
      </w:r>
    </w:p>
    <w:p w:rsidR="002E5625" w:rsidRPr="0028650E" w:rsidRDefault="002E5625" w:rsidP="002E5625">
      <w:pPr>
        <w:ind w:firstLine="709"/>
        <w:jc w:val="both"/>
        <w:rPr>
          <w:szCs w:val="28"/>
        </w:rPr>
      </w:pPr>
      <w:r w:rsidRPr="0028650E">
        <w:rPr>
          <w:szCs w:val="28"/>
        </w:rPr>
        <w:t xml:space="preserve">По итогам 2023 года соотношение прожиточного минимума и доходов населения по оценке останется на уровне 2022 года. </w:t>
      </w:r>
    </w:p>
    <w:p w:rsidR="002E5625" w:rsidRPr="0028650E" w:rsidRDefault="002E5625" w:rsidP="002E5625">
      <w:pPr>
        <w:ind w:firstLine="709"/>
        <w:jc w:val="both"/>
        <w:rPr>
          <w:szCs w:val="28"/>
        </w:rPr>
      </w:pPr>
      <w:r w:rsidRPr="0028650E">
        <w:rPr>
          <w:szCs w:val="28"/>
        </w:rPr>
        <w:t xml:space="preserve">В 2023 году потребление товаров и услуг на душу населения по оценке составит </w:t>
      </w:r>
      <w:r w:rsidRPr="0028650E">
        <w:rPr>
          <w:spacing w:val="-4"/>
          <w:szCs w:val="28"/>
        </w:rPr>
        <w:t>419 тыс. рублей, в натуральном выражении (товарной массе) на уровне 2022 года (99,9%)</w:t>
      </w:r>
      <w:r w:rsidRPr="0028650E">
        <w:rPr>
          <w:bCs/>
          <w:szCs w:val="28"/>
        </w:rPr>
        <w:t xml:space="preserve">. </w:t>
      </w:r>
      <w:r w:rsidRPr="0028650E">
        <w:rPr>
          <w:szCs w:val="28"/>
        </w:rPr>
        <w:t xml:space="preserve">Высокому уровню среднедушевого потребления </w:t>
      </w:r>
      <w:r w:rsidRPr="0028650E">
        <w:rPr>
          <w:szCs w:val="28"/>
        </w:rPr>
        <w:br/>
        <w:t xml:space="preserve">в значительной степени способствует и уровень развития инфраструктуры города. </w:t>
      </w:r>
    </w:p>
    <w:p w:rsidR="002E5625" w:rsidRPr="0028650E" w:rsidRDefault="002E5625" w:rsidP="002E5625">
      <w:pPr>
        <w:ind w:firstLine="709"/>
        <w:jc w:val="both"/>
        <w:rPr>
          <w:spacing w:val="-4"/>
          <w:szCs w:val="28"/>
        </w:rPr>
      </w:pPr>
      <w:r w:rsidRPr="0028650E">
        <w:rPr>
          <w:spacing w:val="-6"/>
          <w:szCs w:val="28"/>
        </w:rPr>
        <w:t xml:space="preserve">В соответствии со сценариями прогноза на среднесрочный период </w:t>
      </w:r>
      <w:r w:rsidRPr="0028650E">
        <w:rPr>
          <w:spacing w:val="-6"/>
          <w:szCs w:val="28"/>
        </w:rPr>
        <w:br/>
        <w:t>для показателей</w:t>
      </w:r>
      <w:r w:rsidRPr="0028650E">
        <w:rPr>
          <w:spacing w:val="-4"/>
          <w:szCs w:val="28"/>
        </w:rPr>
        <w:t xml:space="preserve"> уровня жизни населения характерны следующие тенденции:</w:t>
      </w:r>
    </w:p>
    <w:p w:rsidR="002E5625" w:rsidRPr="0028650E" w:rsidRDefault="002E5625" w:rsidP="002E5625">
      <w:pPr>
        <w:ind w:firstLine="709"/>
        <w:jc w:val="both"/>
        <w:rPr>
          <w:szCs w:val="28"/>
        </w:rPr>
      </w:pPr>
      <w:r w:rsidRPr="0028650E">
        <w:rPr>
          <w:szCs w:val="28"/>
        </w:rPr>
        <w:t xml:space="preserve">- </w:t>
      </w:r>
      <w:r w:rsidR="00EE727F" w:rsidRPr="0028650E">
        <w:rPr>
          <w:szCs w:val="28"/>
        </w:rPr>
        <w:t>на</w:t>
      </w:r>
      <w:r w:rsidRPr="0028650E">
        <w:rPr>
          <w:szCs w:val="28"/>
        </w:rPr>
        <w:t xml:space="preserve"> фоне завершения перестройки производственно-логистических цепочек темпы роста основных видов доходов населения будут находится </w:t>
      </w:r>
      <w:r w:rsidRPr="0028650E">
        <w:rPr>
          <w:szCs w:val="28"/>
        </w:rPr>
        <w:br/>
        <w:t>в области положительных значений, обеспечивающих также и рост их покупательной способности (рост реальных доходов);</w:t>
      </w:r>
    </w:p>
    <w:p w:rsidR="002E5625" w:rsidRPr="0028650E" w:rsidRDefault="002E5625" w:rsidP="002E5625">
      <w:pPr>
        <w:ind w:firstLine="709"/>
        <w:jc w:val="both"/>
        <w:rPr>
          <w:szCs w:val="28"/>
        </w:rPr>
      </w:pPr>
      <w:r w:rsidRPr="0028650E">
        <w:rPr>
          <w:szCs w:val="28"/>
        </w:rPr>
        <w:t>- темпы роста покупательной способности доходов населения, в свою очередь, обеспечат рост среднедушевого потребления в натуральном выражении (товарной массе), в том числе за счет реализации отложенного спроса;</w:t>
      </w:r>
    </w:p>
    <w:p w:rsidR="002E5625" w:rsidRPr="0028650E" w:rsidRDefault="002E5625" w:rsidP="002E5625">
      <w:pPr>
        <w:ind w:firstLine="709"/>
        <w:jc w:val="both"/>
        <w:rPr>
          <w:szCs w:val="28"/>
        </w:rPr>
      </w:pPr>
      <w:r w:rsidRPr="0028650E">
        <w:rPr>
          <w:szCs w:val="28"/>
        </w:rPr>
        <w:t>- темпы роста величины прожиточного минимума не превысят темпы роста потребительских цен;</w:t>
      </w:r>
    </w:p>
    <w:p w:rsidR="002E5625" w:rsidRPr="0028650E" w:rsidRDefault="002E5625" w:rsidP="002E5625">
      <w:pPr>
        <w:ind w:firstLine="709"/>
        <w:jc w:val="both"/>
        <w:rPr>
          <w:spacing w:val="-4"/>
          <w:szCs w:val="28"/>
        </w:rPr>
      </w:pPr>
      <w:r w:rsidRPr="0028650E">
        <w:rPr>
          <w:szCs w:val="28"/>
        </w:rPr>
        <w:t>- предполагаемый среднегодовой рост потребительских цен в 2024 году – 4,9% к уровню 2023 года по базовому варианту, с 2025 года на целевом уровне Банка России</w:t>
      </w:r>
      <w:r w:rsidRPr="0028650E">
        <w:rPr>
          <w:spacing w:val="-4"/>
          <w:szCs w:val="28"/>
        </w:rPr>
        <w:t xml:space="preserve"> – 4%, при этом в 2024 году т</w:t>
      </w:r>
      <w:r w:rsidRPr="0028650E">
        <w:rPr>
          <w:szCs w:val="28"/>
        </w:rPr>
        <w:t>емпы роста цен на продовольственные товары будут опережать средний уровень роста потребительских цен</w:t>
      </w:r>
      <w:r w:rsidRPr="0028650E">
        <w:rPr>
          <w:spacing w:val="-4"/>
          <w:szCs w:val="28"/>
        </w:rPr>
        <w:t>;</w:t>
      </w:r>
    </w:p>
    <w:p w:rsidR="002E5625" w:rsidRPr="0028650E" w:rsidRDefault="002E5625" w:rsidP="002E5625">
      <w:pPr>
        <w:ind w:firstLine="709"/>
        <w:jc w:val="both"/>
        <w:rPr>
          <w:szCs w:val="28"/>
        </w:rPr>
      </w:pPr>
      <w:r w:rsidRPr="0028650E">
        <w:rPr>
          <w:szCs w:val="28"/>
        </w:rPr>
        <w:t>- динамика составляющих доходов населения в базовом варианте прогноза предполагается выше, чем в консервативном.</w:t>
      </w:r>
    </w:p>
    <w:p w:rsidR="002E5625" w:rsidRPr="0028650E" w:rsidRDefault="002E5625" w:rsidP="002E5625">
      <w:pPr>
        <w:ind w:firstLine="709"/>
        <w:jc w:val="both"/>
        <w:rPr>
          <w:szCs w:val="28"/>
        </w:rPr>
      </w:pPr>
      <w:r w:rsidRPr="0028650E">
        <w:rPr>
          <w:szCs w:val="28"/>
        </w:rPr>
        <w:t>В 2026 году по консервативному и базовому вариантам прогноза соответственно:</w:t>
      </w:r>
    </w:p>
    <w:p w:rsidR="002E5625" w:rsidRPr="0028650E" w:rsidRDefault="002E5625" w:rsidP="002E5625">
      <w:pPr>
        <w:ind w:firstLine="709"/>
        <w:jc w:val="both"/>
        <w:rPr>
          <w:szCs w:val="28"/>
        </w:rPr>
      </w:pPr>
      <w:r w:rsidRPr="0028650E">
        <w:rPr>
          <w:szCs w:val="28"/>
        </w:rPr>
        <w:t xml:space="preserve">- объем денежных доходов населения составит 432,3 </w:t>
      </w:r>
      <w:r w:rsidRPr="0028650E">
        <w:rPr>
          <w:szCs w:val="28"/>
        </w:rPr>
        <w:br/>
        <w:t>и 444,5 млрд. рублей, что на 21,9 и 25,3% превысит уровень 2023 года;</w:t>
      </w:r>
    </w:p>
    <w:p w:rsidR="002E5625" w:rsidRPr="0028650E" w:rsidRDefault="002E5625" w:rsidP="002E5625">
      <w:pPr>
        <w:ind w:firstLine="709"/>
        <w:jc w:val="both"/>
        <w:rPr>
          <w:szCs w:val="28"/>
        </w:rPr>
      </w:pPr>
      <w:r w:rsidRPr="0028650E">
        <w:rPr>
          <w:spacing w:val="-4"/>
          <w:szCs w:val="28"/>
        </w:rPr>
        <w:t xml:space="preserve">- среднедушевой денежный доход в месяц – 83,6 и 85,2 тыс. рублей (темп роста к уровню 2023 года – 116,3 и 118,5%), в том числе располагаемый </w:t>
      </w:r>
      <w:r w:rsidRPr="0028650E">
        <w:rPr>
          <w:spacing w:val="-4"/>
          <w:szCs w:val="28"/>
        </w:rPr>
        <w:br/>
        <w:t xml:space="preserve">(за вычетом обязательных платежей и взносов) – 72,9 и 74,3 </w:t>
      </w:r>
      <w:r w:rsidRPr="0028650E">
        <w:rPr>
          <w:szCs w:val="28"/>
        </w:rPr>
        <w:t xml:space="preserve">тыс. рублей (116 </w:t>
      </w:r>
      <w:r w:rsidRPr="0028650E">
        <w:rPr>
          <w:szCs w:val="28"/>
        </w:rPr>
        <w:br/>
        <w:t>и 118,3%);</w:t>
      </w:r>
    </w:p>
    <w:p w:rsidR="002E5625" w:rsidRPr="0028650E" w:rsidRDefault="002E5625" w:rsidP="002E5625">
      <w:pPr>
        <w:ind w:firstLine="709"/>
        <w:jc w:val="both"/>
        <w:rPr>
          <w:szCs w:val="28"/>
        </w:rPr>
      </w:pPr>
      <w:r w:rsidRPr="0028650E">
        <w:rPr>
          <w:szCs w:val="28"/>
        </w:rPr>
        <w:t>- среднемесячная номинальная начисленная заработная плата одного работника (по крупным и средним организациям) – 149,4 и 152,1 тыс. рублей (117 и 119,1%);</w:t>
      </w:r>
    </w:p>
    <w:p w:rsidR="002E5625" w:rsidRPr="0028650E" w:rsidRDefault="002E5625" w:rsidP="002E5625">
      <w:pPr>
        <w:ind w:firstLine="709"/>
        <w:jc w:val="both"/>
        <w:rPr>
          <w:szCs w:val="28"/>
        </w:rPr>
      </w:pPr>
      <w:r w:rsidRPr="0028650E">
        <w:rPr>
          <w:szCs w:val="28"/>
        </w:rPr>
        <w:t xml:space="preserve">- средний размер назначенной пенсии по старости в месяц – 35,8 </w:t>
      </w:r>
      <w:r w:rsidRPr="0028650E">
        <w:rPr>
          <w:szCs w:val="28"/>
        </w:rPr>
        <w:br/>
        <w:t>и 36,9 тыс. рублей (119,9 и 123,5%).</w:t>
      </w:r>
    </w:p>
    <w:p w:rsidR="002E5625" w:rsidRPr="0028650E" w:rsidRDefault="002E5625" w:rsidP="002E5625">
      <w:pPr>
        <w:ind w:firstLine="709"/>
        <w:jc w:val="both"/>
        <w:rPr>
          <w:szCs w:val="28"/>
        </w:rPr>
      </w:pPr>
      <w:r w:rsidRPr="0028650E">
        <w:rPr>
          <w:szCs w:val="28"/>
        </w:rPr>
        <w:t xml:space="preserve">В структуре доходов населения по базовому варианту прогноза к концу среднесрочного периода 66,4% составит оплата труда, 15,5% – социальные трансферты, 12,2% – доходы от предпринимательской деятельности, 2,8% </w:t>
      </w:r>
      <w:r w:rsidRPr="0028650E">
        <w:rPr>
          <w:szCs w:val="28"/>
        </w:rPr>
        <w:br/>
        <w:t>– доходы населения от собственности, 3,1% – прочие доходы.</w:t>
      </w:r>
    </w:p>
    <w:p w:rsidR="002E5625" w:rsidRPr="0028650E" w:rsidRDefault="002E5625" w:rsidP="002E5625">
      <w:pPr>
        <w:ind w:firstLine="709"/>
        <w:jc w:val="both"/>
        <w:rPr>
          <w:szCs w:val="28"/>
        </w:rPr>
      </w:pPr>
      <w:r w:rsidRPr="0028650E">
        <w:rPr>
          <w:szCs w:val="28"/>
        </w:rPr>
        <w:t xml:space="preserve">Рост потребительских цен за среднесрочный период составит </w:t>
      </w:r>
      <w:r w:rsidRPr="0028650E">
        <w:rPr>
          <w:szCs w:val="28"/>
        </w:rPr>
        <w:br/>
        <w:t xml:space="preserve">по консервативному и базовому вариантам прогноза соответственно 113 </w:t>
      </w:r>
      <w:r w:rsidRPr="0028650E">
        <w:rPr>
          <w:szCs w:val="28"/>
        </w:rPr>
        <w:br/>
        <w:t xml:space="preserve">и 113,5%. </w:t>
      </w:r>
    </w:p>
    <w:p w:rsidR="002E5625" w:rsidRPr="0028650E" w:rsidRDefault="002E5625" w:rsidP="002E5625">
      <w:pPr>
        <w:ind w:firstLine="709"/>
        <w:jc w:val="both"/>
        <w:rPr>
          <w:spacing w:val="-4"/>
          <w:szCs w:val="28"/>
        </w:rPr>
      </w:pPr>
      <w:r w:rsidRPr="0028650E">
        <w:rPr>
          <w:szCs w:val="28"/>
        </w:rPr>
        <w:t xml:space="preserve">К уровню 2023 года с учетом корректировки на индекс потребительских цен покупательная </w:t>
      </w:r>
      <w:r w:rsidRPr="0028650E">
        <w:rPr>
          <w:spacing w:val="-4"/>
          <w:szCs w:val="28"/>
        </w:rPr>
        <w:t xml:space="preserve">способность </w:t>
      </w:r>
      <w:r w:rsidRPr="0028650E">
        <w:rPr>
          <w:szCs w:val="28"/>
        </w:rPr>
        <w:t>по консервативному и базовому вариантам прогноза соответственно в 2026 году составит</w:t>
      </w:r>
      <w:r w:rsidRPr="0028650E">
        <w:rPr>
          <w:spacing w:val="-4"/>
          <w:szCs w:val="28"/>
        </w:rPr>
        <w:t>:</w:t>
      </w:r>
    </w:p>
    <w:p w:rsidR="002E5625" w:rsidRPr="0028650E" w:rsidRDefault="002E5625" w:rsidP="002E5625">
      <w:pPr>
        <w:ind w:firstLine="709"/>
        <w:jc w:val="both"/>
        <w:rPr>
          <w:spacing w:val="-4"/>
          <w:szCs w:val="28"/>
        </w:rPr>
      </w:pPr>
      <w:r w:rsidRPr="0028650E">
        <w:rPr>
          <w:spacing w:val="-4"/>
          <w:szCs w:val="28"/>
        </w:rPr>
        <w:t xml:space="preserve">- </w:t>
      </w:r>
      <w:r w:rsidRPr="0028650E">
        <w:rPr>
          <w:szCs w:val="28"/>
        </w:rPr>
        <w:t>среднедушевого дохода – 102,9 и 104,5</w:t>
      </w:r>
      <w:r w:rsidRPr="0028650E">
        <w:rPr>
          <w:spacing w:val="-4"/>
          <w:szCs w:val="28"/>
        </w:rPr>
        <w:t>%;</w:t>
      </w:r>
    </w:p>
    <w:p w:rsidR="002E5625" w:rsidRPr="0028650E" w:rsidRDefault="002E5625" w:rsidP="002E5625">
      <w:pPr>
        <w:ind w:firstLine="709"/>
        <w:jc w:val="both"/>
        <w:rPr>
          <w:spacing w:val="-4"/>
          <w:szCs w:val="28"/>
        </w:rPr>
      </w:pPr>
      <w:r w:rsidRPr="0028650E">
        <w:rPr>
          <w:spacing w:val="-4"/>
          <w:szCs w:val="28"/>
        </w:rPr>
        <w:t xml:space="preserve">- заработной платы – 103,5 и 105%, </w:t>
      </w:r>
    </w:p>
    <w:p w:rsidR="002E5625" w:rsidRPr="0028650E" w:rsidRDefault="002E5625" w:rsidP="002E5625">
      <w:pPr>
        <w:ind w:firstLine="709"/>
        <w:jc w:val="both"/>
        <w:rPr>
          <w:spacing w:val="-4"/>
          <w:szCs w:val="28"/>
        </w:rPr>
      </w:pPr>
      <w:r w:rsidRPr="0028650E">
        <w:rPr>
          <w:spacing w:val="-4"/>
          <w:szCs w:val="28"/>
        </w:rPr>
        <w:t xml:space="preserve">- пенсии </w:t>
      </w:r>
      <w:r w:rsidRPr="0028650E">
        <w:rPr>
          <w:szCs w:val="28"/>
        </w:rPr>
        <w:t>–</w:t>
      </w:r>
      <w:r w:rsidRPr="0028650E">
        <w:rPr>
          <w:spacing w:val="-4"/>
          <w:szCs w:val="28"/>
        </w:rPr>
        <w:t xml:space="preserve"> 106,1 и 108,8%.</w:t>
      </w:r>
    </w:p>
    <w:p w:rsidR="002E5625" w:rsidRPr="0028650E" w:rsidRDefault="002E5625" w:rsidP="002E5625">
      <w:pPr>
        <w:widowControl w:val="0"/>
        <w:ind w:firstLine="709"/>
        <w:jc w:val="both"/>
        <w:rPr>
          <w:szCs w:val="28"/>
        </w:rPr>
      </w:pPr>
      <w:r w:rsidRPr="0028650E">
        <w:rPr>
          <w:szCs w:val="28"/>
        </w:rPr>
        <w:t xml:space="preserve">За среднесрочный период не произойдет восстановления покупательной способности доходов населения к докризисному уровню – реальные доходы </w:t>
      </w:r>
      <w:r w:rsidRPr="0028650E">
        <w:rPr>
          <w:spacing w:val="-4"/>
          <w:szCs w:val="28"/>
        </w:rPr>
        <w:t>населения по базовому варианту прогноза в 2026 году к уровню 2014 года составят</w:t>
      </w:r>
      <w:r w:rsidRPr="0028650E">
        <w:rPr>
          <w:szCs w:val="28"/>
        </w:rPr>
        <w:t xml:space="preserve"> 90,8%, при этом к «допандемическому» (2019 год) уровню реальные доходы </w:t>
      </w:r>
      <w:r w:rsidRPr="0028650E">
        <w:rPr>
          <w:spacing w:val="-4"/>
          <w:szCs w:val="28"/>
        </w:rPr>
        <w:t xml:space="preserve">населения по базовому варианту прогноза в 2026 году возрастут на </w:t>
      </w:r>
      <w:r w:rsidRPr="0028650E">
        <w:rPr>
          <w:szCs w:val="28"/>
        </w:rPr>
        <w:t>9,2% (109,2%).</w:t>
      </w:r>
    </w:p>
    <w:p w:rsidR="002E5625" w:rsidRPr="0028650E" w:rsidRDefault="002E5625" w:rsidP="002E5625">
      <w:pPr>
        <w:ind w:firstLine="709"/>
        <w:jc w:val="both"/>
        <w:rPr>
          <w:szCs w:val="28"/>
        </w:rPr>
      </w:pPr>
      <w:r w:rsidRPr="0028650E">
        <w:rPr>
          <w:szCs w:val="28"/>
        </w:rPr>
        <w:t xml:space="preserve">В 2026 году по базовому варианту прогноза среднедушевой доход обеспечит 3,9 прожиточного минимума, заработная плата – 6,3 прожиточного минимума трудоспособного человека, пенсия по старости – 1,9 прожиточного минимума пенсионера. </w:t>
      </w:r>
    </w:p>
    <w:p w:rsidR="002E5625" w:rsidRPr="0028650E" w:rsidRDefault="002E5625" w:rsidP="002E5625">
      <w:pPr>
        <w:ind w:firstLine="709"/>
        <w:jc w:val="both"/>
        <w:rPr>
          <w:szCs w:val="28"/>
        </w:rPr>
      </w:pPr>
      <w:r w:rsidRPr="0028650E">
        <w:rPr>
          <w:bCs/>
          <w:szCs w:val="28"/>
        </w:rPr>
        <w:t xml:space="preserve">Несмотря на изменение с 2019 года границ трудоспособного возраста </w:t>
      </w:r>
      <w:r w:rsidRPr="0028650E">
        <w:rPr>
          <w:bCs/>
          <w:szCs w:val="28"/>
        </w:rPr>
        <w:br/>
        <w:t>и, соответственно, возраста оформления страховой пенсии, з</w:t>
      </w:r>
      <w:r w:rsidRPr="0028650E">
        <w:rPr>
          <w:spacing w:val="-4"/>
          <w:szCs w:val="28"/>
        </w:rPr>
        <w:t xml:space="preserve">а среднесрочный период </w:t>
      </w:r>
      <w:r w:rsidRPr="0028650E">
        <w:rPr>
          <w:szCs w:val="28"/>
        </w:rPr>
        <w:t xml:space="preserve">по консервативному и базовому вариантам прогноза соответственно численность пенсионеров увеличится на 102,9 и 101,8% и составит 106,7 </w:t>
      </w:r>
      <w:r w:rsidRPr="0028650E">
        <w:rPr>
          <w:szCs w:val="28"/>
        </w:rPr>
        <w:br/>
        <w:t xml:space="preserve">и 105,6 тыс. человек, в том числе пенсионеров по старости – 93,6 </w:t>
      </w:r>
      <w:r w:rsidRPr="0028650E">
        <w:rPr>
          <w:szCs w:val="28"/>
        </w:rPr>
        <w:br/>
        <w:t>и 92,6 тыс. человек.</w:t>
      </w:r>
    </w:p>
    <w:p w:rsidR="002E5625" w:rsidRPr="0028650E" w:rsidRDefault="002E5625" w:rsidP="002E5625">
      <w:pPr>
        <w:ind w:firstLine="709"/>
        <w:jc w:val="both"/>
        <w:rPr>
          <w:szCs w:val="28"/>
        </w:rPr>
      </w:pPr>
      <w:r w:rsidRPr="0028650E">
        <w:rPr>
          <w:szCs w:val="28"/>
        </w:rPr>
        <w:t xml:space="preserve">На фоне роста потребительского спроса домашних хозяйств, в том числе за счет отложенного спроса, среднедушевое потребление в денежном выражении возрастет за среднесрочный период до 565,9 и 577,8 тыс. рублей в год </w:t>
      </w:r>
      <w:r w:rsidRPr="0028650E">
        <w:rPr>
          <w:szCs w:val="28"/>
        </w:rPr>
        <w:br/>
        <w:t xml:space="preserve">по консервативному и базовому вариантам прогноза соответственно, </w:t>
      </w:r>
      <w:r w:rsidRPr="0028650E">
        <w:rPr>
          <w:szCs w:val="28"/>
        </w:rPr>
        <w:br/>
        <w:t>в натуральном выражении (</w:t>
      </w:r>
      <w:r w:rsidRPr="0028650E">
        <w:rPr>
          <w:spacing w:val="-4"/>
          <w:szCs w:val="28"/>
        </w:rPr>
        <w:t xml:space="preserve">товарной массе) </w:t>
      </w:r>
      <w:r w:rsidRPr="0028650E">
        <w:rPr>
          <w:szCs w:val="28"/>
        </w:rPr>
        <w:t xml:space="preserve">– на 2 и 3,7%. </w:t>
      </w:r>
    </w:p>
    <w:p w:rsidR="002E5625" w:rsidRPr="0028650E" w:rsidRDefault="002E5625" w:rsidP="002E5625">
      <w:pPr>
        <w:ind w:firstLine="709"/>
        <w:jc w:val="both"/>
        <w:rPr>
          <w:szCs w:val="28"/>
        </w:rPr>
      </w:pPr>
      <w:r w:rsidRPr="0028650E">
        <w:rPr>
          <w:szCs w:val="28"/>
        </w:rPr>
        <w:t>При этом, по базовому варианту прогноза в натуральном выражении (</w:t>
      </w:r>
      <w:r w:rsidRPr="0028650E">
        <w:rPr>
          <w:spacing w:val="-4"/>
          <w:szCs w:val="28"/>
        </w:rPr>
        <w:t xml:space="preserve">товарной массе) </w:t>
      </w:r>
      <w:r w:rsidRPr="0028650E">
        <w:rPr>
          <w:szCs w:val="28"/>
        </w:rPr>
        <w:t xml:space="preserve">к докризисному уровню (2014 год) среднедушевое потребление составит 72,2%, к «допандемическому» уровню (2019 год) – 90,8%. </w:t>
      </w:r>
    </w:p>
    <w:p w:rsidR="002E5625" w:rsidRPr="0028650E" w:rsidRDefault="002E5625" w:rsidP="002E5625">
      <w:pPr>
        <w:ind w:firstLine="709"/>
        <w:jc w:val="both"/>
        <w:rPr>
          <w:spacing w:val="-4"/>
          <w:szCs w:val="28"/>
        </w:rPr>
      </w:pPr>
      <w:r w:rsidRPr="0028650E">
        <w:rPr>
          <w:szCs w:val="28"/>
        </w:rPr>
        <w:t xml:space="preserve">Отклонения значений показателей, характеризующих уровень жизни населения, от значений показателей прогноза социально-экономического развития </w:t>
      </w:r>
      <w:r w:rsidRPr="0028650E">
        <w:rPr>
          <w:spacing w:val="-4"/>
          <w:szCs w:val="28"/>
        </w:rPr>
        <w:t>на 2023 год и на плановый период 2024 – 2025 годов определяются корректировкой</w:t>
      </w:r>
      <w:r w:rsidRPr="0028650E">
        <w:rPr>
          <w:szCs w:val="28"/>
        </w:rPr>
        <w:t xml:space="preserve"> темпов роста доходов и расходов населения в соответствии </w:t>
      </w:r>
      <w:r w:rsidRPr="0028650E">
        <w:rPr>
          <w:szCs w:val="28"/>
        </w:rPr>
        <w:br/>
      </w:r>
      <w:r w:rsidRPr="0028650E">
        <w:rPr>
          <w:spacing w:val="-4"/>
          <w:szCs w:val="28"/>
        </w:rPr>
        <w:t xml:space="preserve">со </w:t>
      </w:r>
      <w:r w:rsidRPr="0028650E">
        <w:rPr>
          <w:szCs w:val="28"/>
        </w:rPr>
        <w:t>сценарными условиями функционирования экономики Российской Федерации и основными параметрами прогноза социально-экономического развития Российской Федерации.</w:t>
      </w:r>
    </w:p>
    <w:p w:rsidR="002E5625" w:rsidRPr="0028650E" w:rsidRDefault="002E5625" w:rsidP="002E5625">
      <w:pPr>
        <w:ind w:firstLine="709"/>
        <w:jc w:val="both"/>
        <w:rPr>
          <w:bCs/>
          <w:szCs w:val="28"/>
        </w:rPr>
      </w:pPr>
    </w:p>
    <w:p w:rsidR="002E5625" w:rsidRPr="0028650E" w:rsidRDefault="002E5625" w:rsidP="002E5625">
      <w:pPr>
        <w:ind w:firstLine="709"/>
        <w:jc w:val="both"/>
        <w:rPr>
          <w:szCs w:val="28"/>
        </w:rPr>
      </w:pPr>
      <w:r w:rsidRPr="0028650E">
        <w:rPr>
          <w:bCs/>
          <w:szCs w:val="28"/>
        </w:rPr>
        <w:t xml:space="preserve">Раздел </w:t>
      </w:r>
      <w:r w:rsidRPr="0028650E">
        <w:rPr>
          <w:bCs/>
          <w:szCs w:val="28"/>
          <w:lang w:val="en-US"/>
        </w:rPr>
        <w:t>IV</w:t>
      </w:r>
      <w:r w:rsidRPr="0028650E">
        <w:rPr>
          <w:bCs/>
          <w:szCs w:val="28"/>
        </w:rPr>
        <w:t xml:space="preserve">. </w:t>
      </w:r>
      <w:r w:rsidRPr="0028650E">
        <w:rPr>
          <w:szCs w:val="28"/>
        </w:rPr>
        <w:t>Состояние рынка труда</w:t>
      </w:r>
    </w:p>
    <w:p w:rsidR="002E5625" w:rsidRPr="0028650E" w:rsidRDefault="002E5625" w:rsidP="002E5625">
      <w:pPr>
        <w:ind w:firstLine="709"/>
        <w:jc w:val="both"/>
        <w:rPr>
          <w:rFonts w:eastAsia="Calibri"/>
          <w:szCs w:val="28"/>
        </w:rPr>
      </w:pPr>
      <w:r w:rsidRPr="0028650E">
        <w:rPr>
          <w:rFonts w:eastAsia="Calibri"/>
          <w:szCs w:val="28"/>
        </w:rPr>
        <w:t>Функционирование экономики в новых условиях не оказало существенного влияния на состояние рынка труда, сохранялась тенденция его постпандемийного восстановления.</w:t>
      </w:r>
    </w:p>
    <w:p w:rsidR="002E5625" w:rsidRPr="0028650E" w:rsidRDefault="002E5625" w:rsidP="002E5625">
      <w:pPr>
        <w:ind w:firstLine="709"/>
        <w:jc w:val="both"/>
        <w:rPr>
          <w:rFonts w:eastAsia="Calibri"/>
          <w:szCs w:val="28"/>
        </w:rPr>
      </w:pPr>
      <w:r w:rsidRPr="0028650E">
        <w:rPr>
          <w:szCs w:val="28"/>
        </w:rPr>
        <w:t xml:space="preserve">Так, в центре занятости населения по состоянию </w:t>
      </w:r>
      <w:r w:rsidRPr="0028650E">
        <w:rPr>
          <w:rFonts w:eastAsia="Calibri"/>
          <w:szCs w:val="28"/>
        </w:rPr>
        <w:t xml:space="preserve">на 31.12.2022 </w:t>
      </w:r>
      <w:r w:rsidRPr="0028650E">
        <w:rPr>
          <w:szCs w:val="28"/>
        </w:rPr>
        <w:t xml:space="preserve">состояло </w:t>
      </w:r>
      <w:r w:rsidR="001F3354" w:rsidRPr="0028650E">
        <w:rPr>
          <w:szCs w:val="28"/>
        </w:rPr>
        <w:br/>
      </w:r>
      <w:r w:rsidRPr="0028650E">
        <w:rPr>
          <w:szCs w:val="28"/>
        </w:rPr>
        <w:t xml:space="preserve">на учете 470 официально зарегистрированных безработных граждан </w:t>
      </w:r>
      <w:r w:rsidRPr="0028650E">
        <w:rPr>
          <w:rFonts w:eastAsia="Calibri"/>
          <w:szCs w:val="28"/>
        </w:rPr>
        <w:t>(</w:t>
      </w:r>
      <w:r w:rsidRPr="0028650E">
        <w:rPr>
          <w:szCs w:val="28"/>
        </w:rPr>
        <w:t xml:space="preserve">уровень зарегистрированной безработицы – </w:t>
      </w:r>
      <w:r w:rsidRPr="0028650E">
        <w:rPr>
          <w:rFonts w:eastAsia="Calibri"/>
          <w:szCs w:val="28"/>
        </w:rPr>
        <w:t xml:space="preserve">0,23%), по состоянию на 30.06.2023 – </w:t>
      </w:r>
      <w:r w:rsidRPr="0028650E">
        <w:rPr>
          <w:rFonts w:eastAsia="Calibri"/>
          <w:szCs w:val="28"/>
        </w:rPr>
        <w:br/>
        <w:t>333 человек (0,17%).</w:t>
      </w:r>
    </w:p>
    <w:p w:rsidR="002E5625" w:rsidRPr="0028650E" w:rsidRDefault="002E5625" w:rsidP="002E5625">
      <w:pPr>
        <w:ind w:firstLine="709"/>
        <w:jc w:val="both"/>
        <w:rPr>
          <w:rFonts w:eastAsia="Calibri"/>
          <w:szCs w:val="28"/>
        </w:rPr>
      </w:pPr>
      <w:r w:rsidRPr="0028650E">
        <w:rPr>
          <w:rFonts w:eastAsia="Calibri"/>
          <w:szCs w:val="28"/>
        </w:rPr>
        <w:t>При этом на рынок труда города продолжают оказывать влияние демографические ограничения со стороны предложения трудовых ресурсов, обусловленные снижением доли численности населения в трудоспособном возрасте (в условиях сопоставимости его границ).</w:t>
      </w:r>
    </w:p>
    <w:p w:rsidR="002E5625" w:rsidRPr="0028650E" w:rsidRDefault="002E5625" w:rsidP="002E5625">
      <w:pPr>
        <w:ind w:firstLine="709"/>
        <w:jc w:val="both"/>
        <w:rPr>
          <w:szCs w:val="28"/>
        </w:rPr>
      </w:pPr>
      <w:r w:rsidRPr="0028650E">
        <w:rPr>
          <w:szCs w:val="28"/>
        </w:rPr>
        <w:t>За 2023 год по оценке численность экономически активного населения (рабочей силы) возрастет к уровню 2022 года на 5,2% (204,9 тыс. человек), численность занятых в экономике на территории муниципального образования – на 5,5% (195,2 тыс. человек), доля занятых в экономике от общей численности экономически активного населения – на 0,3 процентного пункта (95,3%), уровень зарегистрированной безработицы (на конец периода) составит 0,2%. Основной прирост обеспечен сектором самозанятых.</w:t>
      </w:r>
    </w:p>
    <w:p w:rsidR="002E5625" w:rsidRPr="0028650E" w:rsidRDefault="002E5625" w:rsidP="002E5625">
      <w:pPr>
        <w:ind w:firstLine="709"/>
        <w:jc w:val="both"/>
        <w:rPr>
          <w:szCs w:val="28"/>
        </w:rPr>
      </w:pPr>
      <w:r w:rsidRPr="0028650E">
        <w:rPr>
          <w:szCs w:val="28"/>
        </w:rPr>
        <w:t xml:space="preserve">В структуре занятости населения наибольший удельный вес приходится </w:t>
      </w:r>
      <w:r w:rsidRPr="0028650E">
        <w:rPr>
          <w:szCs w:val="28"/>
        </w:rPr>
        <w:br/>
        <w:t xml:space="preserve">на промышленное производство (18%), торговлю (12%), строительство (11%), транспорт </w:t>
      </w:r>
      <w:r w:rsidRPr="0028650E">
        <w:rPr>
          <w:spacing w:val="-4"/>
          <w:szCs w:val="28"/>
        </w:rPr>
        <w:t>(9%), здравоохранение и социальные</w:t>
      </w:r>
      <w:r w:rsidRPr="0028650E">
        <w:rPr>
          <w:szCs w:val="28"/>
        </w:rPr>
        <w:t xml:space="preserve"> услуги (9%), </w:t>
      </w:r>
      <w:r w:rsidRPr="0028650E">
        <w:rPr>
          <w:spacing w:val="-4"/>
          <w:szCs w:val="28"/>
        </w:rPr>
        <w:t>образование (8%)</w:t>
      </w:r>
      <w:r w:rsidRPr="0028650E">
        <w:rPr>
          <w:szCs w:val="28"/>
        </w:rPr>
        <w:t>.</w:t>
      </w:r>
    </w:p>
    <w:p w:rsidR="002E5625" w:rsidRPr="0028650E" w:rsidRDefault="002E5625" w:rsidP="002E5625">
      <w:pPr>
        <w:ind w:firstLine="709"/>
        <w:jc w:val="both"/>
        <w:rPr>
          <w:szCs w:val="28"/>
        </w:rPr>
      </w:pPr>
      <w:r w:rsidRPr="0028650E">
        <w:rPr>
          <w:rFonts w:cs="Times New Roman"/>
          <w:szCs w:val="28"/>
        </w:rPr>
        <w:t xml:space="preserve">Численность граждан, обратившихся </w:t>
      </w:r>
      <w:r w:rsidRPr="0028650E">
        <w:rPr>
          <w:iCs/>
          <w:szCs w:val="28"/>
        </w:rPr>
        <w:t xml:space="preserve">в государственное учреждение службы занятости населения </w:t>
      </w:r>
      <w:r w:rsidRPr="0028650E">
        <w:rPr>
          <w:rFonts w:cs="Times New Roman"/>
          <w:szCs w:val="28"/>
        </w:rPr>
        <w:t xml:space="preserve">за предоставлением государственных услуг </w:t>
      </w:r>
      <w:r w:rsidRPr="0028650E">
        <w:rPr>
          <w:rFonts w:cs="Times New Roman"/>
          <w:szCs w:val="28"/>
        </w:rPr>
        <w:br/>
        <w:t>в области содействия занятости в 2023 году, снизилась на 49% п</w:t>
      </w:r>
      <w:r w:rsidRPr="0028650E">
        <w:rPr>
          <w:rFonts w:cs="Times New Roman"/>
          <w:iCs/>
          <w:szCs w:val="28"/>
        </w:rPr>
        <w:t xml:space="preserve">о сравнению </w:t>
      </w:r>
      <w:r w:rsidRPr="0028650E">
        <w:rPr>
          <w:rFonts w:cs="Times New Roman"/>
          <w:iCs/>
          <w:szCs w:val="28"/>
        </w:rPr>
        <w:br/>
        <w:t>с уровнем 2022 года</w:t>
      </w:r>
      <w:r w:rsidRPr="0028650E">
        <w:rPr>
          <w:rFonts w:cs="Times New Roman"/>
          <w:szCs w:val="28"/>
        </w:rPr>
        <w:t xml:space="preserve">, </w:t>
      </w:r>
      <w:r w:rsidRPr="0028650E">
        <w:rPr>
          <w:szCs w:val="28"/>
        </w:rPr>
        <w:t xml:space="preserve">численность граждан, признанных безработными, – </w:t>
      </w:r>
      <w:r w:rsidRPr="0028650E">
        <w:rPr>
          <w:szCs w:val="28"/>
        </w:rPr>
        <w:br/>
        <w:t>на 31,3%</w:t>
      </w:r>
      <w:r w:rsidRPr="0028650E">
        <w:rPr>
          <w:iCs/>
          <w:szCs w:val="28"/>
        </w:rPr>
        <w:t>. С</w:t>
      </w:r>
      <w:r w:rsidRPr="0028650E">
        <w:rPr>
          <w:szCs w:val="28"/>
        </w:rPr>
        <w:t>редняя продолжительность безработицы – 4,3 месяца, что выше значения показателя на конец 2022 года на 22% (3,5 месяца).</w:t>
      </w:r>
    </w:p>
    <w:p w:rsidR="002E5625" w:rsidRPr="0028650E" w:rsidRDefault="002E5625" w:rsidP="002E5625">
      <w:pPr>
        <w:ind w:firstLine="709"/>
        <w:jc w:val="both"/>
        <w:rPr>
          <w:iCs/>
          <w:szCs w:val="28"/>
        </w:rPr>
      </w:pPr>
      <w:r w:rsidRPr="0028650E">
        <w:rPr>
          <w:iCs/>
          <w:spacing w:val="-6"/>
          <w:szCs w:val="28"/>
        </w:rPr>
        <w:t xml:space="preserve">По сведениям, поступившим в государственное учреждение службы занятости населения от организаций города, численность работников, находившихся </w:t>
      </w:r>
      <w:r w:rsidRPr="0028650E">
        <w:rPr>
          <w:iCs/>
          <w:spacing w:val="-6"/>
          <w:szCs w:val="28"/>
        </w:rPr>
        <w:br/>
        <w:t xml:space="preserve">под риском увольнения, на 31.08.2023 составила 67 человек </w:t>
      </w:r>
      <w:r w:rsidRPr="0028650E">
        <w:rPr>
          <w:iCs/>
          <w:spacing w:val="-6"/>
          <w:szCs w:val="28"/>
        </w:rPr>
        <w:br/>
        <w:t xml:space="preserve">(на 31.12.2022 – 250 человек). </w:t>
      </w:r>
    </w:p>
    <w:p w:rsidR="002E5625" w:rsidRPr="0028650E" w:rsidRDefault="002E5625" w:rsidP="002E5625">
      <w:pPr>
        <w:ind w:firstLine="709"/>
        <w:jc w:val="both"/>
        <w:rPr>
          <w:szCs w:val="28"/>
        </w:rPr>
      </w:pPr>
      <w:r w:rsidRPr="0028650E">
        <w:rPr>
          <w:iCs/>
          <w:szCs w:val="28"/>
        </w:rPr>
        <w:t xml:space="preserve">По состоянию на </w:t>
      </w:r>
      <w:r w:rsidRPr="0028650E">
        <w:rPr>
          <w:szCs w:val="28"/>
        </w:rPr>
        <w:t xml:space="preserve">31.08.2022 предприятиями и учреждениями города была </w:t>
      </w:r>
      <w:r w:rsidRPr="0028650E">
        <w:rPr>
          <w:spacing w:val="-4"/>
          <w:szCs w:val="28"/>
        </w:rPr>
        <w:t xml:space="preserve">заявлена в службу занятости населения потребность в работниках – </w:t>
      </w:r>
      <w:r w:rsidRPr="0028650E">
        <w:rPr>
          <w:spacing w:val="-4"/>
          <w:szCs w:val="28"/>
        </w:rPr>
        <w:br/>
        <w:t>2 740 вакансий,</w:t>
      </w:r>
      <w:r w:rsidRPr="0028650E">
        <w:rPr>
          <w:szCs w:val="28"/>
        </w:rPr>
        <w:t xml:space="preserve"> что на уровне значения по состоянию на 31.12.2022. </w:t>
      </w:r>
      <w:r w:rsidRPr="0028650E">
        <w:rPr>
          <w:bCs/>
          <w:szCs w:val="28"/>
        </w:rPr>
        <w:t>Коэффициент напряженности на рынке труда по безработным составил</w:t>
      </w:r>
      <w:r w:rsidRPr="0028650E">
        <w:rPr>
          <w:szCs w:val="28"/>
        </w:rPr>
        <w:t xml:space="preserve"> </w:t>
      </w:r>
      <w:r w:rsidRPr="0028650E">
        <w:rPr>
          <w:szCs w:val="28"/>
        </w:rPr>
        <w:br/>
        <w:t>0,1 человека на 1 вакансию (на 31.12.2022 – 0,17 на 1 вакансию).</w:t>
      </w:r>
    </w:p>
    <w:p w:rsidR="002E5625" w:rsidRPr="0028650E" w:rsidRDefault="002E5625" w:rsidP="002E5625">
      <w:pPr>
        <w:ind w:firstLine="709"/>
        <w:jc w:val="both"/>
        <w:rPr>
          <w:iCs/>
          <w:szCs w:val="28"/>
        </w:rPr>
      </w:pPr>
      <w:r w:rsidRPr="0028650E">
        <w:rPr>
          <w:iCs/>
          <w:szCs w:val="28"/>
        </w:rPr>
        <w:t xml:space="preserve">Структура безработицы по уровню образования, возрасту </w:t>
      </w:r>
      <w:r w:rsidRPr="0028650E">
        <w:rPr>
          <w:iCs/>
          <w:szCs w:val="28"/>
        </w:rPr>
        <w:br/>
        <w:t xml:space="preserve">и </w:t>
      </w:r>
      <w:r w:rsidRPr="0028650E">
        <w:rPr>
          <w:szCs w:val="28"/>
        </w:rPr>
        <w:t>по основаниям незанятости в 2023 году изменилась следующим образом.</w:t>
      </w:r>
    </w:p>
    <w:p w:rsidR="002E5625" w:rsidRPr="0028650E" w:rsidRDefault="002E5625" w:rsidP="002E5625">
      <w:pPr>
        <w:ind w:firstLine="709"/>
        <w:jc w:val="both"/>
        <w:rPr>
          <w:rFonts w:cs="Times New Roman"/>
          <w:iCs/>
          <w:szCs w:val="28"/>
        </w:rPr>
      </w:pPr>
      <w:r w:rsidRPr="0028650E">
        <w:rPr>
          <w:rFonts w:cs="Times New Roman"/>
          <w:iCs/>
          <w:szCs w:val="28"/>
        </w:rPr>
        <w:t xml:space="preserve">Доля безработных граждан, не имеющих профессионального образования, снизилась на 1,1% по сравнению с уровнем на конец 2022 года, </w:t>
      </w:r>
      <w:r w:rsidRPr="0028650E">
        <w:rPr>
          <w:rFonts w:cs="Times New Roman"/>
          <w:iCs/>
          <w:szCs w:val="28"/>
        </w:rPr>
        <w:br/>
        <w:t xml:space="preserve">на 1,1% </w:t>
      </w:r>
      <w:r w:rsidRPr="0028650E">
        <w:rPr>
          <w:rFonts w:cs="Times New Roman"/>
          <w:szCs w:val="28"/>
        </w:rPr>
        <w:t>–</w:t>
      </w:r>
      <w:r w:rsidRPr="0028650E">
        <w:rPr>
          <w:rFonts w:cs="Times New Roman"/>
          <w:iCs/>
          <w:szCs w:val="28"/>
        </w:rPr>
        <w:t xml:space="preserve"> среднее профессиональное образование, при этом на 2,1% увеличилась доля граждан, имеющих высшее профессиональное образование.</w:t>
      </w:r>
    </w:p>
    <w:p w:rsidR="002E5625" w:rsidRPr="0028650E" w:rsidRDefault="002E5625" w:rsidP="002E5625">
      <w:pPr>
        <w:ind w:firstLine="709"/>
        <w:jc w:val="both"/>
        <w:rPr>
          <w:rFonts w:cs="Times New Roman"/>
          <w:iCs/>
          <w:szCs w:val="28"/>
        </w:rPr>
      </w:pPr>
      <w:r w:rsidRPr="0028650E">
        <w:rPr>
          <w:rFonts w:cs="Times New Roman"/>
          <w:iCs/>
          <w:szCs w:val="28"/>
        </w:rPr>
        <w:t>Структура</w:t>
      </w:r>
      <w:r w:rsidRPr="0028650E">
        <w:rPr>
          <w:rFonts w:eastAsia="Times New Roman" w:cs="Times New Roman"/>
          <w:szCs w:val="28"/>
          <w:lang w:eastAsia="ru-RU"/>
        </w:rPr>
        <w:t xml:space="preserve"> безработных по возрастным группам также претерпела изменения. </w:t>
      </w:r>
      <w:r w:rsidRPr="0028650E">
        <w:rPr>
          <w:rFonts w:cs="Times New Roman"/>
          <w:iCs/>
          <w:szCs w:val="28"/>
        </w:rPr>
        <w:t xml:space="preserve">Доля возрастной группы от 30 лет и до предпенсионного возраста снизилась на 4,9% к уровню по состоянию на 31.12.2023, в возрасте от 16 </w:t>
      </w:r>
      <w:r w:rsidRPr="0028650E">
        <w:rPr>
          <w:rFonts w:cs="Times New Roman"/>
          <w:iCs/>
          <w:szCs w:val="28"/>
        </w:rPr>
        <w:br/>
        <w:t xml:space="preserve">до 24 лет – на 2,2%, при этом на 6,3% возросла доля безработных </w:t>
      </w:r>
      <w:r w:rsidRPr="0028650E">
        <w:rPr>
          <w:rFonts w:cs="Times New Roman"/>
          <w:iCs/>
          <w:szCs w:val="28"/>
        </w:rPr>
        <w:br/>
        <w:t>в предпенсионном возрасте, на 0,8% – в возрасте от 25 до 29 лет</w:t>
      </w:r>
      <w:r w:rsidRPr="0028650E">
        <w:rPr>
          <w:rFonts w:cs="Times New Roman"/>
          <w:szCs w:val="28"/>
        </w:rPr>
        <w:t>.</w:t>
      </w:r>
    </w:p>
    <w:p w:rsidR="002E5625" w:rsidRPr="0028650E" w:rsidRDefault="002E5625" w:rsidP="002E5625">
      <w:pPr>
        <w:ind w:firstLine="709"/>
        <w:jc w:val="both"/>
        <w:rPr>
          <w:rFonts w:cs="Times New Roman"/>
          <w:szCs w:val="28"/>
        </w:rPr>
      </w:pPr>
      <w:r w:rsidRPr="0028650E">
        <w:rPr>
          <w:rFonts w:cs="Times New Roman"/>
          <w:iCs/>
          <w:szCs w:val="28"/>
        </w:rPr>
        <w:t xml:space="preserve">В структуре безработных </w:t>
      </w:r>
      <w:r w:rsidRPr="0028650E">
        <w:rPr>
          <w:rFonts w:cs="Times New Roman"/>
          <w:szCs w:val="28"/>
        </w:rPr>
        <w:t>по основаниям незанятости наиболее существенное изменение отмечено по категории граждан, оставивших</w:t>
      </w:r>
      <w:r w:rsidRPr="0028650E">
        <w:rPr>
          <w:rFonts w:eastAsia="Times New Roman" w:cs="Times New Roman"/>
          <w:szCs w:val="28"/>
          <w:lang w:eastAsia="ru-RU"/>
        </w:rPr>
        <w:t xml:space="preserve"> прежнее место работы в связи с увольнением по собственному желанию</w:t>
      </w:r>
      <w:r w:rsidRPr="0028650E">
        <w:rPr>
          <w:rFonts w:cs="Times New Roman"/>
          <w:szCs w:val="28"/>
        </w:rPr>
        <w:t xml:space="preserve">, их доля </w:t>
      </w:r>
      <w:r w:rsidRPr="0028650E">
        <w:rPr>
          <w:rFonts w:cs="Times New Roman"/>
          <w:szCs w:val="28"/>
        </w:rPr>
        <w:br/>
        <w:t>в общей численности безработных граждан увеличилась на 7,4% до 68,5%, при этом доля граждан</w:t>
      </w:r>
      <w:r w:rsidRPr="0028650E">
        <w:rPr>
          <w:rFonts w:eastAsia="Times New Roman" w:cs="Times New Roman"/>
          <w:szCs w:val="28"/>
          <w:lang w:eastAsia="ru-RU"/>
        </w:rPr>
        <w:t xml:space="preserve">, </w:t>
      </w:r>
      <w:r w:rsidRPr="0028650E">
        <w:rPr>
          <w:rFonts w:cs="Times New Roman"/>
          <w:szCs w:val="28"/>
        </w:rPr>
        <w:t>ищущих работу впервые или длительно не работавших, снизилась</w:t>
      </w:r>
      <w:r w:rsidRPr="0028650E">
        <w:rPr>
          <w:szCs w:val="28"/>
        </w:rPr>
        <w:t xml:space="preserve"> </w:t>
      </w:r>
      <w:r w:rsidRPr="0028650E">
        <w:rPr>
          <w:rFonts w:cs="Times New Roman"/>
          <w:szCs w:val="28"/>
        </w:rPr>
        <w:t>на 6,5% до 19,6%.</w:t>
      </w:r>
    </w:p>
    <w:p w:rsidR="002E5625" w:rsidRPr="0028650E" w:rsidRDefault="002E5625" w:rsidP="002E5625">
      <w:pPr>
        <w:ind w:firstLine="709"/>
        <w:jc w:val="both"/>
        <w:rPr>
          <w:szCs w:val="28"/>
        </w:rPr>
      </w:pPr>
      <w:r w:rsidRPr="0028650E">
        <w:rPr>
          <w:rFonts w:cs="Times New Roman"/>
          <w:iCs/>
          <w:szCs w:val="28"/>
        </w:rPr>
        <w:t xml:space="preserve">В январе – августе 2023 года </w:t>
      </w:r>
      <w:r w:rsidRPr="0028650E">
        <w:rPr>
          <w:rFonts w:cs="Times New Roman"/>
          <w:szCs w:val="28"/>
        </w:rPr>
        <w:t xml:space="preserve">государственным учреждением службы занятости населения </w:t>
      </w:r>
      <w:r w:rsidRPr="0028650E">
        <w:rPr>
          <w:rFonts w:cs="Times New Roman"/>
          <w:iCs/>
          <w:szCs w:val="28"/>
        </w:rPr>
        <w:t>трудоустроены 2 086 человек (</w:t>
      </w:r>
      <w:r w:rsidRPr="0028650E">
        <w:rPr>
          <w:rFonts w:cs="Times New Roman"/>
          <w:szCs w:val="28"/>
        </w:rPr>
        <w:t xml:space="preserve">2022 год </w:t>
      </w:r>
      <w:r w:rsidRPr="0028650E">
        <w:rPr>
          <w:rFonts w:cs="Times New Roman"/>
          <w:iCs/>
          <w:szCs w:val="28"/>
        </w:rPr>
        <w:t xml:space="preserve">– 2 994 человека). </w:t>
      </w:r>
    </w:p>
    <w:p w:rsidR="002E5625" w:rsidRPr="0028650E" w:rsidRDefault="002E5625" w:rsidP="002E5625">
      <w:pPr>
        <w:ind w:firstLine="709"/>
        <w:jc w:val="both"/>
        <w:rPr>
          <w:szCs w:val="28"/>
        </w:rPr>
      </w:pPr>
      <w:r w:rsidRPr="0028650E">
        <w:rPr>
          <w:iCs/>
          <w:szCs w:val="28"/>
        </w:rPr>
        <w:t xml:space="preserve">В январе – июне 2023 года </w:t>
      </w:r>
      <w:r w:rsidRPr="0028650E">
        <w:rPr>
          <w:szCs w:val="28"/>
        </w:rPr>
        <w:t>в реализации мероприятий по содействию занятости населения приняли участие около 5 тыс. человек.</w:t>
      </w:r>
    </w:p>
    <w:p w:rsidR="002E5625" w:rsidRPr="0028650E" w:rsidRDefault="002E5625" w:rsidP="002E5625">
      <w:pPr>
        <w:ind w:firstLine="709"/>
        <w:jc w:val="both"/>
        <w:rPr>
          <w:rFonts w:eastAsiaTheme="majorEastAsia"/>
          <w:szCs w:val="28"/>
          <w:shd w:val="clear" w:color="auto" w:fill="FFFFFF"/>
        </w:rPr>
      </w:pPr>
      <w:r w:rsidRPr="0028650E">
        <w:rPr>
          <w:szCs w:val="28"/>
        </w:rPr>
        <w:t xml:space="preserve">В целом на реализацию мероприятий по содействию занятости населения </w:t>
      </w:r>
      <w:r w:rsidRPr="0028650E">
        <w:rPr>
          <w:szCs w:val="28"/>
        </w:rPr>
        <w:br/>
        <w:t xml:space="preserve">и социальную поддержку безработных граждан по оценке 2023 года будет направлено более 100 млн. рублей (44% – федеральный бюджет, 56% – региональный бюджет), что на 15% ниже уровня </w:t>
      </w:r>
      <w:r w:rsidRPr="0028650E">
        <w:rPr>
          <w:iCs/>
          <w:szCs w:val="28"/>
        </w:rPr>
        <w:t>2022</w:t>
      </w:r>
      <w:r w:rsidRPr="0028650E">
        <w:rPr>
          <w:szCs w:val="28"/>
        </w:rPr>
        <w:t xml:space="preserve"> года и обусловлено </w:t>
      </w:r>
      <w:r w:rsidRPr="0028650E">
        <w:rPr>
          <w:szCs w:val="28"/>
        </w:rPr>
        <w:br/>
        <w:t xml:space="preserve">в основном уменьшением на 26,5% объема социальных выплат. При этом </w:t>
      </w:r>
      <w:r w:rsidRPr="0028650E">
        <w:rPr>
          <w:szCs w:val="28"/>
        </w:rPr>
        <w:br/>
        <w:t>на 31% увеличился объем средств, направленных на реализацию мероприятий активной политики занятости, реализуемых в рамках государственной программы автономного округа «Поддержка занятости населения</w:t>
      </w:r>
      <w:r w:rsidRPr="0028650E">
        <w:rPr>
          <w:rFonts w:eastAsiaTheme="majorEastAsia"/>
          <w:szCs w:val="28"/>
          <w:shd w:val="clear" w:color="auto" w:fill="FFFFFF"/>
        </w:rPr>
        <w:t>».</w:t>
      </w:r>
    </w:p>
    <w:p w:rsidR="002E5625" w:rsidRPr="0028650E" w:rsidRDefault="002E5625" w:rsidP="002E5625">
      <w:pPr>
        <w:ind w:firstLine="709"/>
        <w:jc w:val="both"/>
        <w:rPr>
          <w:szCs w:val="28"/>
        </w:rPr>
      </w:pPr>
      <w:r w:rsidRPr="0028650E">
        <w:rPr>
          <w:szCs w:val="28"/>
        </w:rPr>
        <w:t xml:space="preserve">В соответствии со сценариями прогноза в среднесрочном периоде </w:t>
      </w:r>
      <w:r w:rsidRPr="0028650E">
        <w:rPr>
          <w:szCs w:val="28"/>
        </w:rPr>
        <w:br/>
        <w:t>для рынка труда города характерны следующие предпосылки:</w:t>
      </w:r>
    </w:p>
    <w:p w:rsidR="002E5625" w:rsidRPr="0028650E" w:rsidRDefault="002E5625" w:rsidP="002E5625">
      <w:pPr>
        <w:ind w:firstLine="709"/>
        <w:jc w:val="both"/>
        <w:rPr>
          <w:szCs w:val="28"/>
        </w:rPr>
      </w:pPr>
      <w:r w:rsidRPr="0028650E">
        <w:rPr>
          <w:szCs w:val="28"/>
        </w:rPr>
        <w:t>- сохранение уровня занятости на фоне завершения перестройки производственно-логистических цепочек;</w:t>
      </w:r>
    </w:p>
    <w:p w:rsidR="002E5625" w:rsidRPr="0028650E" w:rsidRDefault="002E5625" w:rsidP="002E5625">
      <w:pPr>
        <w:ind w:firstLine="709"/>
        <w:jc w:val="both"/>
        <w:rPr>
          <w:szCs w:val="28"/>
        </w:rPr>
      </w:pPr>
      <w:r w:rsidRPr="0028650E">
        <w:rPr>
          <w:szCs w:val="28"/>
        </w:rPr>
        <w:t xml:space="preserve">- опережающие темпы роста численности трудовых ресурсов </w:t>
      </w:r>
      <w:r w:rsidRPr="0028650E">
        <w:rPr>
          <w:spacing w:val="-4"/>
          <w:szCs w:val="28"/>
        </w:rPr>
        <w:t>по сравнению с темпами роста численности экономически активного населения</w:t>
      </w:r>
      <w:r w:rsidRPr="0028650E">
        <w:rPr>
          <w:szCs w:val="28"/>
        </w:rPr>
        <w:t xml:space="preserve"> (рабочей силы) на фоне положительных темпов прироста общей численности населения </w:t>
      </w:r>
      <w:r w:rsidRPr="0028650E">
        <w:rPr>
          <w:szCs w:val="28"/>
        </w:rPr>
        <w:br/>
        <w:t xml:space="preserve">и сохранения тенденции снижения доли численности населения </w:t>
      </w:r>
      <w:r w:rsidRPr="0028650E">
        <w:rPr>
          <w:szCs w:val="28"/>
        </w:rPr>
        <w:br/>
        <w:t>в трудоспособном возрасте (в условиях сопоставимости его границ);</w:t>
      </w:r>
    </w:p>
    <w:p w:rsidR="002E5625" w:rsidRPr="0028650E" w:rsidRDefault="002E5625" w:rsidP="002E5625">
      <w:pPr>
        <w:ind w:firstLine="709"/>
        <w:jc w:val="both"/>
        <w:rPr>
          <w:szCs w:val="28"/>
        </w:rPr>
      </w:pPr>
      <w:r w:rsidRPr="0028650E">
        <w:rPr>
          <w:szCs w:val="28"/>
        </w:rPr>
        <w:t>- сохранение численности официально зарегистрированных безработных граждан и уровня зарегистрированной безработицы по базовому варианту прогноза на уровне 2023 года.</w:t>
      </w:r>
    </w:p>
    <w:p w:rsidR="002E5625" w:rsidRPr="0028650E" w:rsidRDefault="002E5625" w:rsidP="002E5625">
      <w:pPr>
        <w:ind w:firstLine="709"/>
        <w:jc w:val="both"/>
        <w:rPr>
          <w:szCs w:val="28"/>
        </w:rPr>
      </w:pPr>
      <w:r w:rsidRPr="0028650E">
        <w:rPr>
          <w:bCs/>
          <w:szCs w:val="28"/>
        </w:rPr>
        <w:t xml:space="preserve">В среднесрочном периоде </w:t>
      </w:r>
      <w:r w:rsidRPr="0028650E">
        <w:rPr>
          <w:szCs w:val="28"/>
        </w:rPr>
        <w:t>по консервативному и базовому вариантам прогноза соответственно:</w:t>
      </w:r>
    </w:p>
    <w:p w:rsidR="002E5625" w:rsidRPr="0028650E" w:rsidRDefault="002E5625" w:rsidP="002E5625">
      <w:pPr>
        <w:tabs>
          <w:tab w:val="left" w:pos="2220"/>
        </w:tabs>
        <w:ind w:firstLine="709"/>
        <w:jc w:val="both"/>
        <w:rPr>
          <w:szCs w:val="28"/>
        </w:rPr>
      </w:pPr>
      <w:r w:rsidRPr="0028650E">
        <w:rPr>
          <w:szCs w:val="28"/>
        </w:rPr>
        <w:t xml:space="preserve">- численность трудовых ресурсов увеличится на 3,4 и 4,7% до 256 </w:t>
      </w:r>
      <w:r w:rsidRPr="0028650E">
        <w:rPr>
          <w:szCs w:val="28"/>
        </w:rPr>
        <w:br/>
        <w:t>и 259,2 тыс. человек;</w:t>
      </w:r>
    </w:p>
    <w:p w:rsidR="002E5625" w:rsidRPr="0028650E" w:rsidRDefault="002E5625" w:rsidP="002E5625">
      <w:pPr>
        <w:tabs>
          <w:tab w:val="left" w:pos="2220"/>
        </w:tabs>
        <w:ind w:firstLine="709"/>
        <w:jc w:val="both"/>
        <w:rPr>
          <w:szCs w:val="28"/>
        </w:rPr>
      </w:pPr>
      <w:r w:rsidRPr="0028650E">
        <w:rPr>
          <w:bCs/>
          <w:szCs w:val="28"/>
        </w:rPr>
        <w:t>- численность э</w:t>
      </w:r>
      <w:r w:rsidRPr="0028650E">
        <w:rPr>
          <w:szCs w:val="28"/>
        </w:rPr>
        <w:t>кономически активного населения (рабочей силы) увеличится на 1,1 и 2% до 207,2 и 209 тыс. человек;</w:t>
      </w:r>
    </w:p>
    <w:p w:rsidR="002E5625" w:rsidRPr="0028650E" w:rsidRDefault="002E5625" w:rsidP="002E5625">
      <w:pPr>
        <w:tabs>
          <w:tab w:val="left" w:pos="2220"/>
        </w:tabs>
        <w:ind w:firstLine="709"/>
        <w:jc w:val="both"/>
        <w:rPr>
          <w:szCs w:val="28"/>
        </w:rPr>
      </w:pPr>
      <w:r w:rsidRPr="0028650E">
        <w:rPr>
          <w:szCs w:val="28"/>
        </w:rPr>
        <w:t>- численность занятых в экономике на территории города возрастет на 1,2 и 2,2% до 197,6 и 199,4 тыс. человек;</w:t>
      </w:r>
    </w:p>
    <w:p w:rsidR="002E5625" w:rsidRPr="0028650E" w:rsidRDefault="002E5625" w:rsidP="002E5625">
      <w:pPr>
        <w:ind w:firstLine="709"/>
        <w:jc w:val="both"/>
        <w:rPr>
          <w:szCs w:val="28"/>
        </w:rPr>
      </w:pPr>
      <w:r w:rsidRPr="0028650E">
        <w:rPr>
          <w:szCs w:val="28"/>
        </w:rPr>
        <w:t>- доля занятых в экономике от общей численности экономически активного населения (рабочей силы) составит в 2026 году 95,4%;</w:t>
      </w:r>
    </w:p>
    <w:p w:rsidR="002E5625" w:rsidRPr="0028650E" w:rsidRDefault="002E5625" w:rsidP="002E5625">
      <w:pPr>
        <w:ind w:firstLine="709"/>
        <w:jc w:val="both"/>
        <w:rPr>
          <w:szCs w:val="28"/>
        </w:rPr>
      </w:pPr>
      <w:r w:rsidRPr="0028650E">
        <w:rPr>
          <w:szCs w:val="28"/>
        </w:rPr>
        <w:t>- уровень зарегистрированной безработицы 0,3 и 0,2%.</w:t>
      </w:r>
    </w:p>
    <w:p w:rsidR="002E5625" w:rsidRPr="0028650E" w:rsidRDefault="002E5625" w:rsidP="002E5625">
      <w:pPr>
        <w:ind w:firstLine="709"/>
        <w:jc w:val="both"/>
        <w:rPr>
          <w:szCs w:val="28"/>
        </w:rPr>
      </w:pPr>
      <w:r w:rsidRPr="0028650E">
        <w:rPr>
          <w:szCs w:val="28"/>
        </w:rPr>
        <w:t xml:space="preserve">Отклонения значений показателей, характеризующих состояние рынка труда, от значений показателей прогноза социально-экономического развития </w:t>
      </w:r>
      <w:r w:rsidRPr="0028650E">
        <w:rPr>
          <w:szCs w:val="28"/>
        </w:rPr>
        <w:br/>
      </w:r>
      <w:r w:rsidRPr="0028650E">
        <w:rPr>
          <w:spacing w:val="-4"/>
          <w:szCs w:val="28"/>
        </w:rPr>
        <w:t>на 2023 год и на плановый период 2024 – 2025 годов определяются корректировкой</w:t>
      </w:r>
      <w:r w:rsidRPr="0028650E">
        <w:rPr>
          <w:szCs w:val="28"/>
        </w:rPr>
        <w:t xml:space="preserve"> темпов роста значений показателей в целом, а также в разрезе видов экономической деятельности, в основном, на фоне роста неформального сектора занятости за счет самозанятых.</w:t>
      </w:r>
    </w:p>
    <w:p w:rsidR="002E5625" w:rsidRPr="0028650E" w:rsidRDefault="002E5625" w:rsidP="002E5625">
      <w:pPr>
        <w:ind w:firstLine="709"/>
        <w:jc w:val="both"/>
        <w:rPr>
          <w:bCs/>
          <w:szCs w:val="28"/>
        </w:rPr>
      </w:pPr>
    </w:p>
    <w:p w:rsidR="002E5625" w:rsidRPr="0028650E" w:rsidRDefault="002E5625" w:rsidP="002E5625">
      <w:pPr>
        <w:ind w:firstLine="709"/>
        <w:jc w:val="both"/>
        <w:rPr>
          <w:szCs w:val="28"/>
        </w:rPr>
      </w:pPr>
      <w:r w:rsidRPr="0028650E">
        <w:rPr>
          <w:bCs/>
          <w:szCs w:val="28"/>
        </w:rPr>
        <w:t xml:space="preserve">Раздел </w:t>
      </w:r>
      <w:r w:rsidRPr="0028650E">
        <w:rPr>
          <w:bCs/>
          <w:szCs w:val="28"/>
          <w:lang w:val="en-US"/>
        </w:rPr>
        <w:t>V</w:t>
      </w:r>
      <w:r w:rsidRPr="0028650E">
        <w:rPr>
          <w:bCs/>
          <w:szCs w:val="28"/>
        </w:rPr>
        <w:t>.</w:t>
      </w:r>
      <w:r w:rsidRPr="0028650E">
        <w:rPr>
          <w:szCs w:val="28"/>
        </w:rPr>
        <w:t xml:space="preserve"> Развитие отраслей социальной сферы</w:t>
      </w:r>
    </w:p>
    <w:p w:rsidR="002E5625" w:rsidRPr="0028650E" w:rsidRDefault="002E5625" w:rsidP="002E5625">
      <w:pPr>
        <w:ind w:firstLine="709"/>
        <w:jc w:val="both"/>
        <w:rPr>
          <w:szCs w:val="28"/>
        </w:rPr>
      </w:pPr>
      <w:r w:rsidRPr="0028650E">
        <w:rPr>
          <w:szCs w:val="28"/>
        </w:rPr>
        <w:t>1. Образование.</w:t>
      </w:r>
    </w:p>
    <w:p w:rsidR="002E5625" w:rsidRPr="0028650E" w:rsidRDefault="002E5625" w:rsidP="002E5625">
      <w:pPr>
        <w:ind w:firstLine="709"/>
        <w:jc w:val="both"/>
        <w:rPr>
          <w:szCs w:val="28"/>
        </w:rPr>
      </w:pPr>
      <w:r w:rsidRPr="0028650E">
        <w:rPr>
          <w:szCs w:val="28"/>
        </w:rPr>
        <w:t>К концу 2023 года сеть образовательных учреждений будет включать:</w:t>
      </w:r>
    </w:p>
    <w:p w:rsidR="002E5625" w:rsidRPr="0028650E" w:rsidRDefault="002E5625" w:rsidP="002E5625">
      <w:pPr>
        <w:tabs>
          <w:tab w:val="left" w:pos="993"/>
        </w:tabs>
        <w:ind w:firstLine="709"/>
        <w:jc w:val="both"/>
        <w:rPr>
          <w:szCs w:val="28"/>
        </w:rPr>
      </w:pPr>
      <w:r w:rsidRPr="0028650E">
        <w:rPr>
          <w:szCs w:val="28"/>
        </w:rPr>
        <w:t xml:space="preserve">- 51 учреждение, реализующие программы дошкольного образования </w:t>
      </w:r>
      <w:r w:rsidRPr="0028650E">
        <w:rPr>
          <w:szCs w:val="28"/>
        </w:rPr>
        <w:br/>
        <w:t xml:space="preserve">(39 муниципальных учреждений дошкольного образования, 7 частных учреждений, реализующих основную образовательную программу дошкольного образования, </w:t>
      </w:r>
      <w:r w:rsidRPr="0028650E">
        <w:rPr>
          <w:spacing w:val="-4"/>
          <w:szCs w:val="28"/>
        </w:rPr>
        <w:t>4 муниципальных</w:t>
      </w:r>
      <w:r w:rsidRPr="0028650E">
        <w:rPr>
          <w:szCs w:val="28"/>
        </w:rPr>
        <w:t xml:space="preserve"> общеобразовательных учреждения, реализующих основную образовательную программу дошкольного образования, окружное учреждение для обучающихся с ограниченными возможностями здоровья);</w:t>
      </w:r>
    </w:p>
    <w:p w:rsidR="002E5625" w:rsidRPr="0028650E" w:rsidRDefault="002E5625" w:rsidP="002E5625">
      <w:pPr>
        <w:tabs>
          <w:tab w:val="left" w:pos="993"/>
        </w:tabs>
        <w:ind w:firstLine="709"/>
        <w:jc w:val="both"/>
        <w:rPr>
          <w:szCs w:val="28"/>
        </w:rPr>
      </w:pPr>
      <w:r w:rsidRPr="0028650E">
        <w:rPr>
          <w:szCs w:val="28"/>
        </w:rPr>
        <w:t>- 41 общеобразовательное учреждение (37 муниципальных общеобразовательных учреждений, 3 окружных коррекционных общеобразовательных учреждения, частное общеобразовательное учреждение);</w:t>
      </w:r>
    </w:p>
    <w:p w:rsidR="002E5625" w:rsidRPr="0028650E" w:rsidRDefault="002E5625" w:rsidP="002E5625">
      <w:pPr>
        <w:tabs>
          <w:tab w:val="left" w:pos="993"/>
        </w:tabs>
        <w:ind w:firstLine="709"/>
        <w:jc w:val="both"/>
        <w:rPr>
          <w:szCs w:val="28"/>
        </w:rPr>
      </w:pPr>
      <w:r w:rsidRPr="0028650E">
        <w:rPr>
          <w:szCs w:val="28"/>
        </w:rPr>
        <w:t>-</w:t>
      </w:r>
      <w:r w:rsidRPr="0028650E">
        <w:rPr>
          <w:spacing w:val="-6"/>
          <w:szCs w:val="28"/>
        </w:rPr>
        <w:t xml:space="preserve"> 4 учреждения дополнительного образования детей (подведомственные</w:t>
      </w:r>
      <w:r w:rsidRPr="0028650E">
        <w:rPr>
          <w:szCs w:val="28"/>
        </w:rPr>
        <w:t xml:space="preserve"> департаменту образования);</w:t>
      </w:r>
    </w:p>
    <w:p w:rsidR="002E5625" w:rsidRPr="0028650E" w:rsidRDefault="002E5625" w:rsidP="002E5625">
      <w:pPr>
        <w:tabs>
          <w:tab w:val="left" w:pos="720"/>
          <w:tab w:val="left" w:pos="993"/>
        </w:tabs>
        <w:ind w:firstLine="709"/>
        <w:jc w:val="both"/>
        <w:rPr>
          <w:szCs w:val="28"/>
        </w:rPr>
      </w:pPr>
      <w:r w:rsidRPr="0028650E">
        <w:rPr>
          <w:szCs w:val="28"/>
        </w:rPr>
        <w:t>- 9 учреждений среднего профессионального образования (с учетом филиалов);</w:t>
      </w:r>
    </w:p>
    <w:p w:rsidR="002E5625" w:rsidRPr="0028650E" w:rsidRDefault="002E5625" w:rsidP="002E5625">
      <w:pPr>
        <w:tabs>
          <w:tab w:val="left" w:pos="720"/>
          <w:tab w:val="left" w:pos="993"/>
        </w:tabs>
        <w:ind w:firstLine="709"/>
        <w:jc w:val="both"/>
        <w:rPr>
          <w:szCs w:val="28"/>
        </w:rPr>
      </w:pPr>
      <w:r w:rsidRPr="0028650E">
        <w:rPr>
          <w:szCs w:val="28"/>
        </w:rPr>
        <w:t>- 3 учреждения высшего профессионального образования (включая филиал).</w:t>
      </w:r>
    </w:p>
    <w:p w:rsidR="002E5625" w:rsidRPr="0028650E" w:rsidRDefault="002E5625" w:rsidP="002E5625">
      <w:pPr>
        <w:ind w:firstLine="709"/>
        <w:jc w:val="both"/>
        <w:rPr>
          <w:szCs w:val="28"/>
        </w:rPr>
      </w:pPr>
      <w:r w:rsidRPr="0028650E">
        <w:rPr>
          <w:spacing w:val="-4"/>
          <w:szCs w:val="28"/>
        </w:rPr>
        <w:t>Кроме того, на территории города образовательную деятельность осуществляют 2 специальные</w:t>
      </w:r>
      <w:r w:rsidRPr="0028650E">
        <w:rPr>
          <w:spacing w:val="-6"/>
          <w:szCs w:val="28"/>
        </w:rPr>
        <w:t xml:space="preserve"> учебно-воспитательные школы – школа </w:t>
      </w:r>
      <w:r w:rsidRPr="0028650E">
        <w:rPr>
          <w:spacing w:val="-6"/>
          <w:szCs w:val="28"/>
        </w:rPr>
        <w:br/>
        <w:t>при исправительном</w:t>
      </w:r>
      <w:r w:rsidRPr="0028650E">
        <w:rPr>
          <w:szCs w:val="28"/>
        </w:rPr>
        <w:t xml:space="preserve"> учреждении и школа для детей с девиантным поведением.</w:t>
      </w:r>
    </w:p>
    <w:p w:rsidR="002E5625" w:rsidRPr="0028650E" w:rsidRDefault="00BF7E3F" w:rsidP="00BF7E3F">
      <w:pPr>
        <w:ind w:firstLine="709"/>
        <w:jc w:val="both"/>
        <w:rPr>
          <w:szCs w:val="28"/>
        </w:rPr>
      </w:pPr>
      <w:r w:rsidRPr="0028650E">
        <w:rPr>
          <w:szCs w:val="28"/>
        </w:rPr>
        <w:t>Актуальной остается проблема</w:t>
      </w:r>
      <w:r w:rsidR="002E5625" w:rsidRPr="0028650E">
        <w:rPr>
          <w:szCs w:val="28"/>
        </w:rPr>
        <w:t xml:space="preserve"> высок</w:t>
      </w:r>
      <w:r w:rsidRPr="0028650E">
        <w:rPr>
          <w:szCs w:val="28"/>
        </w:rPr>
        <w:t>ого</w:t>
      </w:r>
      <w:r w:rsidR="002E5625" w:rsidRPr="0028650E">
        <w:rPr>
          <w:szCs w:val="28"/>
        </w:rPr>
        <w:t xml:space="preserve"> износ</w:t>
      </w:r>
      <w:r w:rsidRPr="0028650E">
        <w:rPr>
          <w:szCs w:val="28"/>
        </w:rPr>
        <w:t>а</w:t>
      </w:r>
      <w:r w:rsidR="002E5625" w:rsidRPr="0028650E">
        <w:rPr>
          <w:szCs w:val="28"/>
        </w:rPr>
        <w:t xml:space="preserve"> материально-технической базы образовательных учреждений.</w:t>
      </w:r>
    </w:p>
    <w:p w:rsidR="002E5625" w:rsidRPr="0028650E" w:rsidRDefault="002E5625" w:rsidP="002E5625">
      <w:pPr>
        <w:ind w:firstLine="709"/>
        <w:jc w:val="both"/>
        <w:rPr>
          <w:szCs w:val="28"/>
        </w:rPr>
      </w:pPr>
      <w:r w:rsidRPr="0028650E">
        <w:rPr>
          <w:szCs w:val="28"/>
        </w:rPr>
        <w:t>Для достижения значений показателей, предусмотренных национальными проектами, в системе образования города в 2023 году и в среднесрочной перспективе запланировано следующее.</w:t>
      </w:r>
    </w:p>
    <w:p w:rsidR="002E5625" w:rsidRPr="0028650E" w:rsidRDefault="002E5625" w:rsidP="002E5625">
      <w:pPr>
        <w:ind w:firstLine="709"/>
        <w:jc w:val="both"/>
        <w:rPr>
          <w:szCs w:val="28"/>
        </w:rPr>
      </w:pPr>
      <w:r w:rsidRPr="0028650E">
        <w:rPr>
          <w:szCs w:val="28"/>
        </w:rPr>
        <w:t xml:space="preserve">В 2023 году для решения приоритетных задач: </w:t>
      </w:r>
    </w:p>
    <w:p w:rsidR="002E5625" w:rsidRPr="0028650E" w:rsidRDefault="002E5625" w:rsidP="002E5625">
      <w:pPr>
        <w:ind w:firstLine="709"/>
        <w:jc w:val="both"/>
        <w:rPr>
          <w:szCs w:val="28"/>
        </w:rPr>
      </w:pPr>
      <w:r w:rsidRPr="0028650E">
        <w:rPr>
          <w:szCs w:val="28"/>
        </w:rPr>
        <w:t>- начато строительство общеобразовательной школы в микрорайоне 20А;</w:t>
      </w:r>
    </w:p>
    <w:p w:rsidR="002E5625" w:rsidRPr="0028650E" w:rsidRDefault="002E5625" w:rsidP="002E5625">
      <w:pPr>
        <w:ind w:firstLine="709"/>
        <w:jc w:val="both"/>
        <w:rPr>
          <w:szCs w:val="28"/>
          <w:lang w:eastAsia="ru-RU"/>
        </w:rPr>
      </w:pPr>
      <w:r w:rsidRPr="0028650E">
        <w:rPr>
          <w:szCs w:val="28"/>
        </w:rPr>
        <w:t xml:space="preserve">- продолжается строительство общеобразовательной школы </w:t>
      </w:r>
      <w:r w:rsidR="00DE025A" w:rsidRPr="0028650E">
        <w:rPr>
          <w:szCs w:val="28"/>
        </w:rPr>
        <w:br/>
      </w:r>
      <w:r w:rsidRPr="0028650E">
        <w:rPr>
          <w:szCs w:val="28"/>
        </w:rPr>
        <w:t>в микрорайоне 42; школы-детского сада в поселке Голд Фиш; дошкольного образовательного учреждения в микрорайоне «Марьина гора».</w:t>
      </w:r>
    </w:p>
    <w:p w:rsidR="002E5625" w:rsidRPr="0028650E" w:rsidRDefault="002E5625" w:rsidP="002E5625">
      <w:pPr>
        <w:ind w:firstLine="709"/>
        <w:jc w:val="both"/>
        <w:rPr>
          <w:szCs w:val="28"/>
        </w:rPr>
      </w:pPr>
      <w:r w:rsidRPr="0028650E">
        <w:rPr>
          <w:szCs w:val="28"/>
        </w:rPr>
        <w:t>Численность детей, посещающих дошкольные образовательные организации, составит к концу 2023 года 30,4 тыс. человек, обеспеченность детей дошкольными образовательными организациями – 114,9% от норматива (70 мест на 100 детей).</w:t>
      </w:r>
    </w:p>
    <w:p w:rsidR="002E5625" w:rsidRPr="0028650E" w:rsidRDefault="002E5625" w:rsidP="002E5625">
      <w:pPr>
        <w:ind w:firstLine="709"/>
        <w:jc w:val="both"/>
        <w:rPr>
          <w:szCs w:val="28"/>
        </w:rPr>
      </w:pPr>
      <w:r w:rsidRPr="0028650E">
        <w:rPr>
          <w:szCs w:val="28"/>
        </w:rPr>
        <w:t xml:space="preserve">Численность учащихся в общеобразовательных учреждениях в 2023 году увеличится на 4,2% к уровню 2022 года до 62,9 тыс. человек, уровень </w:t>
      </w:r>
      <w:r w:rsidRPr="0028650E">
        <w:rPr>
          <w:spacing w:val="-4"/>
          <w:szCs w:val="28"/>
        </w:rPr>
        <w:t xml:space="preserve">обеспеченности местами в общеобразовательных учреждениях снизится на 1,2% </w:t>
      </w:r>
      <w:r w:rsidR="00DE025A" w:rsidRPr="0028650E">
        <w:rPr>
          <w:spacing w:val="-4"/>
          <w:szCs w:val="28"/>
        </w:rPr>
        <w:br/>
      </w:r>
      <w:r w:rsidRPr="0028650E">
        <w:rPr>
          <w:spacing w:val="-4"/>
          <w:szCs w:val="28"/>
        </w:rPr>
        <w:t>до 61,1% к нормативу (150 мест на 1 тыс. жителей</w:t>
      </w:r>
      <w:r w:rsidRPr="0028650E">
        <w:rPr>
          <w:szCs w:val="28"/>
        </w:rPr>
        <w:t>).</w:t>
      </w:r>
    </w:p>
    <w:p w:rsidR="002E5625" w:rsidRPr="0028650E" w:rsidRDefault="002E5625" w:rsidP="002E5625">
      <w:pPr>
        <w:pStyle w:val="af9"/>
        <w:spacing w:after="0"/>
        <w:ind w:left="0" w:firstLine="709"/>
        <w:jc w:val="both"/>
        <w:rPr>
          <w:rFonts w:eastAsiaTheme="minorHAnsi" w:cstheme="minorBidi"/>
          <w:spacing w:val="-4"/>
          <w:sz w:val="28"/>
          <w:szCs w:val="28"/>
          <w:lang w:eastAsia="en-US"/>
        </w:rPr>
      </w:pPr>
      <w:r w:rsidRPr="0028650E">
        <w:rPr>
          <w:sz w:val="28"/>
          <w:szCs w:val="28"/>
        </w:rPr>
        <w:t xml:space="preserve">В перспективе для увеличения количества мест в образовательных учреждениях </w:t>
      </w:r>
      <w:r w:rsidRPr="0028650E">
        <w:rPr>
          <w:spacing w:val="-4"/>
          <w:sz w:val="28"/>
          <w:szCs w:val="28"/>
        </w:rPr>
        <w:t xml:space="preserve">планируется использование ресурсов действующих </w:t>
      </w:r>
      <w:r w:rsidRPr="0028650E">
        <w:rPr>
          <w:sz w:val="28"/>
          <w:szCs w:val="28"/>
        </w:rPr>
        <w:t xml:space="preserve">образовательных учреждений, а также строительство и ввод в эксплуатацию новых объектов: дошкольного образовательного учреждения на 300 мест; школы-детского сада на 100 учащихся / 200 мест; </w:t>
      </w:r>
      <w:r w:rsidRPr="0028650E">
        <w:rPr>
          <w:rFonts w:eastAsiaTheme="minorHAnsi" w:cstheme="minorBidi"/>
          <w:spacing w:val="-4"/>
          <w:sz w:val="28"/>
          <w:szCs w:val="28"/>
          <w:lang w:eastAsia="en-US"/>
        </w:rPr>
        <w:t>3 общеобразовательных учреждений на 3 900 мест.</w:t>
      </w:r>
    </w:p>
    <w:p w:rsidR="002E5625" w:rsidRPr="0028650E" w:rsidRDefault="002E5625" w:rsidP="002E5625">
      <w:pPr>
        <w:ind w:firstLine="709"/>
        <w:jc w:val="both"/>
        <w:rPr>
          <w:szCs w:val="28"/>
        </w:rPr>
      </w:pPr>
      <w:r w:rsidRPr="0028650E">
        <w:rPr>
          <w:szCs w:val="28"/>
        </w:rPr>
        <w:t xml:space="preserve">К концу 2026 года обеспеченность детей дошкольными образовательными организациями составит </w:t>
      </w:r>
      <w:r w:rsidRPr="0028650E">
        <w:rPr>
          <w:spacing w:val="-4"/>
          <w:szCs w:val="28"/>
        </w:rPr>
        <w:t>117,8 и 116,8</w:t>
      </w:r>
      <w:r w:rsidR="00172DF7" w:rsidRPr="0028650E">
        <w:rPr>
          <w:spacing w:val="-4"/>
          <w:szCs w:val="28"/>
        </w:rPr>
        <w:t>%</w:t>
      </w:r>
      <w:r w:rsidRPr="0028650E">
        <w:rPr>
          <w:spacing w:val="-4"/>
          <w:szCs w:val="28"/>
        </w:rPr>
        <w:t xml:space="preserve"> от</w:t>
      </w:r>
      <w:r w:rsidRPr="0028650E">
        <w:rPr>
          <w:szCs w:val="28"/>
        </w:rPr>
        <w:t xml:space="preserve"> норматива (70 мест на 100 детей) </w:t>
      </w:r>
      <w:r w:rsidR="00DE025A" w:rsidRPr="0028650E">
        <w:rPr>
          <w:szCs w:val="28"/>
        </w:rPr>
        <w:br/>
      </w:r>
      <w:r w:rsidRPr="0028650E">
        <w:rPr>
          <w:szCs w:val="28"/>
        </w:rPr>
        <w:t xml:space="preserve">по консервативному и базовому варианту соответственно. </w:t>
      </w:r>
    </w:p>
    <w:p w:rsidR="002E5625" w:rsidRPr="0028650E" w:rsidRDefault="002E5625" w:rsidP="002E5625">
      <w:pPr>
        <w:ind w:firstLine="709"/>
        <w:jc w:val="both"/>
        <w:rPr>
          <w:szCs w:val="28"/>
        </w:rPr>
      </w:pPr>
      <w:r w:rsidRPr="0028650E">
        <w:rPr>
          <w:szCs w:val="28"/>
        </w:rPr>
        <w:t>С учетом прогнозируемых темпов роста численности детей школьного возраста, планируемые к вводу объекты позволят увеличить по консервативному и базовому варианту прогноза обеспеченность местами в общеобразовательных учреждениях к концу 2026 года до 64,6 и 64% от норматива соответственно.</w:t>
      </w:r>
    </w:p>
    <w:p w:rsidR="002E5625" w:rsidRPr="0028650E" w:rsidRDefault="002E5625" w:rsidP="002E5625">
      <w:pPr>
        <w:ind w:firstLine="709"/>
        <w:jc w:val="both"/>
        <w:rPr>
          <w:szCs w:val="28"/>
        </w:rPr>
      </w:pPr>
      <w:r w:rsidRPr="0028650E">
        <w:rPr>
          <w:szCs w:val="28"/>
        </w:rPr>
        <w:t xml:space="preserve">Таким образом, по консервативному и базовому варианту прогноза услуги общего образования в 2026 году будут оказывать 45 общеобразовательных учреждений с численностью обучающихся 65,6 тыс. человек (41 муниципальное общеобразовательное учреждение, 3 окружных коррекционных общеобразовательных учреждения и частное </w:t>
      </w:r>
      <w:r w:rsidRPr="0028650E">
        <w:rPr>
          <w:spacing w:val="-4"/>
          <w:szCs w:val="28"/>
        </w:rPr>
        <w:t>общеобразовательное учреждение), услуги дошкольного образования – 53 учреждения</w:t>
      </w:r>
      <w:r w:rsidRPr="0028650E">
        <w:rPr>
          <w:szCs w:val="28"/>
        </w:rPr>
        <w:t xml:space="preserve"> </w:t>
      </w:r>
      <w:r w:rsidRPr="0028650E">
        <w:rPr>
          <w:spacing w:val="-4"/>
          <w:szCs w:val="28"/>
        </w:rPr>
        <w:t>(40 муниципальных дошкольных образовательных учреждений, 5 муниципальных</w:t>
      </w:r>
      <w:r w:rsidRPr="0028650E">
        <w:rPr>
          <w:szCs w:val="28"/>
        </w:rPr>
        <w:t xml:space="preserve"> общеобразовательных учреждений, реализующих основную образовательную программу дошкольного образования, 7 частных организаций, реализующих программы дошкольного образования, окружное учреждение для обучающихся с ограниченными возможностями здоровья).</w:t>
      </w:r>
    </w:p>
    <w:p w:rsidR="002E5625" w:rsidRPr="0028650E" w:rsidRDefault="002E5625" w:rsidP="002E5625">
      <w:pPr>
        <w:ind w:firstLine="709"/>
        <w:jc w:val="both"/>
        <w:rPr>
          <w:szCs w:val="28"/>
        </w:rPr>
      </w:pPr>
      <w:r w:rsidRPr="0028650E">
        <w:rPr>
          <w:szCs w:val="28"/>
        </w:rPr>
        <w:t xml:space="preserve">В городе сложилась развитая система дополнительного образования детей и молодежи, представленная организациями различных форм собственности, </w:t>
      </w:r>
      <w:r w:rsidR="00DE025A" w:rsidRPr="0028650E">
        <w:rPr>
          <w:szCs w:val="28"/>
        </w:rPr>
        <w:br/>
      </w:r>
      <w:r w:rsidRPr="0028650E">
        <w:rPr>
          <w:szCs w:val="28"/>
        </w:rPr>
        <w:t xml:space="preserve">в рамках которой успешно реализуются различные модели дополнительного образования детей на базе организаций культуры, физической культуры </w:t>
      </w:r>
      <w:r w:rsidR="00DE025A" w:rsidRPr="0028650E">
        <w:rPr>
          <w:szCs w:val="28"/>
        </w:rPr>
        <w:br/>
      </w:r>
      <w:r w:rsidRPr="0028650E">
        <w:rPr>
          <w:szCs w:val="28"/>
        </w:rPr>
        <w:t>и спорта, образовательных учреждений и организаций дополнительного образования детей.</w:t>
      </w:r>
    </w:p>
    <w:p w:rsidR="002E5625" w:rsidRPr="0028650E" w:rsidRDefault="002E5625" w:rsidP="002E5625">
      <w:pPr>
        <w:ind w:firstLine="709"/>
        <w:jc w:val="both"/>
        <w:rPr>
          <w:szCs w:val="28"/>
        </w:rPr>
      </w:pPr>
      <w:r w:rsidRPr="0028650E">
        <w:rPr>
          <w:szCs w:val="28"/>
        </w:rPr>
        <w:t xml:space="preserve">Дополнительным образованием к концу 2023 года будут охвачены более 65 тыс. человек в возрасте от 5 до 18 лет. </w:t>
      </w:r>
    </w:p>
    <w:p w:rsidR="002E5625" w:rsidRPr="0028650E" w:rsidRDefault="002E5625" w:rsidP="002E5625">
      <w:pPr>
        <w:autoSpaceDE w:val="0"/>
        <w:autoSpaceDN w:val="0"/>
        <w:adjustRightInd w:val="0"/>
        <w:ind w:firstLine="720"/>
        <w:jc w:val="both"/>
      </w:pPr>
      <w:r w:rsidRPr="0028650E">
        <w:t xml:space="preserve">Во исполнение Федерального закона от 13.07.2020 № 189-ФЗ </w:t>
      </w:r>
      <w:r w:rsidR="00DE025A" w:rsidRPr="0028650E">
        <w:br/>
      </w:r>
      <w:r w:rsidRPr="0028650E">
        <w:t xml:space="preserve">«О государственном (муниципальном) социальном заказе на оказание государственных (муниципальных) услуг в социальной сфере» с 01.09.2023 осуществляется формирование муниципального социального заказа на оказание муниципальных услуг в социальной сфере по направлению деятельности «реализация дополнительных общеразвивающих программ для детей», </w:t>
      </w:r>
      <w:r w:rsidRPr="0028650E">
        <w:br/>
        <w:t>в рамках которого внедрен социальный сертификат на получение муниципальной услуги.</w:t>
      </w:r>
    </w:p>
    <w:p w:rsidR="002E5625" w:rsidRPr="0028650E" w:rsidRDefault="002E5625" w:rsidP="002E5625">
      <w:pPr>
        <w:autoSpaceDE w:val="0"/>
        <w:autoSpaceDN w:val="0"/>
        <w:adjustRightInd w:val="0"/>
        <w:ind w:firstLine="720"/>
        <w:jc w:val="both"/>
      </w:pPr>
      <w:r w:rsidRPr="0028650E">
        <w:t>Социальный сертификат дает право ребенку или его законному представителю выбрать исполнителя услуг в сфере дополнительного образования, являющегося негосударственной организацией или индивидуальным предпринимателем и соответствующего требованиям, установленным Федеральным законом.</w:t>
      </w:r>
    </w:p>
    <w:p w:rsidR="002E5625" w:rsidRPr="0028650E" w:rsidRDefault="002E5625" w:rsidP="002E5625">
      <w:pPr>
        <w:ind w:firstLine="709"/>
        <w:jc w:val="both"/>
        <w:rPr>
          <w:szCs w:val="28"/>
        </w:rPr>
      </w:pPr>
      <w:r w:rsidRPr="0028650E">
        <w:rPr>
          <w:szCs w:val="28"/>
        </w:rPr>
        <w:t>В 2026 году дополнительное образование по консервативному и базовому варианту прогноза будут получать 69,1 и 69,5 тыс. человек соответственно.</w:t>
      </w:r>
    </w:p>
    <w:p w:rsidR="002E5625" w:rsidRPr="0028650E" w:rsidRDefault="002E5625" w:rsidP="002E5625">
      <w:pPr>
        <w:suppressAutoHyphens/>
        <w:ind w:firstLine="709"/>
        <w:jc w:val="both"/>
        <w:rPr>
          <w:szCs w:val="28"/>
        </w:rPr>
      </w:pPr>
      <w:r w:rsidRPr="0028650E">
        <w:rPr>
          <w:szCs w:val="28"/>
        </w:rPr>
        <w:t xml:space="preserve">С целью обеспечения равного доступа к дополнительным общеобразовательным программам для детей различных категорий </w:t>
      </w:r>
      <w:r w:rsidRPr="0028650E">
        <w:rPr>
          <w:szCs w:val="28"/>
        </w:rPr>
        <w:br/>
        <w:t xml:space="preserve">в соответствии с их образовательными потребностями и индивидуальными возможностями на базе муниципальных общеобразовательных учреждений города функционируют </w:t>
      </w:r>
      <w:r w:rsidRPr="0028650E">
        <w:rPr>
          <w:szCs w:val="28"/>
          <w:shd w:val="clear" w:color="auto" w:fill="FFFFFF"/>
        </w:rPr>
        <w:t>ресурсные центры</w:t>
      </w:r>
      <w:r w:rsidRPr="0028650E">
        <w:rPr>
          <w:szCs w:val="28"/>
        </w:rPr>
        <w:t xml:space="preserve">: </w:t>
      </w:r>
      <w:r w:rsidRPr="0028650E">
        <w:rPr>
          <w:szCs w:val="28"/>
          <w:shd w:val="clear" w:color="auto" w:fill="FFFFFF"/>
        </w:rPr>
        <w:t>по реализации культурно-образовательного проекта «Три ратных поля России в Сургуте»</w:t>
      </w:r>
      <w:r w:rsidRPr="0028650E">
        <w:rPr>
          <w:szCs w:val="28"/>
        </w:rPr>
        <w:t>;</w:t>
      </w:r>
      <w:r w:rsidRPr="0028650E">
        <w:rPr>
          <w:szCs w:val="28"/>
          <w:shd w:val="clear" w:color="auto" w:fill="FFFFFF"/>
        </w:rPr>
        <w:t xml:space="preserve"> по</w:t>
      </w:r>
      <w:r w:rsidRPr="0028650E">
        <w:rPr>
          <w:rFonts w:eastAsia="Calibri"/>
          <w:szCs w:val="28"/>
          <w:shd w:val="clear" w:color="auto" w:fill="FFFFFF"/>
        </w:rPr>
        <w:t xml:space="preserve"> развитию шахматного образования в общеобразовательных организациях; </w:t>
      </w:r>
      <w:r w:rsidRPr="0028650E">
        <w:rPr>
          <w:rFonts w:eastAsia="Calibri"/>
          <w:szCs w:val="28"/>
          <w:shd w:val="clear" w:color="auto" w:fill="FFFFFF"/>
        </w:rPr>
        <w:br/>
      </w:r>
      <w:r w:rsidRPr="0028650E">
        <w:rPr>
          <w:szCs w:val="28"/>
        </w:rPr>
        <w:t xml:space="preserve">по </w:t>
      </w:r>
      <w:r w:rsidRPr="0028650E">
        <w:rPr>
          <w:rFonts w:eastAsia="Calibri"/>
          <w:szCs w:val="28"/>
          <w:shd w:val="clear" w:color="auto" w:fill="FFFFFF"/>
        </w:rPr>
        <w:t xml:space="preserve">дополнительным общеобразовательным программам продвинутого уровня; </w:t>
      </w:r>
      <w:r w:rsidRPr="0028650E">
        <w:rPr>
          <w:szCs w:val="28"/>
          <w:shd w:val="clear" w:color="auto" w:fill="FFFFFF"/>
        </w:rPr>
        <w:t>по</w:t>
      </w:r>
      <w:r w:rsidRPr="0028650E">
        <w:rPr>
          <w:szCs w:val="28"/>
        </w:rPr>
        <w:t xml:space="preserve"> повышению финансовой грамотности учащихся и педагогов </w:t>
      </w:r>
      <w:r w:rsidRPr="0028650E">
        <w:rPr>
          <w:szCs w:val="28"/>
        </w:rPr>
        <w:br/>
        <w:t xml:space="preserve">в общеобразовательных учреждениях. В среднесрочном периоде работа </w:t>
      </w:r>
      <w:r w:rsidRPr="0028650E">
        <w:rPr>
          <w:szCs w:val="28"/>
          <w:shd w:val="clear" w:color="auto" w:fill="FFFFFF"/>
        </w:rPr>
        <w:t>ресурсных центров продолжится.</w:t>
      </w:r>
    </w:p>
    <w:p w:rsidR="002E5625" w:rsidRPr="0028650E" w:rsidRDefault="002E5625" w:rsidP="002E5625">
      <w:pPr>
        <w:autoSpaceDE w:val="0"/>
        <w:autoSpaceDN w:val="0"/>
        <w:adjustRightInd w:val="0"/>
        <w:ind w:firstLine="709"/>
        <w:jc w:val="both"/>
      </w:pPr>
      <w:r w:rsidRPr="0028650E">
        <w:t xml:space="preserve">Создана современная инфраструктура для реализации технического </w:t>
      </w:r>
      <w:r w:rsidRPr="0028650E">
        <w:br/>
        <w:t>и естественнонаучного направлений дополнительного образования, включающая 2 корпуса детского технопарка «Кванториум», центр цифрового образования детей «IT-куб», 13 школьных технопарков.</w:t>
      </w:r>
    </w:p>
    <w:p w:rsidR="002E5625" w:rsidRPr="0028650E" w:rsidRDefault="002E5625" w:rsidP="002E5625">
      <w:pPr>
        <w:ind w:firstLine="709"/>
        <w:jc w:val="both"/>
        <w:rPr>
          <w:szCs w:val="28"/>
        </w:rPr>
      </w:pPr>
      <w:r w:rsidRPr="0028650E">
        <w:rPr>
          <w:szCs w:val="28"/>
        </w:rPr>
        <w:t xml:space="preserve">В городе создана система социального партнерства общеобразовательных </w:t>
      </w:r>
      <w:r w:rsidRPr="0028650E">
        <w:rPr>
          <w:spacing w:val="-4"/>
          <w:szCs w:val="28"/>
        </w:rPr>
        <w:t>организаций с учреждениями высшего и среднего профессионального образования,</w:t>
      </w:r>
      <w:r w:rsidRPr="0028650E">
        <w:rPr>
          <w:szCs w:val="28"/>
        </w:rPr>
        <w:t xml:space="preserve"> а также предприятиями и организациями экономической и социальной сферы.</w:t>
      </w:r>
    </w:p>
    <w:p w:rsidR="002E5625" w:rsidRPr="0028650E" w:rsidRDefault="002E5625" w:rsidP="002E5625">
      <w:pPr>
        <w:pStyle w:val="Default"/>
        <w:ind w:firstLine="709"/>
        <w:jc w:val="both"/>
        <w:rPr>
          <w:rFonts w:ascii="Times New Roman" w:hAnsi="Times New Roman" w:cs="Times New Roman"/>
          <w:color w:val="auto"/>
          <w:sz w:val="28"/>
          <w:szCs w:val="28"/>
        </w:rPr>
      </w:pPr>
      <w:r w:rsidRPr="0028650E">
        <w:rPr>
          <w:rFonts w:ascii="Times New Roman" w:hAnsi="Times New Roman" w:cs="Times New Roman"/>
          <w:color w:val="auto"/>
          <w:sz w:val="28"/>
          <w:szCs w:val="28"/>
        </w:rPr>
        <w:t xml:space="preserve">Данное сотрудничество направлено на подготовку перспективного кадрового резерва, раннюю профессиональную ориентацию учащихся через взаимодействие в реализации профильных программ обучения, расширение сети корпоративных классов в формате «школа-предприятие». В городе </w:t>
      </w:r>
      <w:r w:rsidRPr="0028650E">
        <w:rPr>
          <w:rFonts w:ascii="Times New Roman" w:hAnsi="Times New Roman" w:cs="Times New Roman"/>
          <w:color w:val="auto"/>
          <w:sz w:val="28"/>
          <w:szCs w:val="28"/>
        </w:rPr>
        <w:br/>
        <w:t xml:space="preserve">в 7 общеобразовательных учреждениях создано 12 корпоративных классов. </w:t>
      </w:r>
    </w:p>
    <w:p w:rsidR="00941952" w:rsidRPr="0028650E" w:rsidRDefault="00941952" w:rsidP="002E5625">
      <w:pPr>
        <w:ind w:firstLine="709"/>
        <w:jc w:val="both"/>
        <w:rPr>
          <w:szCs w:val="28"/>
        </w:rPr>
      </w:pPr>
      <w:r w:rsidRPr="0028650E">
        <w:rPr>
          <w:szCs w:val="28"/>
        </w:rPr>
        <w:t>В 2023 году переданы на исполнение негосударственным (немуниципальным) поставщик</w:t>
      </w:r>
      <w:r w:rsidR="002B18FD" w:rsidRPr="0028650E">
        <w:rPr>
          <w:szCs w:val="28"/>
        </w:rPr>
        <w:t xml:space="preserve">ам 3 услуги в сфере образования </w:t>
      </w:r>
      <w:r w:rsidR="006F5B3D" w:rsidRPr="0028650E">
        <w:rPr>
          <w:szCs w:val="28"/>
        </w:rPr>
        <w:t xml:space="preserve">(по итогам </w:t>
      </w:r>
      <w:r w:rsidR="006F5B3D" w:rsidRPr="0028650E">
        <w:rPr>
          <w:szCs w:val="28"/>
        </w:rPr>
        <w:br/>
        <w:t>1 полугодия 2023 года предоставлено 4 546 услуг).</w:t>
      </w:r>
    </w:p>
    <w:p w:rsidR="002E5625" w:rsidRPr="0028650E" w:rsidRDefault="002E5625" w:rsidP="002E5625">
      <w:pPr>
        <w:ind w:firstLine="709"/>
        <w:jc w:val="both"/>
        <w:rPr>
          <w:szCs w:val="28"/>
        </w:rPr>
      </w:pPr>
      <w:r w:rsidRPr="0028650E">
        <w:rPr>
          <w:bCs/>
          <w:szCs w:val="28"/>
          <w:shd w:val="clear" w:color="auto" w:fill="FFFFFF"/>
        </w:rPr>
        <w:t xml:space="preserve">В целом система профессионального образования в городе представлена достаточным количеством вузов и колледжей. Всего в учреждениях профессионального образования обучается 21,8 тыс. человек. К концу </w:t>
      </w:r>
      <w:r w:rsidRPr="0028650E">
        <w:rPr>
          <w:szCs w:val="28"/>
        </w:rPr>
        <w:t xml:space="preserve">среднесрочного периода по консервативному варианту прогноза численность обучающихся составит </w:t>
      </w:r>
      <w:r w:rsidRPr="0028650E">
        <w:rPr>
          <w:spacing w:val="-4"/>
          <w:szCs w:val="28"/>
        </w:rPr>
        <w:t>23,9 тыс. человек</w:t>
      </w:r>
      <w:r w:rsidRPr="0028650E">
        <w:rPr>
          <w:szCs w:val="28"/>
        </w:rPr>
        <w:t xml:space="preserve">, по базовому варианту – </w:t>
      </w:r>
      <w:r w:rsidR="00DE025A" w:rsidRPr="0028650E">
        <w:rPr>
          <w:szCs w:val="28"/>
        </w:rPr>
        <w:br/>
      </w:r>
      <w:r w:rsidRPr="0028650E">
        <w:rPr>
          <w:spacing w:val="-4"/>
          <w:szCs w:val="28"/>
        </w:rPr>
        <w:t>24,6 тыс. человек</w:t>
      </w:r>
      <w:r w:rsidRPr="0028650E">
        <w:rPr>
          <w:szCs w:val="28"/>
        </w:rPr>
        <w:t xml:space="preserve">. </w:t>
      </w:r>
    </w:p>
    <w:p w:rsidR="002E5625" w:rsidRPr="0028650E" w:rsidRDefault="002E5625" w:rsidP="002E5625">
      <w:pPr>
        <w:ind w:firstLine="709"/>
        <w:jc w:val="both"/>
        <w:rPr>
          <w:szCs w:val="28"/>
        </w:rPr>
      </w:pPr>
      <w:r w:rsidRPr="0028650E">
        <w:rPr>
          <w:szCs w:val="28"/>
        </w:rPr>
        <w:t xml:space="preserve">Значительное внимание уделяется отдыху и оздоровлению детей. Ежегодно на территории города осуществляют деятельность более </w:t>
      </w:r>
      <w:r w:rsidR="00DE025A" w:rsidRPr="0028650E">
        <w:rPr>
          <w:szCs w:val="28"/>
        </w:rPr>
        <w:br/>
      </w:r>
      <w:r w:rsidRPr="0028650E">
        <w:rPr>
          <w:szCs w:val="28"/>
        </w:rPr>
        <w:t xml:space="preserve">60 организаций отдыха детей и их оздоровления, которые ежегодно посещают более 15 тысяч детей, проживающих на территории города, в возрасте </w:t>
      </w:r>
      <w:r w:rsidR="00DE025A" w:rsidRPr="0028650E">
        <w:rPr>
          <w:szCs w:val="28"/>
        </w:rPr>
        <w:br/>
      </w:r>
      <w:r w:rsidRPr="0028650E">
        <w:rPr>
          <w:szCs w:val="28"/>
        </w:rPr>
        <w:t>от 6 до 17 лет (включительно).</w:t>
      </w:r>
    </w:p>
    <w:p w:rsidR="002E5625" w:rsidRPr="0028650E" w:rsidRDefault="002E5625" w:rsidP="002E5625">
      <w:pPr>
        <w:ind w:firstLine="709"/>
        <w:jc w:val="both"/>
        <w:rPr>
          <w:szCs w:val="28"/>
        </w:rPr>
      </w:pPr>
      <w:r w:rsidRPr="0028650E">
        <w:rPr>
          <w:spacing w:val="-8"/>
          <w:szCs w:val="28"/>
        </w:rPr>
        <w:t xml:space="preserve">Для организации выездного отдыха в организациях отдыха детей </w:t>
      </w:r>
      <w:r w:rsidRPr="0028650E">
        <w:rPr>
          <w:spacing w:val="-8"/>
          <w:szCs w:val="28"/>
        </w:rPr>
        <w:br/>
        <w:t>и их оздоровления,</w:t>
      </w:r>
      <w:r w:rsidRPr="0028650E">
        <w:rPr>
          <w:spacing w:val="-4"/>
          <w:szCs w:val="28"/>
        </w:rPr>
        <w:t xml:space="preserve"> ежегодно приобретается около 2 000 путевок за счет субвенции</w:t>
      </w:r>
      <w:r w:rsidRPr="0028650E">
        <w:rPr>
          <w:szCs w:val="28"/>
        </w:rPr>
        <w:t xml:space="preserve"> из средств окружного бюджета (осуществляется оплата проживания и питания </w:t>
      </w:r>
      <w:r w:rsidRPr="0028650E">
        <w:rPr>
          <w:spacing w:val="-4"/>
          <w:szCs w:val="28"/>
        </w:rPr>
        <w:t>детей в лагере, страхование жизни и здоровья детей (в том числе в пути следования</w:t>
      </w:r>
      <w:r w:rsidRPr="0028650E">
        <w:rPr>
          <w:szCs w:val="28"/>
        </w:rPr>
        <w:t xml:space="preserve"> до организации отдыха и обратно). </w:t>
      </w:r>
    </w:p>
    <w:p w:rsidR="002E5625" w:rsidRPr="0028650E" w:rsidRDefault="002E5625" w:rsidP="002E5625">
      <w:pPr>
        <w:ind w:firstLine="709"/>
        <w:jc w:val="both"/>
        <w:rPr>
          <w:bCs/>
          <w:szCs w:val="28"/>
        </w:rPr>
      </w:pPr>
      <w:r w:rsidRPr="0028650E">
        <w:rPr>
          <w:bCs/>
          <w:szCs w:val="28"/>
          <w:shd w:val="clear" w:color="auto" w:fill="FFFFFF"/>
        </w:rPr>
        <w:t xml:space="preserve">Основные приоритеты в </w:t>
      </w:r>
      <w:r w:rsidRPr="0028650E">
        <w:rPr>
          <w:bCs/>
          <w:szCs w:val="28"/>
        </w:rPr>
        <w:t>сфере образования на среднесрочный период:</w:t>
      </w:r>
    </w:p>
    <w:p w:rsidR="002E5625" w:rsidRPr="0028650E" w:rsidRDefault="002E5625" w:rsidP="002E5625">
      <w:pPr>
        <w:ind w:firstLine="709"/>
        <w:jc w:val="both"/>
        <w:rPr>
          <w:szCs w:val="28"/>
        </w:rPr>
      </w:pPr>
      <w:r w:rsidRPr="0028650E">
        <w:rPr>
          <w:szCs w:val="28"/>
        </w:rPr>
        <w:t>- развитие сети образовательных учреждений различных типов;</w:t>
      </w:r>
    </w:p>
    <w:p w:rsidR="002E5625" w:rsidRPr="0028650E" w:rsidRDefault="002E5625" w:rsidP="002E5625">
      <w:pPr>
        <w:ind w:firstLine="709"/>
        <w:jc w:val="both"/>
        <w:rPr>
          <w:szCs w:val="28"/>
        </w:rPr>
      </w:pPr>
      <w:r w:rsidRPr="0028650E">
        <w:rPr>
          <w:szCs w:val="28"/>
        </w:rPr>
        <w:t>- обеспечение комплексной безопасности образовательной среды;</w:t>
      </w:r>
    </w:p>
    <w:p w:rsidR="002E5625" w:rsidRPr="0028650E" w:rsidRDefault="002E5625" w:rsidP="002E5625">
      <w:pPr>
        <w:ind w:firstLine="709"/>
        <w:jc w:val="both"/>
        <w:rPr>
          <w:spacing w:val="-4"/>
          <w:szCs w:val="28"/>
        </w:rPr>
      </w:pPr>
      <w:r w:rsidRPr="0028650E">
        <w:rPr>
          <w:szCs w:val="28"/>
        </w:rPr>
        <w:t xml:space="preserve">- </w:t>
      </w:r>
      <w:r w:rsidRPr="0028650E">
        <w:rPr>
          <w:spacing w:val="-4"/>
          <w:szCs w:val="28"/>
        </w:rPr>
        <w:t>обновление содержания, повышение качества и доступности образования;</w:t>
      </w:r>
    </w:p>
    <w:p w:rsidR="002E5625" w:rsidRPr="0028650E" w:rsidRDefault="002E5625" w:rsidP="002E5625">
      <w:pPr>
        <w:ind w:firstLine="709"/>
        <w:jc w:val="both"/>
        <w:rPr>
          <w:szCs w:val="28"/>
        </w:rPr>
      </w:pPr>
      <w:r w:rsidRPr="0028650E">
        <w:rPr>
          <w:szCs w:val="28"/>
        </w:rPr>
        <w:t>- разработка системы мер, направленных на формирование высококвалифицированных педагогических кадров;</w:t>
      </w:r>
    </w:p>
    <w:p w:rsidR="002E5625" w:rsidRPr="0028650E" w:rsidRDefault="002E5625" w:rsidP="002E5625">
      <w:pPr>
        <w:ind w:firstLine="709"/>
        <w:jc w:val="both"/>
        <w:rPr>
          <w:szCs w:val="28"/>
        </w:rPr>
      </w:pPr>
      <w:r w:rsidRPr="0028650E">
        <w:rPr>
          <w:szCs w:val="28"/>
        </w:rPr>
        <w:t xml:space="preserve">- создание условий для сохранения и укрепления здоровья учащихся </w:t>
      </w:r>
      <w:r w:rsidRPr="0028650E">
        <w:rPr>
          <w:szCs w:val="28"/>
        </w:rPr>
        <w:br/>
        <w:t>и воспитанников, воспитания здорового образа жизни;</w:t>
      </w:r>
    </w:p>
    <w:p w:rsidR="002E5625" w:rsidRPr="0028650E" w:rsidRDefault="002E5625" w:rsidP="002E5625">
      <w:pPr>
        <w:ind w:firstLine="709"/>
        <w:jc w:val="both"/>
        <w:rPr>
          <w:spacing w:val="-6"/>
          <w:szCs w:val="28"/>
        </w:rPr>
      </w:pPr>
      <w:r w:rsidRPr="0028650E">
        <w:rPr>
          <w:szCs w:val="28"/>
        </w:rPr>
        <w:t>-</w:t>
      </w:r>
      <w:r w:rsidRPr="0028650E">
        <w:rPr>
          <w:spacing w:val="-6"/>
          <w:szCs w:val="28"/>
        </w:rPr>
        <w:t xml:space="preserve"> развитие системы сопровождения детей с учетом индивидуальных потребностей и способностей ребенка;</w:t>
      </w:r>
    </w:p>
    <w:p w:rsidR="002E5625" w:rsidRPr="0028650E" w:rsidRDefault="002E5625" w:rsidP="002E5625">
      <w:pPr>
        <w:ind w:firstLine="709"/>
        <w:jc w:val="both"/>
        <w:rPr>
          <w:spacing w:val="-6"/>
          <w:szCs w:val="28"/>
        </w:rPr>
      </w:pPr>
      <w:r w:rsidRPr="0028650E">
        <w:rPr>
          <w:szCs w:val="28"/>
        </w:rPr>
        <w:t>- создание условий для формирования духовно-нравственной, социально-активной</w:t>
      </w:r>
      <w:r w:rsidRPr="0028650E">
        <w:rPr>
          <w:spacing w:val="-6"/>
          <w:szCs w:val="28"/>
        </w:rPr>
        <w:t xml:space="preserve"> и успешной личности с высоким уровнем гражданской компетентности;</w:t>
      </w:r>
    </w:p>
    <w:p w:rsidR="002E5625" w:rsidRPr="0028650E" w:rsidRDefault="002E5625" w:rsidP="002E5625">
      <w:pPr>
        <w:ind w:firstLine="709"/>
        <w:jc w:val="both"/>
        <w:rPr>
          <w:spacing w:val="-6"/>
          <w:szCs w:val="28"/>
        </w:rPr>
      </w:pPr>
      <w:r w:rsidRPr="0028650E">
        <w:rPr>
          <w:szCs w:val="28"/>
        </w:rPr>
        <w:t>-</w:t>
      </w:r>
      <w:r w:rsidRPr="0028650E">
        <w:rPr>
          <w:spacing w:val="-6"/>
          <w:szCs w:val="28"/>
        </w:rPr>
        <w:t xml:space="preserve"> развитие информационной образовательной среды образовательных учреждений, широкое внедрение программ дистанционного обучения, цифровых </w:t>
      </w:r>
      <w:r w:rsidRPr="0028650E">
        <w:rPr>
          <w:spacing w:val="-6"/>
          <w:szCs w:val="28"/>
        </w:rPr>
        <w:br/>
        <w:t>и электронных средств обучения нового поколения.</w:t>
      </w:r>
    </w:p>
    <w:p w:rsidR="002E5625" w:rsidRPr="0028650E" w:rsidRDefault="002E5625" w:rsidP="002E5625">
      <w:pPr>
        <w:ind w:firstLine="709"/>
        <w:jc w:val="both"/>
        <w:rPr>
          <w:szCs w:val="28"/>
        </w:rPr>
      </w:pPr>
      <w:r w:rsidRPr="0028650E">
        <w:rPr>
          <w:szCs w:val="28"/>
        </w:rPr>
        <w:t>2. Культура и молодежная политика.</w:t>
      </w:r>
    </w:p>
    <w:p w:rsidR="002E5625" w:rsidRPr="0028650E" w:rsidRDefault="002E5625" w:rsidP="002E5625">
      <w:pPr>
        <w:pStyle w:val="Default"/>
        <w:ind w:firstLine="709"/>
        <w:jc w:val="both"/>
        <w:rPr>
          <w:rFonts w:ascii="Times New Roman" w:hAnsi="Times New Roman" w:cs="Times New Roman"/>
          <w:color w:val="auto"/>
          <w:spacing w:val="-4"/>
          <w:sz w:val="28"/>
          <w:szCs w:val="28"/>
        </w:rPr>
      </w:pPr>
      <w:r w:rsidRPr="0028650E">
        <w:rPr>
          <w:rFonts w:ascii="Times New Roman" w:hAnsi="Times New Roman" w:cs="Times New Roman"/>
          <w:color w:val="auto"/>
          <w:spacing w:val="-4"/>
          <w:sz w:val="28"/>
          <w:szCs w:val="28"/>
        </w:rPr>
        <w:t xml:space="preserve">Для достижения национальных целей и стратегических задач деятельность сферы культуры направлена на реализацию национальных проектов Российской Федерации, в соответствии с которыми ключевыми направлениями развития определены: </w:t>
      </w:r>
    </w:p>
    <w:p w:rsidR="002E5625" w:rsidRPr="0028650E" w:rsidRDefault="002E5625" w:rsidP="002E5625">
      <w:pPr>
        <w:pStyle w:val="Default"/>
        <w:ind w:firstLine="709"/>
        <w:jc w:val="both"/>
        <w:rPr>
          <w:rFonts w:ascii="Times New Roman" w:hAnsi="Times New Roman" w:cs="Times New Roman"/>
          <w:color w:val="auto"/>
          <w:sz w:val="28"/>
          <w:szCs w:val="28"/>
        </w:rPr>
      </w:pPr>
      <w:r w:rsidRPr="0028650E">
        <w:rPr>
          <w:color w:val="auto"/>
          <w:sz w:val="28"/>
          <w:szCs w:val="28"/>
        </w:rPr>
        <w:t xml:space="preserve">- </w:t>
      </w:r>
      <w:r w:rsidRPr="0028650E">
        <w:rPr>
          <w:rFonts w:ascii="Times New Roman" w:hAnsi="Times New Roman" w:cs="Times New Roman"/>
          <w:color w:val="auto"/>
          <w:sz w:val="28"/>
          <w:szCs w:val="28"/>
        </w:rPr>
        <w:t>создание (реконструкция) культурно-образовательных и музейных комплексов, включающих в себя концертные залы, театральные, музыкальные, хореографические и другие творческие школы, а также выставочные пространства;</w:t>
      </w:r>
    </w:p>
    <w:p w:rsidR="002E5625" w:rsidRPr="0028650E" w:rsidRDefault="002E5625" w:rsidP="002E5625">
      <w:pPr>
        <w:pStyle w:val="Default"/>
        <w:ind w:firstLine="709"/>
        <w:jc w:val="both"/>
        <w:rPr>
          <w:rFonts w:ascii="Times New Roman" w:hAnsi="Times New Roman" w:cs="Times New Roman"/>
          <w:color w:val="auto"/>
          <w:sz w:val="28"/>
          <w:szCs w:val="28"/>
        </w:rPr>
      </w:pPr>
      <w:r w:rsidRPr="0028650E">
        <w:rPr>
          <w:color w:val="auto"/>
          <w:sz w:val="28"/>
          <w:szCs w:val="28"/>
        </w:rPr>
        <w:t xml:space="preserve">- </w:t>
      </w:r>
      <w:r w:rsidRPr="0028650E">
        <w:rPr>
          <w:rFonts w:ascii="Times New Roman" w:hAnsi="Times New Roman" w:cs="Times New Roman"/>
          <w:color w:val="auto"/>
          <w:sz w:val="28"/>
          <w:szCs w:val="28"/>
        </w:rPr>
        <w:t xml:space="preserve">обеспечение детских музыкальных, художественных, хореографических школ, училищ и школ искусств необходимыми инструментами, оборудованием и материалами; </w:t>
      </w:r>
    </w:p>
    <w:p w:rsidR="002E5625" w:rsidRPr="0028650E" w:rsidRDefault="002E5625" w:rsidP="002E5625">
      <w:pPr>
        <w:pStyle w:val="Default"/>
        <w:ind w:firstLine="709"/>
        <w:jc w:val="both"/>
        <w:rPr>
          <w:rFonts w:ascii="Times New Roman" w:hAnsi="Times New Roman" w:cs="Times New Roman"/>
          <w:color w:val="auto"/>
          <w:sz w:val="28"/>
          <w:szCs w:val="28"/>
        </w:rPr>
      </w:pPr>
      <w:r w:rsidRPr="0028650E">
        <w:rPr>
          <w:color w:val="auto"/>
          <w:sz w:val="28"/>
          <w:szCs w:val="28"/>
        </w:rPr>
        <w:t>-</w:t>
      </w:r>
      <w:r w:rsidRPr="0028650E">
        <w:rPr>
          <w:rFonts w:ascii="Times New Roman" w:hAnsi="Times New Roman" w:cs="Times New Roman"/>
          <w:color w:val="auto"/>
          <w:sz w:val="28"/>
          <w:szCs w:val="28"/>
        </w:rPr>
        <w:t xml:space="preserve"> подготовка кадров для организаций культуры; </w:t>
      </w:r>
    </w:p>
    <w:p w:rsidR="002E5625" w:rsidRPr="0028650E" w:rsidRDefault="002E5625" w:rsidP="002E5625">
      <w:pPr>
        <w:pStyle w:val="Default"/>
        <w:ind w:firstLine="709"/>
        <w:jc w:val="both"/>
        <w:rPr>
          <w:rFonts w:ascii="Times New Roman" w:hAnsi="Times New Roman" w:cs="Times New Roman"/>
          <w:color w:val="auto"/>
          <w:sz w:val="28"/>
          <w:szCs w:val="28"/>
        </w:rPr>
      </w:pPr>
      <w:r w:rsidRPr="0028650E">
        <w:rPr>
          <w:color w:val="auto"/>
          <w:sz w:val="28"/>
          <w:szCs w:val="28"/>
        </w:rPr>
        <w:t>-</w:t>
      </w:r>
      <w:r w:rsidRPr="0028650E">
        <w:rPr>
          <w:rFonts w:ascii="Times New Roman" w:hAnsi="Times New Roman" w:cs="Times New Roman"/>
          <w:color w:val="auto"/>
          <w:sz w:val="28"/>
          <w:szCs w:val="28"/>
        </w:rPr>
        <w:t xml:space="preserve"> создание виртуальных концертных залов;</w:t>
      </w:r>
    </w:p>
    <w:p w:rsidR="002E5625" w:rsidRPr="0028650E" w:rsidRDefault="002E5625" w:rsidP="002E5625">
      <w:pPr>
        <w:pStyle w:val="Default"/>
        <w:ind w:firstLine="709"/>
        <w:jc w:val="both"/>
        <w:rPr>
          <w:rFonts w:ascii="Times New Roman" w:eastAsia="Arial" w:hAnsi="Times New Roman" w:cs="Times New Roman"/>
          <w:color w:val="auto"/>
          <w:sz w:val="28"/>
          <w:szCs w:val="28"/>
        </w:rPr>
      </w:pPr>
      <w:r w:rsidRPr="0028650E">
        <w:rPr>
          <w:color w:val="auto"/>
          <w:sz w:val="28"/>
          <w:szCs w:val="28"/>
        </w:rPr>
        <w:t>-</w:t>
      </w:r>
      <w:r w:rsidRPr="0028650E">
        <w:rPr>
          <w:rFonts w:ascii="Times New Roman" w:hAnsi="Times New Roman" w:cs="Times New Roman"/>
          <w:color w:val="auto"/>
          <w:sz w:val="28"/>
          <w:szCs w:val="28"/>
        </w:rPr>
        <w:t xml:space="preserve"> обеспечение широкого внедрения цифровых технологий в культурное пространство.</w:t>
      </w:r>
    </w:p>
    <w:p w:rsidR="002E5625" w:rsidRPr="0028650E" w:rsidRDefault="002E5625" w:rsidP="002E5625">
      <w:pPr>
        <w:tabs>
          <w:tab w:val="left" w:pos="851"/>
        </w:tabs>
        <w:ind w:firstLine="567"/>
        <w:contextualSpacing/>
        <w:jc w:val="both"/>
        <w:rPr>
          <w:rFonts w:eastAsia="Calibri" w:cs="Times New Roman"/>
          <w:szCs w:val="28"/>
        </w:rPr>
      </w:pPr>
      <w:r w:rsidRPr="0028650E">
        <w:rPr>
          <w:rFonts w:eastAsia="Calibri" w:cs="Times New Roman"/>
          <w:spacing w:val="-4"/>
          <w:szCs w:val="28"/>
          <w:shd w:val="clear" w:color="auto" w:fill="FFFFFF"/>
        </w:rPr>
        <w:t xml:space="preserve">В рамках проекта «Культурная среда» </w:t>
      </w:r>
      <w:r w:rsidRPr="0028650E">
        <w:rPr>
          <w:rFonts w:eastAsia="Calibri" w:cs="Times New Roman"/>
          <w:szCs w:val="28"/>
        </w:rPr>
        <w:t>за 2019 – 2023 годы обновлена материально-техническая база 6 школ искусств. В</w:t>
      </w:r>
      <w:r w:rsidRPr="0028650E">
        <w:rPr>
          <w:rFonts w:eastAsia="Calibri" w:cs="Times New Roman"/>
          <w:spacing w:val="-4"/>
          <w:szCs w:val="28"/>
          <w:shd w:val="clear" w:color="auto" w:fill="FFFFFF"/>
        </w:rPr>
        <w:t xml:space="preserve"> 2019 году для 3 </w:t>
      </w:r>
      <w:r w:rsidRPr="0028650E">
        <w:rPr>
          <w:rFonts w:eastAsia="Calibri" w:cs="Times New Roman"/>
          <w:szCs w:val="28"/>
        </w:rPr>
        <w:t xml:space="preserve">детских школ искусств приобретено 45 музыкальных инструментов, оборудование </w:t>
      </w:r>
      <w:r w:rsidR="00DE025A" w:rsidRPr="0028650E">
        <w:rPr>
          <w:rFonts w:eastAsia="Calibri" w:cs="Times New Roman"/>
          <w:szCs w:val="28"/>
        </w:rPr>
        <w:br/>
      </w:r>
      <w:r w:rsidRPr="0028650E">
        <w:rPr>
          <w:rFonts w:eastAsia="Calibri" w:cs="Times New Roman"/>
          <w:szCs w:val="28"/>
        </w:rPr>
        <w:t>и литература для учебных классов, в</w:t>
      </w:r>
      <w:r w:rsidRPr="0028650E">
        <w:rPr>
          <w:rFonts w:cs="Times New Roman"/>
          <w:szCs w:val="28"/>
        </w:rPr>
        <w:t xml:space="preserve"> 2023 году</w:t>
      </w:r>
      <w:r w:rsidRPr="0028650E">
        <w:rPr>
          <w:szCs w:val="28"/>
        </w:rPr>
        <w:t xml:space="preserve"> для 3 муниципальных учреждений дополнительного образования в сфере культуры и искусства </w:t>
      </w:r>
      <w:r w:rsidRPr="0028650E">
        <w:rPr>
          <w:rFonts w:eastAsia="Calibri" w:cs="Times New Roman"/>
          <w:szCs w:val="28"/>
        </w:rPr>
        <w:t xml:space="preserve">приобретено 60 музыкальных инструментов, интерактивное оборудование, мобильный компьютерный класс на базе планшетов, мебель для учебного процесса, оборудование для занятий изобразительным искусством, звуковое оборудование, нотная и иная учебная литература. </w:t>
      </w:r>
    </w:p>
    <w:p w:rsidR="002E5625" w:rsidRPr="0028650E" w:rsidRDefault="002E5625" w:rsidP="002E5625">
      <w:pPr>
        <w:ind w:firstLine="709"/>
        <w:jc w:val="both"/>
        <w:rPr>
          <w:szCs w:val="28"/>
        </w:rPr>
      </w:pPr>
      <w:r w:rsidRPr="0028650E">
        <w:rPr>
          <w:rFonts w:eastAsia="Calibri" w:cs="Times New Roman"/>
          <w:szCs w:val="28"/>
        </w:rPr>
        <w:t xml:space="preserve">В рамках регионального проекта «Творческие люди» </w:t>
      </w:r>
      <w:r w:rsidR="00273C84" w:rsidRPr="0028650E">
        <w:rPr>
          <w:rFonts w:eastAsia="Calibri" w:cs="Times New Roman"/>
          <w:szCs w:val="28"/>
        </w:rPr>
        <w:t xml:space="preserve">за </w:t>
      </w:r>
      <w:r w:rsidRPr="0028650E">
        <w:rPr>
          <w:rFonts w:eastAsia="Calibri" w:cs="Times New Roman"/>
          <w:szCs w:val="28"/>
        </w:rPr>
        <w:t>2019 – 202</w:t>
      </w:r>
      <w:r w:rsidR="00273C84" w:rsidRPr="0028650E">
        <w:rPr>
          <w:rFonts w:eastAsia="Calibri" w:cs="Times New Roman"/>
          <w:szCs w:val="28"/>
        </w:rPr>
        <w:t>3</w:t>
      </w:r>
      <w:r w:rsidRPr="0028650E">
        <w:rPr>
          <w:rFonts w:eastAsia="Calibri" w:cs="Times New Roman"/>
          <w:szCs w:val="28"/>
        </w:rPr>
        <w:t xml:space="preserve"> год</w:t>
      </w:r>
      <w:r w:rsidR="00273C84" w:rsidRPr="0028650E">
        <w:rPr>
          <w:rFonts w:eastAsia="Calibri" w:cs="Times New Roman"/>
          <w:szCs w:val="28"/>
        </w:rPr>
        <w:t>ы</w:t>
      </w:r>
      <w:r w:rsidRPr="0028650E">
        <w:rPr>
          <w:rFonts w:eastAsia="Calibri" w:cs="Times New Roman"/>
          <w:szCs w:val="28"/>
        </w:rPr>
        <w:t xml:space="preserve"> повысили</w:t>
      </w:r>
      <w:r w:rsidR="00AE6A5B" w:rsidRPr="0028650E">
        <w:rPr>
          <w:rFonts w:eastAsia="Calibri" w:cs="Times New Roman"/>
          <w:szCs w:val="28"/>
        </w:rPr>
        <w:t xml:space="preserve"> / повысят</w:t>
      </w:r>
      <w:r w:rsidRPr="0028650E">
        <w:rPr>
          <w:rFonts w:eastAsia="Calibri" w:cs="Times New Roman"/>
          <w:szCs w:val="28"/>
        </w:rPr>
        <w:t xml:space="preserve"> квалификацию </w:t>
      </w:r>
      <w:r w:rsidR="00273C84" w:rsidRPr="0028650E">
        <w:rPr>
          <w:rFonts w:eastAsia="Calibri" w:cs="Times New Roman"/>
          <w:szCs w:val="28"/>
        </w:rPr>
        <w:t>248 работников учреждений культуры,</w:t>
      </w:r>
      <w:r w:rsidR="002B18FD" w:rsidRPr="0028650E">
        <w:rPr>
          <w:rFonts w:eastAsia="Calibri" w:cs="Times New Roman"/>
          <w:szCs w:val="28"/>
        </w:rPr>
        <w:t xml:space="preserve"> </w:t>
      </w:r>
      <w:r w:rsidR="001F3354" w:rsidRPr="0028650E">
        <w:rPr>
          <w:rFonts w:eastAsia="Calibri" w:cs="Times New Roman"/>
          <w:szCs w:val="28"/>
        </w:rPr>
        <w:br/>
      </w:r>
      <w:r w:rsidR="002B18FD" w:rsidRPr="0028650E">
        <w:rPr>
          <w:rFonts w:eastAsia="Calibri" w:cs="Times New Roman"/>
          <w:szCs w:val="28"/>
        </w:rPr>
        <w:t xml:space="preserve">из них в 2023 году – </w:t>
      </w:r>
      <w:r w:rsidR="00AE6A5B" w:rsidRPr="0028650E">
        <w:rPr>
          <w:rFonts w:eastAsia="Calibri" w:cs="Times New Roman"/>
          <w:szCs w:val="28"/>
        </w:rPr>
        <w:t xml:space="preserve">63 </w:t>
      </w:r>
      <w:r w:rsidR="002B18FD" w:rsidRPr="0028650E">
        <w:rPr>
          <w:rFonts w:eastAsia="Calibri" w:cs="Times New Roman"/>
          <w:szCs w:val="28"/>
        </w:rPr>
        <w:t>чел</w:t>
      </w:r>
      <w:r w:rsidR="00AE6A5B" w:rsidRPr="0028650E">
        <w:rPr>
          <w:rFonts w:eastAsia="Calibri" w:cs="Times New Roman"/>
          <w:szCs w:val="28"/>
        </w:rPr>
        <w:t>овека</w:t>
      </w:r>
      <w:r w:rsidR="002B18FD" w:rsidRPr="0028650E">
        <w:rPr>
          <w:rFonts w:eastAsia="Calibri" w:cs="Times New Roman"/>
          <w:szCs w:val="28"/>
        </w:rPr>
        <w:t>. Н</w:t>
      </w:r>
      <w:r w:rsidR="00273C84" w:rsidRPr="0028650E">
        <w:rPr>
          <w:rFonts w:eastAsia="Calibri" w:cs="Times New Roman"/>
          <w:szCs w:val="28"/>
        </w:rPr>
        <w:t>а 2024 год запланир</w:t>
      </w:r>
      <w:r w:rsidR="002B18FD" w:rsidRPr="0028650E">
        <w:rPr>
          <w:rFonts w:eastAsia="Calibri" w:cs="Times New Roman"/>
          <w:szCs w:val="28"/>
        </w:rPr>
        <w:t>овано повышение квалификации</w:t>
      </w:r>
      <w:r w:rsidR="00273C84" w:rsidRPr="0028650E">
        <w:rPr>
          <w:rFonts w:eastAsia="Calibri" w:cs="Times New Roman"/>
          <w:szCs w:val="28"/>
        </w:rPr>
        <w:t xml:space="preserve"> 68 работников.</w:t>
      </w:r>
      <w:r w:rsidRPr="0028650E">
        <w:rPr>
          <w:rFonts w:cs="Times New Roman"/>
          <w:szCs w:val="28"/>
        </w:rPr>
        <w:t xml:space="preserve"> </w:t>
      </w:r>
    </w:p>
    <w:p w:rsidR="002E5625" w:rsidRPr="0028650E" w:rsidRDefault="002E5625" w:rsidP="002E5625">
      <w:pPr>
        <w:ind w:firstLine="709"/>
        <w:jc w:val="both"/>
        <w:rPr>
          <w:szCs w:val="28"/>
        </w:rPr>
      </w:pPr>
      <w:r w:rsidRPr="0028650E">
        <w:rPr>
          <w:rFonts w:eastAsia="Arial"/>
          <w:spacing w:val="-6"/>
          <w:szCs w:val="28"/>
        </w:rPr>
        <w:t xml:space="preserve">К концу 2023 года на территории города свою деятельность будут осуществлять </w:t>
      </w:r>
      <w:r w:rsidRPr="0028650E">
        <w:rPr>
          <w:spacing w:val="-6"/>
          <w:szCs w:val="28"/>
        </w:rPr>
        <w:t>24 учреж</w:t>
      </w:r>
      <w:r w:rsidRPr="0028650E">
        <w:rPr>
          <w:szCs w:val="28"/>
        </w:rPr>
        <w:t xml:space="preserve">дения культуры и искусства (из них </w:t>
      </w:r>
      <w:r w:rsidRPr="0028650E">
        <w:rPr>
          <w:rFonts w:cs="Times New Roman"/>
          <w:szCs w:val="28"/>
        </w:rPr>
        <w:t>15 муниципальных учреждений, подведомственных департаменту культуры и молодежной политики Администрации города).</w:t>
      </w:r>
    </w:p>
    <w:p w:rsidR="002E5625" w:rsidRPr="0028650E" w:rsidRDefault="002E5625" w:rsidP="002E5625">
      <w:pPr>
        <w:widowControl w:val="0"/>
        <w:autoSpaceDE w:val="0"/>
        <w:autoSpaceDN w:val="0"/>
        <w:adjustRightInd w:val="0"/>
        <w:ind w:firstLine="709"/>
        <w:jc w:val="both"/>
        <w:rPr>
          <w:szCs w:val="28"/>
        </w:rPr>
      </w:pPr>
      <w:r w:rsidRPr="0028650E">
        <w:rPr>
          <w:szCs w:val="28"/>
        </w:rPr>
        <w:t xml:space="preserve">Основными проблемами развития сферы культуры и искусства </w:t>
      </w:r>
      <w:r w:rsidRPr="0028650E">
        <w:rPr>
          <w:szCs w:val="28"/>
        </w:rPr>
        <w:br/>
        <w:t>на территории Сургута остаются:</w:t>
      </w:r>
    </w:p>
    <w:p w:rsidR="002E5625" w:rsidRPr="0028650E" w:rsidRDefault="002E5625" w:rsidP="002E5625">
      <w:pPr>
        <w:widowControl w:val="0"/>
        <w:autoSpaceDE w:val="0"/>
        <w:autoSpaceDN w:val="0"/>
        <w:adjustRightInd w:val="0"/>
        <w:ind w:firstLine="709"/>
        <w:jc w:val="both"/>
        <w:rPr>
          <w:szCs w:val="28"/>
        </w:rPr>
      </w:pPr>
      <w:r w:rsidRPr="0028650E">
        <w:rPr>
          <w:rFonts w:eastAsia="Arial"/>
          <w:szCs w:val="28"/>
        </w:rPr>
        <w:t xml:space="preserve">- недостаточная обеспеченность </w:t>
      </w:r>
      <w:r w:rsidRPr="0028650E">
        <w:rPr>
          <w:szCs w:val="28"/>
        </w:rPr>
        <w:t xml:space="preserve">города школами искусств, парками культуры и отдыха, общедоступными библиотеками в новых микрорайонах города, площадями для занятий в клубных формированиях; </w:t>
      </w:r>
    </w:p>
    <w:p w:rsidR="002E5625" w:rsidRPr="0028650E" w:rsidRDefault="002E5625" w:rsidP="002E5625">
      <w:pPr>
        <w:widowControl w:val="0"/>
        <w:autoSpaceDE w:val="0"/>
        <w:autoSpaceDN w:val="0"/>
        <w:adjustRightInd w:val="0"/>
        <w:ind w:firstLine="709"/>
        <w:jc w:val="both"/>
        <w:rPr>
          <w:rFonts w:eastAsia="Arial"/>
          <w:szCs w:val="28"/>
        </w:rPr>
      </w:pPr>
      <w:r w:rsidRPr="0028650E">
        <w:rPr>
          <w:rFonts w:eastAsia="Arial"/>
          <w:szCs w:val="28"/>
        </w:rPr>
        <w:t>- высокий процент износа объектов культуры.</w:t>
      </w:r>
    </w:p>
    <w:p w:rsidR="002E5625" w:rsidRPr="0028650E" w:rsidRDefault="002E5625" w:rsidP="002E5625">
      <w:pPr>
        <w:widowControl w:val="0"/>
        <w:autoSpaceDE w:val="0"/>
        <w:autoSpaceDN w:val="0"/>
        <w:adjustRightInd w:val="0"/>
        <w:ind w:firstLine="709"/>
        <w:jc w:val="both"/>
        <w:rPr>
          <w:szCs w:val="28"/>
        </w:rPr>
      </w:pPr>
      <w:r w:rsidRPr="0028650E">
        <w:rPr>
          <w:szCs w:val="28"/>
        </w:rPr>
        <w:t>Для решения данных проблем в 2023 году выполнены и продолжают выполнятся работы по капитальному ремонту:</w:t>
      </w:r>
    </w:p>
    <w:p w:rsidR="002E5625" w:rsidRPr="0028650E" w:rsidRDefault="002E5625" w:rsidP="002E5625">
      <w:pPr>
        <w:widowControl w:val="0"/>
        <w:autoSpaceDE w:val="0"/>
        <w:autoSpaceDN w:val="0"/>
        <w:adjustRightInd w:val="0"/>
        <w:ind w:firstLine="709"/>
        <w:jc w:val="both"/>
        <w:rPr>
          <w:szCs w:val="28"/>
        </w:rPr>
      </w:pPr>
      <w:r w:rsidRPr="0028650E">
        <w:rPr>
          <w:szCs w:val="28"/>
        </w:rPr>
        <w:t>- фасада и кровли здания муниципального бюджетного учреждения культуры «Сургутский краеведческий музей»;</w:t>
      </w:r>
    </w:p>
    <w:p w:rsidR="002E5625" w:rsidRPr="0028650E" w:rsidRDefault="002E5625" w:rsidP="002E5625">
      <w:pPr>
        <w:widowControl w:val="0"/>
        <w:autoSpaceDE w:val="0"/>
        <w:autoSpaceDN w:val="0"/>
        <w:adjustRightInd w:val="0"/>
        <w:ind w:firstLine="709"/>
        <w:jc w:val="both"/>
        <w:rPr>
          <w:szCs w:val="28"/>
        </w:rPr>
      </w:pPr>
      <w:r w:rsidRPr="0028650E">
        <w:rPr>
          <w:szCs w:val="28"/>
        </w:rPr>
        <w:t>- объекта культурного наследия регионального значения «Купеческая усадьба. Дом Г.С. Клепикова» муниципального бюджетного учреждения культуры «Сургутский краеведческий музей»;</w:t>
      </w:r>
    </w:p>
    <w:p w:rsidR="002E5625" w:rsidRPr="0028650E" w:rsidRDefault="002E5625" w:rsidP="002E5625">
      <w:pPr>
        <w:widowControl w:val="0"/>
        <w:autoSpaceDE w:val="0"/>
        <w:autoSpaceDN w:val="0"/>
        <w:adjustRightInd w:val="0"/>
        <w:ind w:firstLine="709"/>
        <w:jc w:val="both"/>
        <w:rPr>
          <w:rFonts w:eastAsia="Arial"/>
          <w:szCs w:val="28"/>
        </w:rPr>
      </w:pPr>
      <w:r w:rsidRPr="0028650E">
        <w:t xml:space="preserve">- здания «Центра патриотического наследия» </w:t>
      </w:r>
      <w:r w:rsidRPr="0028650E">
        <w:rPr>
          <w:szCs w:val="28"/>
        </w:rPr>
        <w:t>муниципального бюджетного учреждения культуры «Сургутский краеведческий музей».</w:t>
      </w:r>
    </w:p>
    <w:p w:rsidR="002E5625" w:rsidRPr="0028650E" w:rsidRDefault="002E5625" w:rsidP="002E5625">
      <w:pPr>
        <w:ind w:firstLine="709"/>
        <w:jc w:val="both"/>
        <w:rPr>
          <w:szCs w:val="28"/>
          <w:shd w:val="clear" w:color="auto" w:fill="FFFFFF"/>
        </w:rPr>
      </w:pPr>
      <w:r w:rsidRPr="0028650E">
        <w:rPr>
          <w:szCs w:val="28"/>
        </w:rPr>
        <w:t>По оценке к концу 2023 года о</w:t>
      </w:r>
      <w:r w:rsidRPr="0028650E">
        <w:rPr>
          <w:szCs w:val="28"/>
          <w:shd w:val="clear" w:color="auto" w:fill="FFFFFF"/>
        </w:rPr>
        <w:t>беспеченность населения города учреждениями культуры составит:</w:t>
      </w:r>
    </w:p>
    <w:p w:rsidR="002E5625" w:rsidRPr="0028650E" w:rsidRDefault="002E5625" w:rsidP="002E5625">
      <w:pPr>
        <w:ind w:firstLine="709"/>
        <w:jc w:val="both"/>
        <w:rPr>
          <w:szCs w:val="28"/>
        </w:rPr>
      </w:pPr>
      <w:r w:rsidRPr="0028650E">
        <w:rPr>
          <w:szCs w:val="28"/>
        </w:rPr>
        <w:t>- школами искусств – 29,6%;</w:t>
      </w:r>
    </w:p>
    <w:p w:rsidR="002E5625" w:rsidRPr="0028650E" w:rsidRDefault="002E5625" w:rsidP="002E5625">
      <w:pPr>
        <w:ind w:firstLine="709"/>
        <w:jc w:val="both"/>
        <w:rPr>
          <w:szCs w:val="28"/>
        </w:rPr>
      </w:pPr>
      <w:r w:rsidRPr="0028650E">
        <w:rPr>
          <w:szCs w:val="28"/>
        </w:rPr>
        <w:t xml:space="preserve">- массовыми библиотеками (без </w:t>
      </w:r>
      <w:r w:rsidRPr="0028650E">
        <w:t xml:space="preserve">учета нормативной потребности </w:t>
      </w:r>
      <w:r w:rsidRPr="0028650E">
        <w:br/>
        <w:t>по детским библиотекам)</w:t>
      </w:r>
      <w:r w:rsidRPr="0028650E">
        <w:rPr>
          <w:szCs w:val="28"/>
        </w:rPr>
        <w:t xml:space="preserve"> – 62,7%;</w:t>
      </w:r>
    </w:p>
    <w:p w:rsidR="002E5625" w:rsidRPr="0028650E" w:rsidRDefault="002E5625" w:rsidP="002E5625">
      <w:pPr>
        <w:ind w:firstLine="709"/>
        <w:jc w:val="both"/>
        <w:rPr>
          <w:szCs w:val="28"/>
        </w:rPr>
      </w:pPr>
      <w:r w:rsidRPr="0028650E">
        <w:rPr>
          <w:szCs w:val="28"/>
        </w:rPr>
        <w:t>- музеями – 100%;</w:t>
      </w:r>
    </w:p>
    <w:p w:rsidR="002E5625" w:rsidRPr="0028650E" w:rsidRDefault="002E5625" w:rsidP="002E5625">
      <w:pPr>
        <w:ind w:firstLine="709"/>
        <w:jc w:val="both"/>
        <w:rPr>
          <w:szCs w:val="28"/>
        </w:rPr>
      </w:pPr>
      <w:r w:rsidRPr="0028650E">
        <w:rPr>
          <w:szCs w:val="28"/>
        </w:rPr>
        <w:t>- учреждениями культурно-досугового типа – 192,8%;</w:t>
      </w:r>
    </w:p>
    <w:p w:rsidR="002E5625" w:rsidRPr="0028650E" w:rsidRDefault="002E5625" w:rsidP="002E5625">
      <w:pPr>
        <w:ind w:firstLine="709"/>
        <w:jc w:val="both"/>
        <w:rPr>
          <w:szCs w:val="28"/>
        </w:rPr>
      </w:pPr>
      <w:r w:rsidRPr="0028650E">
        <w:rPr>
          <w:szCs w:val="28"/>
        </w:rPr>
        <w:t>- парками культуры и отдыха – 7,2%;</w:t>
      </w:r>
    </w:p>
    <w:p w:rsidR="002E5625" w:rsidRPr="0028650E" w:rsidRDefault="002E5625" w:rsidP="002E5625">
      <w:pPr>
        <w:ind w:firstLine="709"/>
        <w:jc w:val="both"/>
        <w:rPr>
          <w:szCs w:val="28"/>
        </w:rPr>
      </w:pPr>
      <w:r w:rsidRPr="0028650E">
        <w:rPr>
          <w:szCs w:val="28"/>
        </w:rPr>
        <w:t xml:space="preserve">- </w:t>
      </w:r>
      <w:r w:rsidRPr="0028650E">
        <w:rPr>
          <w:rFonts w:eastAsia="Arial"/>
          <w:szCs w:val="28"/>
        </w:rPr>
        <w:t>филармониями – 100%</w:t>
      </w:r>
      <w:r w:rsidRPr="0028650E">
        <w:rPr>
          <w:szCs w:val="28"/>
        </w:rPr>
        <w:t>;</w:t>
      </w:r>
    </w:p>
    <w:p w:rsidR="002E5625" w:rsidRPr="0028650E" w:rsidRDefault="002E5625" w:rsidP="002E5625">
      <w:pPr>
        <w:ind w:firstLine="709"/>
        <w:jc w:val="both"/>
        <w:rPr>
          <w:szCs w:val="28"/>
        </w:rPr>
      </w:pPr>
      <w:r w:rsidRPr="0028650E">
        <w:rPr>
          <w:szCs w:val="28"/>
        </w:rPr>
        <w:t>- профессиональными театрами – 96,4%;</w:t>
      </w:r>
    </w:p>
    <w:p w:rsidR="002E5625" w:rsidRPr="0028650E" w:rsidRDefault="002E5625" w:rsidP="002E5625">
      <w:pPr>
        <w:ind w:firstLine="709"/>
        <w:jc w:val="both"/>
        <w:rPr>
          <w:szCs w:val="28"/>
        </w:rPr>
      </w:pPr>
      <w:r w:rsidRPr="0028650E">
        <w:rPr>
          <w:szCs w:val="28"/>
        </w:rPr>
        <w:t>- кинозалами – 130,1%.</w:t>
      </w:r>
    </w:p>
    <w:p w:rsidR="002E5625" w:rsidRPr="0028650E" w:rsidRDefault="002E5625" w:rsidP="002E5625">
      <w:pPr>
        <w:pStyle w:val="ac"/>
        <w:spacing w:before="0" w:after="0"/>
        <w:ind w:firstLine="708"/>
        <w:jc w:val="both"/>
        <w:rPr>
          <w:rFonts w:ascii="Times New Roman" w:eastAsia="Arial" w:hAnsi="Times New Roman" w:cstheme="minorBidi"/>
          <w:color w:val="auto"/>
          <w:spacing w:val="0"/>
          <w:sz w:val="28"/>
          <w:szCs w:val="28"/>
          <w:lang w:eastAsia="en-US"/>
        </w:rPr>
      </w:pPr>
      <w:r w:rsidRPr="0028650E">
        <w:rPr>
          <w:rFonts w:ascii="Times New Roman" w:eastAsia="Arial" w:hAnsi="Times New Roman" w:cstheme="minorBidi"/>
          <w:color w:val="auto"/>
          <w:spacing w:val="0"/>
          <w:sz w:val="28"/>
          <w:szCs w:val="28"/>
          <w:lang w:eastAsia="en-US"/>
        </w:rPr>
        <w:t xml:space="preserve">В сентябре 2023 года, в рамках федерального проекта «Придумано </w:t>
      </w:r>
      <w:r w:rsidRPr="0028650E">
        <w:rPr>
          <w:rFonts w:ascii="Times New Roman" w:eastAsia="Arial" w:hAnsi="Times New Roman" w:cstheme="minorBidi"/>
          <w:color w:val="auto"/>
          <w:spacing w:val="0"/>
          <w:sz w:val="28"/>
          <w:szCs w:val="28"/>
          <w:lang w:eastAsia="en-US"/>
        </w:rPr>
        <w:br/>
        <w:t>в России», на базе муниципального бюджетного учреждения дополнительного образования «Детская школа искусств № 1» открылась Школа креативных индустрий, разместившаяся на площадках 2-х учреждений – муниципального автономного образовательного учреждения дополнительного образования «Технополис» и муниципального автономного учреждения «Сургутская филармония». Полученные на создание Школы креативных индустрий средства гранта направлены на приобретение оборудования для 4 студий (звукорежиссуры, фото и видеопроизводства, анимации и 3D графики, интерактивных цифровых технологий VR). Продолжительность обучения детей в возрасте от 12 до 18 лет в Школе креативных индустрий составит 2 года.</w:t>
      </w:r>
    </w:p>
    <w:p w:rsidR="002E5625" w:rsidRPr="0028650E" w:rsidRDefault="002E5625" w:rsidP="002E5625">
      <w:pPr>
        <w:tabs>
          <w:tab w:val="left" w:pos="567"/>
        </w:tabs>
        <w:overflowPunct w:val="0"/>
        <w:autoSpaceDE w:val="0"/>
        <w:autoSpaceDN w:val="0"/>
        <w:adjustRightInd w:val="0"/>
        <w:ind w:firstLine="709"/>
        <w:jc w:val="both"/>
        <w:textAlignment w:val="baseline"/>
        <w:rPr>
          <w:szCs w:val="28"/>
        </w:rPr>
      </w:pPr>
      <w:r w:rsidRPr="0028650E">
        <w:rPr>
          <w:bCs/>
          <w:szCs w:val="28"/>
        </w:rPr>
        <w:t xml:space="preserve">В рамках поддержки негосударственных (немуниципальных) поставщиков </w:t>
      </w:r>
      <w:r w:rsidRPr="0028650E">
        <w:rPr>
          <w:bCs/>
          <w:spacing w:val="-4"/>
          <w:szCs w:val="28"/>
        </w:rPr>
        <w:t xml:space="preserve">услуг в сфере культуры в городе предусмотрено </w:t>
      </w:r>
      <w:r w:rsidRPr="0028650E">
        <w:rPr>
          <w:bCs/>
          <w:szCs w:val="28"/>
        </w:rPr>
        <w:t xml:space="preserve">субсидирование выполнения работ, </w:t>
      </w:r>
      <w:r w:rsidRPr="0028650E">
        <w:rPr>
          <w:szCs w:val="28"/>
        </w:rPr>
        <w:t>оказания услуг.</w:t>
      </w:r>
    </w:p>
    <w:p w:rsidR="002E5625" w:rsidRPr="0028650E" w:rsidRDefault="002E5625" w:rsidP="002E5625">
      <w:pPr>
        <w:tabs>
          <w:tab w:val="left" w:pos="567"/>
        </w:tabs>
        <w:overflowPunct w:val="0"/>
        <w:autoSpaceDE w:val="0"/>
        <w:autoSpaceDN w:val="0"/>
        <w:adjustRightInd w:val="0"/>
        <w:ind w:firstLine="709"/>
        <w:jc w:val="both"/>
        <w:textAlignment w:val="baseline"/>
        <w:rPr>
          <w:szCs w:val="28"/>
        </w:rPr>
      </w:pPr>
      <w:r w:rsidRPr="0028650E">
        <w:rPr>
          <w:szCs w:val="28"/>
        </w:rPr>
        <w:t xml:space="preserve">Объем субсидий в 2023 году для финансового обеспечения затрат </w:t>
      </w:r>
      <w:r w:rsidRPr="0028650E">
        <w:rPr>
          <w:szCs w:val="28"/>
        </w:rPr>
        <w:br/>
      </w:r>
      <w:r w:rsidRPr="0028650E">
        <w:rPr>
          <w:spacing w:val="-4"/>
          <w:szCs w:val="28"/>
        </w:rPr>
        <w:t>на выполнение работ (оказание услуг) в указанной сфере запланирован в размере 2,4 млн. рублей</w:t>
      </w:r>
      <w:r w:rsidRPr="0028650E">
        <w:rPr>
          <w:szCs w:val="28"/>
        </w:rPr>
        <w:t xml:space="preserve">. </w:t>
      </w:r>
    </w:p>
    <w:p w:rsidR="002E5625" w:rsidRPr="0028650E" w:rsidRDefault="002E5625" w:rsidP="002E5625">
      <w:pPr>
        <w:tabs>
          <w:tab w:val="left" w:pos="567"/>
        </w:tabs>
        <w:ind w:firstLine="709"/>
        <w:jc w:val="both"/>
        <w:rPr>
          <w:szCs w:val="28"/>
        </w:rPr>
      </w:pPr>
      <w:r w:rsidRPr="0028650E">
        <w:rPr>
          <w:szCs w:val="28"/>
        </w:rPr>
        <w:t xml:space="preserve">В целях повышения качества предоставления услуг в сфере культуры </w:t>
      </w:r>
      <w:r w:rsidRPr="0028650E">
        <w:rPr>
          <w:szCs w:val="28"/>
        </w:rPr>
        <w:br/>
        <w:t xml:space="preserve">в среднесрочном периоде планируется </w:t>
      </w:r>
      <w:r w:rsidR="00DB410C" w:rsidRPr="0028650E">
        <w:rPr>
          <w:szCs w:val="28"/>
        </w:rPr>
        <w:t>решение</w:t>
      </w:r>
      <w:r w:rsidRPr="0028650E">
        <w:rPr>
          <w:szCs w:val="28"/>
        </w:rPr>
        <w:t xml:space="preserve"> вопросов по строительству зданий для муниципальных автономных учреждений: </w:t>
      </w:r>
    </w:p>
    <w:p w:rsidR="002E5625" w:rsidRPr="0028650E" w:rsidRDefault="002E5625" w:rsidP="002E5625">
      <w:pPr>
        <w:tabs>
          <w:tab w:val="left" w:pos="900"/>
        </w:tabs>
        <w:ind w:firstLine="709"/>
        <w:jc w:val="both"/>
        <w:rPr>
          <w:szCs w:val="28"/>
        </w:rPr>
      </w:pPr>
      <w:r w:rsidRPr="0028650E">
        <w:rPr>
          <w:szCs w:val="28"/>
        </w:rPr>
        <w:t>-</w:t>
      </w:r>
      <w:r w:rsidRPr="0028650E">
        <w:rPr>
          <w:spacing w:val="-6"/>
          <w:szCs w:val="28"/>
        </w:rPr>
        <w:t xml:space="preserve"> </w:t>
      </w:r>
      <w:r w:rsidRPr="0028650E">
        <w:rPr>
          <w:szCs w:val="28"/>
        </w:rPr>
        <w:t>«Театр актера и куклы «Петрушка»;</w:t>
      </w:r>
    </w:p>
    <w:p w:rsidR="002E5625" w:rsidRPr="0028650E" w:rsidRDefault="002E5625" w:rsidP="002E5625">
      <w:pPr>
        <w:tabs>
          <w:tab w:val="left" w:pos="567"/>
        </w:tabs>
        <w:ind w:firstLine="709"/>
        <w:jc w:val="both"/>
        <w:rPr>
          <w:szCs w:val="28"/>
        </w:rPr>
      </w:pPr>
      <w:r w:rsidRPr="0028650E">
        <w:rPr>
          <w:szCs w:val="28"/>
        </w:rPr>
        <w:t>- «Городской культурный центр».</w:t>
      </w:r>
    </w:p>
    <w:p w:rsidR="002E5625" w:rsidRPr="0028650E" w:rsidRDefault="002E5625" w:rsidP="002E5625">
      <w:pPr>
        <w:tabs>
          <w:tab w:val="left" w:pos="567"/>
        </w:tabs>
        <w:ind w:firstLine="709"/>
        <w:jc w:val="both"/>
        <w:rPr>
          <w:szCs w:val="28"/>
        </w:rPr>
      </w:pPr>
      <w:r w:rsidRPr="0028650E">
        <w:rPr>
          <w:spacing w:val="-6"/>
          <w:szCs w:val="28"/>
        </w:rPr>
        <w:t>Кроме того, определен перечень приоритетных</w:t>
      </w:r>
      <w:r w:rsidRPr="0028650E">
        <w:rPr>
          <w:szCs w:val="28"/>
        </w:rPr>
        <w:t xml:space="preserve"> объектов:</w:t>
      </w:r>
    </w:p>
    <w:p w:rsidR="002E5625" w:rsidRPr="0028650E" w:rsidRDefault="002E5625" w:rsidP="002E5625">
      <w:pPr>
        <w:tabs>
          <w:tab w:val="left" w:pos="900"/>
        </w:tabs>
        <w:ind w:firstLine="709"/>
        <w:jc w:val="both"/>
        <w:rPr>
          <w:bCs/>
          <w:szCs w:val="28"/>
        </w:rPr>
      </w:pPr>
      <w:r w:rsidRPr="0028650E">
        <w:rPr>
          <w:szCs w:val="28"/>
        </w:rPr>
        <w:t xml:space="preserve">- </w:t>
      </w:r>
      <w:r w:rsidRPr="0028650E">
        <w:rPr>
          <w:bCs/>
          <w:szCs w:val="28"/>
        </w:rPr>
        <w:t>строительство детской школы искусств;</w:t>
      </w:r>
    </w:p>
    <w:p w:rsidR="002E5625" w:rsidRPr="0028650E" w:rsidRDefault="002E5625" w:rsidP="002E5625">
      <w:pPr>
        <w:tabs>
          <w:tab w:val="left" w:pos="900"/>
        </w:tabs>
        <w:ind w:firstLine="709"/>
        <w:jc w:val="both"/>
        <w:rPr>
          <w:bCs/>
          <w:szCs w:val="28"/>
        </w:rPr>
      </w:pPr>
      <w:r w:rsidRPr="0028650E">
        <w:rPr>
          <w:bCs/>
          <w:szCs w:val="28"/>
        </w:rPr>
        <w:t>- приобретение помещения для размещения детской музыкальной школы;</w:t>
      </w:r>
    </w:p>
    <w:p w:rsidR="002E5625" w:rsidRPr="0028650E" w:rsidRDefault="002E5625" w:rsidP="002E5625">
      <w:pPr>
        <w:tabs>
          <w:tab w:val="left" w:pos="900"/>
        </w:tabs>
        <w:ind w:firstLine="709"/>
        <w:jc w:val="both"/>
        <w:rPr>
          <w:szCs w:val="28"/>
        </w:rPr>
      </w:pPr>
      <w:r w:rsidRPr="0028650E">
        <w:rPr>
          <w:bCs/>
          <w:szCs w:val="28"/>
        </w:rPr>
        <w:t xml:space="preserve">- </w:t>
      </w:r>
      <w:r w:rsidRPr="0028650E">
        <w:rPr>
          <w:szCs w:val="28"/>
        </w:rPr>
        <w:t>строительство музейно-выставочного здания на территории мемориального комплекса геологов-первопроходцев «Дом Ф.К. Салманова»;</w:t>
      </w:r>
    </w:p>
    <w:p w:rsidR="002E5625" w:rsidRPr="0028650E" w:rsidRDefault="002E5625" w:rsidP="002E5625">
      <w:pPr>
        <w:tabs>
          <w:tab w:val="left" w:pos="900"/>
        </w:tabs>
        <w:ind w:firstLine="709"/>
        <w:jc w:val="both"/>
        <w:rPr>
          <w:bCs/>
          <w:szCs w:val="28"/>
        </w:rPr>
      </w:pPr>
      <w:r w:rsidRPr="0028650E">
        <w:rPr>
          <w:szCs w:val="28"/>
        </w:rPr>
        <w:t>- реконструкция «Дома пионеров».</w:t>
      </w:r>
    </w:p>
    <w:p w:rsidR="002E5625" w:rsidRPr="0028650E" w:rsidRDefault="002E5625" w:rsidP="002E5625">
      <w:pPr>
        <w:ind w:firstLine="709"/>
        <w:jc w:val="both"/>
        <w:rPr>
          <w:szCs w:val="28"/>
        </w:rPr>
      </w:pPr>
      <w:r w:rsidRPr="0028650E">
        <w:rPr>
          <w:szCs w:val="28"/>
        </w:rPr>
        <w:t>Реализация перечисленных мероприятий позволит усовершенствовать материально-техническую базу муниципальных учреждений и увеличить обеспеченность населения города объектами культуры.</w:t>
      </w:r>
    </w:p>
    <w:p w:rsidR="002E5625" w:rsidRPr="0028650E" w:rsidRDefault="002E5625" w:rsidP="002E5625">
      <w:pPr>
        <w:tabs>
          <w:tab w:val="left" w:pos="567"/>
        </w:tabs>
        <w:ind w:firstLine="709"/>
        <w:jc w:val="both"/>
        <w:rPr>
          <w:szCs w:val="28"/>
        </w:rPr>
      </w:pPr>
      <w:r w:rsidRPr="0028650E">
        <w:rPr>
          <w:spacing w:val="-4"/>
          <w:szCs w:val="28"/>
        </w:rPr>
        <w:t xml:space="preserve">С учетом ввода объектов культуры, запланированных на период </w:t>
      </w:r>
      <w:r w:rsidRPr="0028650E">
        <w:rPr>
          <w:spacing w:val="-4"/>
          <w:szCs w:val="28"/>
        </w:rPr>
        <w:br/>
        <w:t xml:space="preserve">до 2026 года, и темпов роста численности населения </w:t>
      </w:r>
      <w:r w:rsidRPr="0028650E">
        <w:rPr>
          <w:szCs w:val="28"/>
        </w:rPr>
        <w:t xml:space="preserve">обеспеченность </w:t>
      </w:r>
      <w:r w:rsidRPr="0028650E">
        <w:rPr>
          <w:szCs w:val="28"/>
          <w:shd w:val="clear" w:color="auto" w:fill="FFFFFF"/>
        </w:rPr>
        <w:t xml:space="preserve">(к уровню 2023 года) </w:t>
      </w:r>
      <w:r w:rsidRPr="0028650E">
        <w:rPr>
          <w:szCs w:val="28"/>
        </w:rPr>
        <w:t>по консервативному и базовому варианту прогноза соответственно составит:</w:t>
      </w:r>
    </w:p>
    <w:p w:rsidR="002E5625" w:rsidRPr="0028650E" w:rsidRDefault="002E5625" w:rsidP="002E5625">
      <w:pPr>
        <w:ind w:firstLine="709"/>
        <w:jc w:val="both"/>
        <w:rPr>
          <w:szCs w:val="28"/>
        </w:rPr>
      </w:pPr>
      <w:r w:rsidRPr="0028650E">
        <w:rPr>
          <w:szCs w:val="28"/>
        </w:rPr>
        <w:t>- школами искусств – 28,7 (- 0,8%) и 28,4% (- 1,2%);</w:t>
      </w:r>
    </w:p>
    <w:p w:rsidR="002E5625" w:rsidRPr="0028650E" w:rsidRDefault="002E5625" w:rsidP="002E5625">
      <w:pPr>
        <w:ind w:firstLine="709"/>
        <w:jc w:val="both"/>
        <w:rPr>
          <w:szCs w:val="28"/>
        </w:rPr>
      </w:pPr>
      <w:r w:rsidRPr="0028650E">
        <w:rPr>
          <w:szCs w:val="28"/>
        </w:rPr>
        <w:t xml:space="preserve">- библиотеками (без </w:t>
      </w:r>
      <w:r w:rsidRPr="0028650E">
        <w:t xml:space="preserve">учета нормативной потребности по детским библиотекам) </w:t>
      </w:r>
      <w:r w:rsidRPr="0028650E">
        <w:rPr>
          <w:szCs w:val="28"/>
        </w:rPr>
        <w:t>– 59,9% (- 2,7%) и 59,3% (- 3,3%);</w:t>
      </w:r>
    </w:p>
    <w:p w:rsidR="002E5625" w:rsidRPr="0028650E" w:rsidRDefault="002E5625" w:rsidP="002E5625">
      <w:pPr>
        <w:ind w:firstLine="709"/>
        <w:jc w:val="both"/>
        <w:rPr>
          <w:szCs w:val="28"/>
        </w:rPr>
      </w:pPr>
      <w:r w:rsidRPr="0028650E">
        <w:rPr>
          <w:szCs w:val="28"/>
        </w:rPr>
        <w:t>- музеями – 100 (0%) и 100% (0%);</w:t>
      </w:r>
    </w:p>
    <w:p w:rsidR="002E5625" w:rsidRPr="0028650E" w:rsidRDefault="002E5625" w:rsidP="002E5625">
      <w:pPr>
        <w:ind w:firstLine="709"/>
        <w:jc w:val="both"/>
        <w:rPr>
          <w:szCs w:val="28"/>
        </w:rPr>
      </w:pPr>
      <w:r w:rsidRPr="0028650E">
        <w:rPr>
          <w:szCs w:val="28"/>
        </w:rPr>
        <w:t xml:space="preserve">- учреждениями культурно-досугового типа – 184,4% (- 8,4%) и 182,5% </w:t>
      </w:r>
      <w:r w:rsidRPr="0028650E">
        <w:rPr>
          <w:szCs w:val="28"/>
        </w:rPr>
        <w:br/>
        <w:t>(- 10,3%);</w:t>
      </w:r>
    </w:p>
    <w:p w:rsidR="002E5625" w:rsidRPr="0028650E" w:rsidRDefault="002E5625" w:rsidP="002E5625">
      <w:pPr>
        <w:ind w:firstLine="709"/>
        <w:jc w:val="both"/>
        <w:rPr>
          <w:szCs w:val="28"/>
        </w:rPr>
      </w:pPr>
      <w:r w:rsidRPr="0028650E">
        <w:rPr>
          <w:szCs w:val="28"/>
        </w:rPr>
        <w:t>- парками культуры и отдыха – 6,9% (-0,3%) и 6,8% (- 0,4%);</w:t>
      </w:r>
    </w:p>
    <w:p w:rsidR="002E5625" w:rsidRPr="0028650E" w:rsidRDefault="002E5625" w:rsidP="002E5625">
      <w:pPr>
        <w:ind w:firstLine="709"/>
        <w:jc w:val="both"/>
        <w:rPr>
          <w:szCs w:val="28"/>
        </w:rPr>
      </w:pPr>
      <w:r w:rsidRPr="0028650E">
        <w:rPr>
          <w:szCs w:val="28"/>
        </w:rPr>
        <w:t>-</w:t>
      </w:r>
      <w:r w:rsidRPr="0028650E">
        <w:rPr>
          <w:rFonts w:eastAsia="Arial"/>
          <w:szCs w:val="28"/>
        </w:rPr>
        <w:t xml:space="preserve"> филармониями – 100% (0%) и </w:t>
      </w:r>
      <w:r w:rsidRPr="0028650E">
        <w:rPr>
          <w:szCs w:val="28"/>
        </w:rPr>
        <w:t>100 (0%);</w:t>
      </w:r>
    </w:p>
    <w:p w:rsidR="002E5625" w:rsidRPr="0028650E" w:rsidRDefault="002E5625" w:rsidP="002E5625">
      <w:pPr>
        <w:ind w:firstLine="709"/>
        <w:jc w:val="both"/>
        <w:rPr>
          <w:szCs w:val="28"/>
        </w:rPr>
      </w:pPr>
      <w:r w:rsidRPr="0028650E">
        <w:rPr>
          <w:szCs w:val="28"/>
        </w:rPr>
        <w:t>- театрами – 92,2% (- 4,2%) и 91,3% (- 5,1%);</w:t>
      </w:r>
    </w:p>
    <w:p w:rsidR="002E5625" w:rsidRPr="0028650E" w:rsidRDefault="002E5625" w:rsidP="002E5625">
      <w:pPr>
        <w:ind w:firstLine="709"/>
        <w:jc w:val="both"/>
        <w:rPr>
          <w:szCs w:val="28"/>
        </w:rPr>
      </w:pPr>
      <w:r w:rsidRPr="0028650E">
        <w:rPr>
          <w:szCs w:val="28"/>
        </w:rPr>
        <w:t>- кинозалами – 124,5 (- 5,7%) и 123,2% (- 6,9%).</w:t>
      </w:r>
    </w:p>
    <w:p w:rsidR="002E5625" w:rsidRPr="0028650E" w:rsidRDefault="002E5625" w:rsidP="002E5625">
      <w:pPr>
        <w:tabs>
          <w:tab w:val="left" w:pos="567"/>
          <w:tab w:val="left" w:pos="993"/>
        </w:tabs>
        <w:ind w:firstLine="709"/>
        <w:jc w:val="both"/>
        <w:rPr>
          <w:szCs w:val="28"/>
        </w:rPr>
      </w:pPr>
      <w:r w:rsidRPr="0028650E">
        <w:rPr>
          <w:szCs w:val="28"/>
        </w:rPr>
        <w:t>В перспективе деятельность в сфере культуры будет направлена:</w:t>
      </w:r>
    </w:p>
    <w:p w:rsidR="002E5625" w:rsidRPr="0028650E" w:rsidRDefault="002E5625" w:rsidP="002E5625">
      <w:pPr>
        <w:tabs>
          <w:tab w:val="left" w:pos="900"/>
        </w:tabs>
        <w:ind w:firstLine="709"/>
        <w:jc w:val="both"/>
        <w:rPr>
          <w:szCs w:val="28"/>
        </w:rPr>
      </w:pPr>
      <w:r w:rsidRPr="0028650E">
        <w:rPr>
          <w:szCs w:val="28"/>
        </w:rPr>
        <w:t xml:space="preserve">- на развитие инфраструктуры отрасли и совершенствование материально-технической базы муниципальных учреждений; </w:t>
      </w:r>
    </w:p>
    <w:p w:rsidR="002E5625" w:rsidRPr="0028650E" w:rsidRDefault="002E5625" w:rsidP="002E5625">
      <w:pPr>
        <w:tabs>
          <w:tab w:val="left" w:pos="900"/>
        </w:tabs>
        <w:ind w:firstLine="709"/>
        <w:jc w:val="both"/>
        <w:rPr>
          <w:szCs w:val="28"/>
        </w:rPr>
      </w:pPr>
      <w:r w:rsidRPr="0028650E">
        <w:rPr>
          <w:szCs w:val="28"/>
        </w:rPr>
        <w:t xml:space="preserve">- на поддержку и развитие многоуровневой системы профессионального образования в сфере культуры; </w:t>
      </w:r>
    </w:p>
    <w:p w:rsidR="002E5625" w:rsidRPr="0028650E" w:rsidRDefault="002E5625" w:rsidP="002E5625">
      <w:pPr>
        <w:tabs>
          <w:tab w:val="left" w:pos="900"/>
        </w:tabs>
        <w:ind w:firstLine="709"/>
        <w:jc w:val="both"/>
        <w:rPr>
          <w:szCs w:val="28"/>
        </w:rPr>
      </w:pPr>
      <w:r w:rsidRPr="0028650E">
        <w:rPr>
          <w:szCs w:val="28"/>
        </w:rPr>
        <w:t>- на поддержку талантливых и одаренных детей;</w:t>
      </w:r>
    </w:p>
    <w:p w:rsidR="002E5625" w:rsidRPr="0028650E" w:rsidRDefault="002E5625" w:rsidP="002E5625">
      <w:pPr>
        <w:tabs>
          <w:tab w:val="left" w:pos="567"/>
        </w:tabs>
        <w:ind w:firstLine="709"/>
        <w:jc w:val="both"/>
        <w:rPr>
          <w:szCs w:val="28"/>
        </w:rPr>
      </w:pPr>
      <w:r w:rsidRPr="0028650E">
        <w:rPr>
          <w:szCs w:val="28"/>
        </w:rPr>
        <w:t xml:space="preserve">- на создание современной информационно-коммуникационной среды </w:t>
      </w:r>
      <w:r w:rsidRPr="0028650E">
        <w:rPr>
          <w:szCs w:val="28"/>
        </w:rPr>
        <w:br/>
        <w:t xml:space="preserve">в учреждениях, реализация инновационных проектов; </w:t>
      </w:r>
    </w:p>
    <w:p w:rsidR="002E5625" w:rsidRPr="0028650E" w:rsidRDefault="002E5625" w:rsidP="002E5625">
      <w:pPr>
        <w:tabs>
          <w:tab w:val="left" w:pos="567"/>
        </w:tabs>
        <w:ind w:firstLine="709"/>
        <w:jc w:val="both"/>
        <w:rPr>
          <w:szCs w:val="28"/>
        </w:rPr>
      </w:pPr>
      <w:r w:rsidRPr="0028650E">
        <w:rPr>
          <w:szCs w:val="28"/>
        </w:rPr>
        <w:t>- на поддержку доступа немуниципальных организаций (коммерческих, некоммерческих) к предоставлению услуг в сфере культуры;</w:t>
      </w:r>
    </w:p>
    <w:p w:rsidR="002E5625" w:rsidRPr="0028650E" w:rsidRDefault="002E5625" w:rsidP="002E5625">
      <w:pPr>
        <w:tabs>
          <w:tab w:val="left" w:pos="567"/>
        </w:tabs>
        <w:ind w:firstLine="709"/>
        <w:jc w:val="both"/>
        <w:rPr>
          <w:szCs w:val="28"/>
        </w:rPr>
      </w:pPr>
      <w:r w:rsidRPr="0028650E">
        <w:rPr>
          <w:szCs w:val="28"/>
        </w:rPr>
        <w:t>- на осуществление работ по обеспечению безопасности и условий доступности культурных благ для инвалидов и лиц с ограниченными возможностями здоровья;</w:t>
      </w:r>
    </w:p>
    <w:p w:rsidR="002E5625" w:rsidRPr="0028650E" w:rsidRDefault="002E5625" w:rsidP="002E5625">
      <w:pPr>
        <w:tabs>
          <w:tab w:val="left" w:pos="567"/>
        </w:tabs>
        <w:ind w:firstLine="709"/>
        <w:jc w:val="both"/>
        <w:rPr>
          <w:szCs w:val="28"/>
        </w:rPr>
      </w:pPr>
      <w:r w:rsidRPr="0028650E">
        <w:rPr>
          <w:szCs w:val="28"/>
        </w:rPr>
        <w:t>- на обеспечение широкого внедрения цифровых технологий в культурное пространство города.</w:t>
      </w:r>
    </w:p>
    <w:p w:rsidR="002E5625" w:rsidRPr="0028650E" w:rsidRDefault="002E5625" w:rsidP="002E5625">
      <w:pPr>
        <w:ind w:firstLine="709"/>
        <w:jc w:val="both"/>
        <w:rPr>
          <w:szCs w:val="28"/>
        </w:rPr>
      </w:pPr>
      <w:r w:rsidRPr="0028650E">
        <w:rPr>
          <w:szCs w:val="28"/>
        </w:rPr>
        <w:t xml:space="preserve">В рамках регионального проекта «Социальная активность», реализуемого в рамках национального проекта «Образование», в 2023 году запланировано вовлечь в добровольческую деятельность более 48 тыс. жителей города. </w:t>
      </w:r>
      <w:r w:rsidR="00DE025A" w:rsidRPr="0028650E">
        <w:rPr>
          <w:szCs w:val="28"/>
        </w:rPr>
        <w:br/>
      </w:r>
      <w:r w:rsidRPr="0028650E">
        <w:rPr>
          <w:szCs w:val="28"/>
        </w:rPr>
        <w:t xml:space="preserve">Для этого планируется продолжить взаимодействие с учреждениями высшего </w:t>
      </w:r>
      <w:r w:rsidR="00DE025A" w:rsidRPr="0028650E">
        <w:rPr>
          <w:szCs w:val="28"/>
        </w:rPr>
        <w:br/>
      </w:r>
      <w:r w:rsidRPr="0028650E">
        <w:rPr>
          <w:szCs w:val="28"/>
        </w:rPr>
        <w:t xml:space="preserve">и среднего профессионального образования, проведение городских акций, семинаров для волонтеров и руководителей волонтерских объединений, тренингов, консультаций, молодежных форумов. </w:t>
      </w:r>
    </w:p>
    <w:p w:rsidR="002E5625" w:rsidRPr="0028650E" w:rsidRDefault="002E5625" w:rsidP="002E5625">
      <w:pPr>
        <w:ind w:firstLine="709"/>
        <w:jc w:val="both"/>
        <w:rPr>
          <w:szCs w:val="28"/>
        </w:rPr>
      </w:pPr>
      <w:r w:rsidRPr="0028650E">
        <w:rPr>
          <w:szCs w:val="28"/>
        </w:rPr>
        <w:t xml:space="preserve">В настоящее время в Сургуте проживает около 118 тыс. человек </w:t>
      </w:r>
      <w:r w:rsidRPr="0028650E">
        <w:rPr>
          <w:szCs w:val="28"/>
        </w:rPr>
        <w:br/>
        <w:t>в возрасте 14 – 35 лет, для которых действует сеть учреждений сферы молодежной политики, в том числе 3 муниципальных учреждения.</w:t>
      </w:r>
    </w:p>
    <w:p w:rsidR="002E5625" w:rsidRPr="0028650E" w:rsidRDefault="002E5625" w:rsidP="002E5625">
      <w:pPr>
        <w:ind w:firstLine="709"/>
        <w:jc w:val="both"/>
        <w:rPr>
          <w:sz w:val="20"/>
        </w:rPr>
      </w:pPr>
      <w:r w:rsidRPr="0028650E">
        <w:rPr>
          <w:szCs w:val="28"/>
        </w:rPr>
        <w:t xml:space="preserve">В 2023 году реализованы проекты: открытый Чемпионат и Первенство города по мотокроссу, открытый Кубок города по спортивному туризму </w:t>
      </w:r>
      <w:r w:rsidRPr="0028650E">
        <w:rPr>
          <w:szCs w:val="28"/>
        </w:rPr>
        <w:br/>
        <w:t xml:space="preserve">в закрытых помещениях, открытый Чемпионат города по парашютному спорту, турнир по фиджитал-баскетболу среди работающей молодежи, городская спартакиада допризывной молодежи «Резерв», молодежный фестиваль «Сургут в движении», молодежный форум «Город и Я», спортивное мероприятие </w:t>
      </w:r>
      <w:r w:rsidRPr="0028650E">
        <w:rPr>
          <w:color w:val="FF0000"/>
          <w:szCs w:val="28"/>
        </w:rPr>
        <w:br/>
      </w:r>
      <w:r w:rsidRPr="0028650E">
        <w:rPr>
          <w:szCs w:val="28"/>
        </w:rPr>
        <w:t>по рукопашному бою, посвященное памяти Виктора Владимировича Заболоцкого.</w:t>
      </w:r>
    </w:p>
    <w:p w:rsidR="002E5625" w:rsidRPr="0028650E" w:rsidRDefault="002E5625" w:rsidP="002E5625">
      <w:pPr>
        <w:ind w:firstLine="709"/>
        <w:jc w:val="both"/>
        <w:rPr>
          <w:szCs w:val="28"/>
        </w:rPr>
      </w:pPr>
      <w:r w:rsidRPr="0028650E">
        <w:rPr>
          <w:szCs w:val="28"/>
        </w:rPr>
        <w:t xml:space="preserve">В городе активно ведется работа с добровольческими объединениями. </w:t>
      </w:r>
    </w:p>
    <w:p w:rsidR="002E5625" w:rsidRPr="0028650E" w:rsidRDefault="002E5625" w:rsidP="002E5625">
      <w:pPr>
        <w:ind w:firstLine="709"/>
        <w:jc w:val="both"/>
        <w:rPr>
          <w:spacing w:val="-6"/>
          <w:szCs w:val="28"/>
        </w:rPr>
      </w:pPr>
      <w:r w:rsidRPr="0028650E">
        <w:rPr>
          <w:spacing w:val="-6"/>
          <w:szCs w:val="28"/>
        </w:rPr>
        <w:t xml:space="preserve">Сформирован реестр волонтерских объединений города, в который входят </w:t>
      </w:r>
      <w:r w:rsidRPr="0028650E">
        <w:rPr>
          <w:spacing w:val="-6"/>
          <w:szCs w:val="28"/>
        </w:rPr>
        <w:br/>
        <w:t xml:space="preserve">92 волонтерских объединения. На платформе ДОБРО.РУ зарегистрированы </w:t>
      </w:r>
      <w:r w:rsidRPr="0028650E">
        <w:rPr>
          <w:spacing w:val="-6"/>
          <w:szCs w:val="28"/>
        </w:rPr>
        <w:br/>
        <w:t xml:space="preserve">в качестве волонтеров более 9,5 тыс. человек. </w:t>
      </w:r>
    </w:p>
    <w:p w:rsidR="002E5625" w:rsidRPr="0028650E" w:rsidRDefault="002E5625" w:rsidP="002E5625">
      <w:pPr>
        <w:ind w:firstLine="709"/>
        <w:jc w:val="both"/>
        <w:rPr>
          <w:szCs w:val="28"/>
        </w:rPr>
      </w:pPr>
      <w:r w:rsidRPr="0028650E">
        <w:rPr>
          <w:szCs w:val="28"/>
        </w:rPr>
        <w:t xml:space="preserve">Функционируют 82 клубных формирования, кружка и секции </w:t>
      </w:r>
      <w:r w:rsidR="00DE025A" w:rsidRPr="0028650E">
        <w:rPr>
          <w:szCs w:val="28"/>
        </w:rPr>
        <w:br/>
      </w:r>
      <w:r w:rsidRPr="0028650E">
        <w:rPr>
          <w:szCs w:val="28"/>
        </w:rPr>
        <w:t xml:space="preserve">для подростков и молодежи города (охват – 2,9 тыс. человек). </w:t>
      </w:r>
    </w:p>
    <w:p w:rsidR="002E5625" w:rsidRPr="0028650E" w:rsidRDefault="002E5625" w:rsidP="002E5625">
      <w:pPr>
        <w:ind w:firstLine="709"/>
        <w:jc w:val="both"/>
        <w:rPr>
          <w:szCs w:val="28"/>
        </w:rPr>
      </w:pPr>
      <w:r w:rsidRPr="0028650E">
        <w:rPr>
          <w:szCs w:val="28"/>
        </w:rPr>
        <w:t xml:space="preserve">По итогам 2023 года планируется заключить около 2 тысяч трудовых договора для трудоустройства на временные рабочие места подростков </w:t>
      </w:r>
      <w:r w:rsidRPr="0028650E">
        <w:rPr>
          <w:szCs w:val="28"/>
        </w:rPr>
        <w:br/>
        <w:t>в возрасте 14 – 18 лет.</w:t>
      </w:r>
    </w:p>
    <w:p w:rsidR="002E5625" w:rsidRPr="0028650E" w:rsidRDefault="002E5625" w:rsidP="002E5625">
      <w:pPr>
        <w:widowControl w:val="0"/>
        <w:autoSpaceDE w:val="0"/>
        <w:autoSpaceDN w:val="0"/>
        <w:adjustRightInd w:val="0"/>
        <w:ind w:firstLine="709"/>
        <w:jc w:val="both"/>
        <w:rPr>
          <w:szCs w:val="28"/>
        </w:rPr>
      </w:pPr>
      <w:r w:rsidRPr="0028650E">
        <w:rPr>
          <w:spacing w:val="-4"/>
          <w:szCs w:val="28"/>
        </w:rPr>
        <w:t>Основными проблемами развития отрасли на территории</w:t>
      </w:r>
      <w:r w:rsidRPr="0028650E">
        <w:rPr>
          <w:szCs w:val="28"/>
        </w:rPr>
        <w:t xml:space="preserve"> Сургута остаются:</w:t>
      </w:r>
    </w:p>
    <w:p w:rsidR="002E5625" w:rsidRPr="0028650E" w:rsidRDefault="002E5625" w:rsidP="002E5625">
      <w:pPr>
        <w:ind w:firstLine="709"/>
        <w:jc w:val="both"/>
        <w:rPr>
          <w:szCs w:val="28"/>
        </w:rPr>
      </w:pPr>
      <w:r w:rsidRPr="0028650E">
        <w:rPr>
          <w:szCs w:val="28"/>
        </w:rPr>
        <w:t>- высокий износ объектов учреждений молодежной политики;</w:t>
      </w:r>
    </w:p>
    <w:p w:rsidR="002E5625" w:rsidRPr="0028650E" w:rsidRDefault="002E5625" w:rsidP="002E5625">
      <w:pPr>
        <w:ind w:firstLine="709"/>
        <w:jc w:val="both"/>
        <w:rPr>
          <w:szCs w:val="28"/>
        </w:rPr>
      </w:pPr>
      <w:r w:rsidRPr="0028650E">
        <w:rPr>
          <w:szCs w:val="28"/>
        </w:rPr>
        <w:t xml:space="preserve">- отсутствие специализированных объектов для организации занятий </w:t>
      </w:r>
      <w:r w:rsidRPr="0028650E">
        <w:rPr>
          <w:szCs w:val="28"/>
        </w:rPr>
        <w:br/>
        <w:t>по экстремальным и техническим видам спорта.</w:t>
      </w:r>
    </w:p>
    <w:p w:rsidR="002E5625" w:rsidRPr="0028650E" w:rsidRDefault="002E5625" w:rsidP="002E5625">
      <w:pPr>
        <w:ind w:firstLine="709"/>
        <w:jc w:val="both"/>
        <w:rPr>
          <w:szCs w:val="28"/>
        </w:rPr>
      </w:pPr>
      <w:r w:rsidRPr="0028650E">
        <w:rPr>
          <w:szCs w:val="28"/>
        </w:rPr>
        <w:t>Для реализации молодежной политики в среднесрочном периоде планируется:</w:t>
      </w:r>
    </w:p>
    <w:p w:rsidR="002E5625" w:rsidRPr="0028650E" w:rsidRDefault="002E5625" w:rsidP="002E5625">
      <w:pPr>
        <w:ind w:firstLine="709"/>
        <w:jc w:val="both"/>
        <w:rPr>
          <w:szCs w:val="28"/>
        </w:rPr>
      </w:pPr>
      <w:r w:rsidRPr="0028650E">
        <w:rPr>
          <w:szCs w:val="28"/>
        </w:rPr>
        <w:t xml:space="preserve">- строительство загородного специализированного (профильного) военно-спортивного лагеря «Барсова гора» на базе центра военно-прикладных видов спорта муниципального бюджетного учреждения </w:t>
      </w:r>
      <w:r w:rsidRPr="0028650E">
        <w:rPr>
          <w:spacing w:val="-4"/>
          <w:szCs w:val="28"/>
        </w:rPr>
        <w:t xml:space="preserve">«Центр специальной подготовки «Сибирский легион», что приведет к увеличению </w:t>
      </w:r>
      <w:r w:rsidRPr="0028650E">
        <w:rPr>
          <w:spacing w:val="-6"/>
          <w:szCs w:val="28"/>
        </w:rPr>
        <w:t xml:space="preserve">пропускной способности загородного лагеря с учетом перевода на </w:t>
      </w:r>
      <w:r w:rsidRPr="0028650E">
        <w:rPr>
          <w:szCs w:val="28"/>
        </w:rPr>
        <w:t xml:space="preserve">круглогодичный режим обслуживания и позволит создать базу патриотического воспитания для развития военно-прикладных видов спорта; </w:t>
      </w:r>
    </w:p>
    <w:p w:rsidR="002E5625" w:rsidRPr="0028650E" w:rsidRDefault="002E5625" w:rsidP="002E5625">
      <w:pPr>
        <w:autoSpaceDE w:val="0"/>
        <w:autoSpaceDN w:val="0"/>
        <w:adjustRightInd w:val="0"/>
        <w:ind w:firstLine="709"/>
        <w:jc w:val="both"/>
        <w:rPr>
          <w:szCs w:val="28"/>
        </w:rPr>
      </w:pPr>
      <w:r w:rsidRPr="0028650E">
        <w:rPr>
          <w:szCs w:val="28"/>
        </w:rPr>
        <w:t>- строительство загородного специализированного (профильного) спортивно-оздоровительного лагеря «Олимпия» на базе муниципального бюджетного учреждения «Олимпия»;</w:t>
      </w:r>
    </w:p>
    <w:p w:rsidR="002E5625" w:rsidRPr="0028650E" w:rsidRDefault="002E5625" w:rsidP="002E5625">
      <w:pPr>
        <w:autoSpaceDE w:val="0"/>
        <w:autoSpaceDN w:val="0"/>
        <w:adjustRightInd w:val="0"/>
        <w:ind w:firstLine="709"/>
        <w:jc w:val="both"/>
        <w:rPr>
          <w:szCs w:val="28"/>
        </w:rPr>
      </w:pPr>
      <w:r w:rsidRPr="0028650E">
        <w:rPr>
          <w:szCs w:val="28"/>
        </w:rPr>
        <w:t>- повышение кадрового потенциала специалистов учреждений;</w:t>
      </w:r>
    </w:p>
    <w:p w:rsidR="002E5625" w:rsidRPr="0028650E" w:rsidRDefault="002E5625" w:rsidP="002E5625">
      <w:pPr>
        <w:autoSpaceDE w:val="0"/>
        <w:autoSpaceDN w:val="0"/>
        <w:adjustRightInd w:val="0"/>
        <w:ind w:firstLine="709"/>
        <w:jc w:val="both"/>
        <w:rPr>
          <w:szCs w:val="28"/>
        </w:rPr>
      </w:pPr>
      <w:r w:rsidRPr="0028650E">
        <w:rPr>
          <w:szCs w:val="28"/>
        </w:rPr>
        <w:t xml:space="preserve">- обновление содержания деятельности клубов по месту жительства, </w:t>
      </w:r>
      <w:r w:rsidRPr="0028650E">
        <w:rPr>
          <w:spacing w:val="-4"/>
          <w:szCs w:val="28"/>
        </w:rPr>
        <w:t>повышение охвата занимающихся, увеличение перечня направлений работы, внедрение</w:t>
      </w:r>
      <w:r w:rsidRPr="0028650E">
        <w:rPr>
          <w:szCs w:val="28"/>
        </w:rPr>
        <w:t xml:space="preserve"> программ, основанных на межведомственном взаимодействии </w:t>
      </w:r>
      <w:r w:rsidRPr="0028650E">
        <w:rPr>
          <w:szCs w:val="28"/>
        </w:rPr>
        <w:br/>
        <w:t>с отраслями социальной сферы;</w:t>
      </w:r>
    </w:p>
    <w:p w:rsidR="002E5625" w:rsidRPr="0028650E" w:rsidRDefault="002E5625" w:rsidP="002E5625">
      <w:pPr>
        <w:autoSpaceDE w:val="0"/>
        <w:autoSpaceDN w:val="0"/>
        <w:adjustRightInd w:val="0"/>
        <w:ind w:firstLine="709"/>
        <w:jc w:val="both"/>
        <w:rPr>
          <w:szCs w:val="28"/>
        </w:rPr>
      </w:pPr>
      <w:r w:rsidRPr="0028650E">
        <w:rPr>
          <w:szCs w:val="28"/>
        </w:rPr>
        <w:t>- обновление материально-технической базы учреждений;</w:t>
      </w:r>
    </w:p>
    <w:p w:rsidR="002E5625" w:rsidRPr="0028650E" w:rsidRDefault="002E5625" w:rsidP="002E5625">
      <w:pPr>
        <w:autoSpaceDE w:val="0"/>
        <w:autoSpaceDN w:val="0"/>
        <w:adjustRightInd w:val="0"/>
        <w:ind w:firstLine="709"/>
        <w:jc w:val="both"/>
        <w:rPr>
          <w:szCs w:val="28"/>
        </w:rPr>
      </w:pPr>
      <w:r w:rsidRPr="0028650E">
        <w:rPr>
          <w:szCs w:val="28"/>
        </w:rPr>
        <w:t xml:space="preserve">- формирование на базе муниципального автономного учреждения </w:t>
      </w:r>
      <w:r w:rsidR="00DE025A" w:rsidRPr="0028650E">
        <w:rPr>
          <w:szCs w:val="28"/>
        </w:rPr>
        <w:br/>
      </w:r>
      <w:r w:rsidRPr="0028650E">
        <w:rPr>
          <w:szCs w:val="28"/>
        </w:rPr>
        <w:t>по работе с молодежью «Наше время» молодежных объединений;</w:t>
      </w:r>
    </w:p>
    <w:p w:rsidR="002E5625" w:rsidRPr="0028650E" w:rsidRDefault="002E5625" w:rsidP="002E5625">
      <w:pPr>
        <w:autoSpaceDE w:val="0"/>
        <w:autoSpaceDN w:val="0"/>
        <w:adjustRightInd w:val="0"/>
        <w:ind w:firstLine="709"/>
        <w:jc w:val="both"/>
        <w:rPr>
          <w:szCs w:val="28"/>
        </w:rPr>
      </w:pPr>
      <w:r w:rsidRPr="0028650E">
        <w:rPr>
          <w:szCs w:val="28"/>
        </w:rPr>
        <w:t xml:space="preserve">- развитие направления по трудоустройству несовершеннолетних (поиск новых работодателей для создания дополнительных рабочих мест, развитие дальнейшего сотрудничества по организации дополнительных рабочих мест </w:t>
      </w:r>
      <w:r w:rsidRPr="0028650E">
        <w:rPr>
          <w:szCs w:val="28"/>
        </w:rPr>
        <w:br/>
        <w:t>в учреждениях системы образования);</w:t>
      </w:r>
    </w:p>
    <w:p w:rsidR="002E5625" w:rsidRPr="0028650E" w:rsidRDefault="002E5625" w:rsidP="002E5625">
      <w:pPr>
        <w:autoSpaceDE w:val="0"/>
        <w:autoSpaceDN w:val="0"/>
        <w:adjustRightInd w:val="0"/>
        <w:ind w:firstLine="709"/>
        <w:jc w:val="both"/>
        <w:rPr>
          <w:szCs w:val="28"/>
          <w:shd w:val="clear" w:color="auto" w:fill="FFFFFF"/>
        </w:rPr>
      </w:pPr>
      <w:r w:rsidRPr="0028650E">
        <w:rPr>
          <w:szCs w:val="28"/>
        </w:rPr>
        <w:t>- с</w:t>
      </w:r>
      <w:r w:rsidRPr="0028650E">
        <w:rPr>
          <w:szCs w:val="28"/>
          <w:shd w:val="clear" w:color="auto" w:fill="FFFFFF"/>
        </w:rPr>
        <w:t xml:space="preserve">оздание опорных площадок на базе </w:t>
      </w:r>
      <w:r w:rsidRPr="0028650E">
        <w:rPr>
          <w:szCs w:val="28"/>
        </w:rPr>
        <w:t>учреждений высшего и среднего профессионального образования</w:t>
      </w:r>
      <w:r w:rsidRPr="0028650E">
        <w:rPr>
          <w:szCs w:val="28"/>
          <w:shd w:val="clear" w:color="auto" w:fill="FFFFFF"/>
        </w:rPr>
        <w:t xml:space="preserve"> по развитию направлений работы </w:t>
      </w:r>
      <w:r w:rsidRPr="0028650E">
        <w:rPr>
          <w:szCs w:val="28"/>
          <w:shd w:val="clear" w:color="auto" w:fill="FFFFFF"/>
        </w:rPr>
        <w:br/>
        <w:t>с молодежью.</w:t>
      </w:r>
    </w:p>
    <w:p w:rsidR="002E5625" w:rsidRPr="0028650E" w:rsidRDefault="002E5625" w:rsidP="002E5625">
      <w:pPr>
        <w:ind w:firstLine="709"/>
        <w:jc w:val="both"/>
        <w:rPr>
          <w:szCs w:val="28"/>
        </w:rPr>
      </w:pPr>
      <w:r w:rsidRPr="0028650E">
        <w:rPr>
          <w:szCs w:val="28"/>
        </w:rPr>
        <w:t>3. Физическая культура и спорт.</w:t>
      </w:r>
    </w:p>
    <w:p w:rsidR="002E5625" w:rsidRPr="0028650E" w:rsidRDefault="002E5625" w:rsidP="002E5625">
      <w:pPr>
        <w:ind w:firstLine="709"/>
        <w:jc w:val="both"/>
        <w:rPr>
          <w:rFonts w:cs="Times New Roman"/>
          <w:szCs w:val="28"/>
        </w:rPr>
      </w:pPr>
      <w:r w:rsidRPr="0028650E">
        <w:rPr>
          <w:rFonts w:cs="Times New Roman"/>
          <w:spacing w:val="-4"/>
          <w:szCs w:val="28"/>
        </w:rPr>
        <w:t>Ключевыми направлениями развития</w:t>
      </w:r>
      <w:r w:rsidRPr="0028650E">
        <w:rPr>
          <w:rFonts w:cs="Times New Roman"/>
          <w:szCs w:val="28"/>
        </w:rPr>
        <w:t xml:space="preserve"> отрасли являются увеличение ожидаемой продолжительности здоровой жизни; увеличение доли граждан, ведущих здоровый образ жизни. </w:t>
      </w:r>
    </w:p>
    <w:p w:rsidR="002E5625" w:rsidRPr="0028650E" w:rsidRDefault="002E5625" w:rsidP="002E5625">
      <w:pPr>
        <w:ind w:firstLine="709"/>
        <w:jc w:val="both"/>
        <w:rPr>
          <w:szCs w:val="28"/>
        </w:rPr>
      </w:pPr>
      <w:r w:rsidRPr="0028650E">
        <w:rPr>
          <w:rFonts w:eastAsia="Calibri" w:cs="Times New Roman"/>
          <w:szCs w:val="28"/>
        </w:rPr>
        <w:t xml:space="preserve">В городе 240 организаций физкультурной направленности различной организационно-правовой формы (из них 9 муниципальных учреждений, подведомственных управлению физической культуры и спорта Администрации города). </w:t>
      </w:r>
      <w:r w:rsidRPr="0028650E">
        <w:rPr>
          <w:szCs w:val="28"/>
        </w:rPr>
        <w:t xml:space="preserve">Осуществляют деятельность 9 спортивных школ (8 муниципальных </w:t>
      </w:r>
      <w:r w:rsidRPr="0028650E">
        <w:rPr>
          <w:szCs w:val="28"/>
        </w:rPr>
        <w:br/>
        <w:t xml:space="preserve">и 1 частная) с численностью занимающихся 9 042 человека (8 480 </w:t>
      </w:r>
      <w:r w:rsidRPr="0028650E">
        <w:rPr>
          <w:szCs w:val="28"/>
        </w:rPr>
        <w:br/>
        <w:t xml:space="preserve">и 562 человека соответственно). </w:t>
      </w:r>
    </w:p>
    <w:p w:rsidR="002E5625" w:rsidRPr="0028650E" w:rsidRDefault="002E5625" w:rsidP="002E5625">
      <w:pPr>
        <w:ind w:firstLine="709"/>
        <w:jc w:val="both"/>
        <w:rPr>
          <w:szCs w:val="28"/>
        </w:rPr>
      </w:pPr>
      <w:r w:rsidRPr="0028650E">
        <w:rPr>
          <w:szCs w:val="28"/>
        </w:rPr>
        <w:t>По итогам 2023 года количество объектов спорта составит 985 единиц (единовременная пропускная способность 22 359 человек), обеспеченность населения города спортивными сооружениями (по нормативам единовременной пропускной способности) – 46,5%.</w:t>
      </w:r>
    </w:p>
    <w:p w:rsidR="002E5625" w:rsidRPr="0028650E" w:rsidRDefault="002E5625" w:rsidP="002E5625">
      <w:pPr>
        <w:autoSpaceDE w:val="0"/>
        <w:autoSpaceDN w:val="0"/>
        <w:ind w:firstLine="709"/>
        <w:jc w:val="both"/>
        <w:rPr>
          <w:szCs w:val="28"/>
        </w:rPr>
      </w:pPr>
      <w:r w:rsidRPr="0028650E">
        <w:rPr>
          <w:szCs w:val="28"/>
        </w:rPr>
        <w:t xml:space="preserve">Из 985 объектов спорта в муниципальной собственности находятся </w:t>
      </w:r>
      <w:r w:rsidRPr="0028650E">
        <w:rPr>
          <w:szCs w:val="28"/>
        </w:rPr>
        <w:br/>
        <w:t>584 (59,3%), в собственности субъекта Российской Федерации – 39 объектов (4%), в федеральной собственности – 14 (1,4%), 348 объектов (35,3%) находятся в частной собственности.</w:t>
      </w:r>
    </w:p>
    <w:p w:rsidR="002E5625" w:rsidRPr="0028650E" w:rsidRDefault="002E5625" w:rsidP="002E5625">
      <w:pPr>
        <w:pStyle w:val="Default"/>
        <w:ind w:firstLine="709"/>
        <w:jc w:val="both"/>
        <w:rPr>
          <w:rFonts w:ascii="Times New Roman" w:hAnsi="Times New Roman" w:cs="Times New Roman"/>
          <w:color w:val="auto"/>
          <w:sz w:val="28"/>
          <w:szCs w:val="28"/>
        </w:rPr>
      </w:pPr>
      <w:r w:rsidRPr="0028650E">
        <w:rPr>
          <w:rFonts w:ascii="Times New Roman" w:hAnsi="Times New Roman" w:cs="Times New Roman"/>
          <w:color w:val="auto"/>
          <w:spacing w:val="-4"/>
          <w:sz w:val="28"/>
          <w:szCs w:val="28"/>
        </w:rPr>
        <w:t xml:space="preserve">Для достижения национальных целей </w:t>
      </w:r>
      <w:r w:rsidRPr="0028650E">
        <w:rPr>
          <w:rFonts w:ascii="Times New Roman" w:hAnsi="Times New Roman" w:cs="Times New Roman"/>
          <w:color w:val="auto"/>
          <w:sz w:val="28"/>
          <w:szCs w:val="28"/>
        </w:rPr>
        <w:t>в среднесрочной перспективе запланировано следующее.</w:t>
      </w:r>
    </w:p>
    <w:p w:rsidR="002E5625" w:rsidRPr="0028650E" w:rsidRDefault="002E5625" w:rsidP="002E5625">
      <w:pPr>
        <w:tabs>
          <w:tab w:val="left" w:pos="851"/>
        </w:tabs>
        <w:ind w:firstLine="709"/>
        <w:jc w:val="both"/>
        <w:rPr>
          <w:szCs w:val="28"/>
        </w:rPr>
      </w:pPr>
      <w:r w:rsidRPr="0028650E">
        <w:rPr>
          <w:szCs w:val="28"/>
        </w:rPr>
        <w:t xml:space="preserve">По консервативному варианту прогноза планируется увеличение общего количества </w:t>
      </w:r>
      <w:r w:rsidRPr="0028650E">
        <w:rPr>
          <w:spacing w:val="-4"/>
          <w:szCs w:val="28"/>
        </w:rPr>
        <w:t>объектов спорта на 17 единиц (9 спортивных залов,</w:t>
      </w:r>
      <w:r w:rsidRPr="0028650E">
        <w:rPr>
          <w:szCs w:val="28"/>
        </w:rPr>
        <w:t xml:space="preserve"> 2 крытых сооружения с искусственным льдом, 6 других спортивных сооружений) </w:t>
      </w:r>
      <w:r w:rsidRPr="0028650E">
        <w:rPr>
          <w:szCs w:val="28"/>
        </w:rPr>
        <w:br/>
        <w:t xml:space="preserve">до 1 002 объектов (с учетом дворовых площадок) с единовременной пропускной способностью 22 943 человека, по базовому варианту на </w:t>
      </w:r>
      <w:r w:rsidRPr="0028650E">
        <w:rPr>
          <w:spacing w:val="-4"/>
          <w:szCs w:val="28"/>
        </w:rPr>
        <w:t>20 единиц (9 спортивных залов,</w:t>
      </w:r>
      <w:r w:rsidRPr="0028650E">
        <w:rPr>
          <w:szCs w:val="28"/>
        </w:rPr>
        <w:t xml:space="preserve"> 1 бассейн, 1 плоскостное сооружение, 1 манеж легкоатлетический, </w:t>
      </w:r>
      <w:r w:rsidR="00DE025A" w:rsidRPr="0028650E">
        <w:rPr>
          <w:szCs w:val="28"/>
        </w:rPr>
        <w:br/>
      </w:r>
      <w:r w:rsidRPr="0028650E">
        <w:rPr>
          <w:szCs w:val="28"/>
        </w:rPr>
        <w:t xml:space="preserve">2 крытых сооружения с искусственным льдом, 6 других спортивных сооружений) до 1 005 объектов с единовременной пропускной способностью </w:t>
      </w:r>
      <w:r w:rsidR="00DE025A" w:rsidRPr="0028650E">
        <w:rPr>
          <w:szCs w:val="28"/>
        </w:rPr>
        <w:br/>
      </w:r>
      <w:r w:rsidRPr="0028650E">
        <w:rPr>
          <w:szCs w:val="28"/>
        </w:rPr>
        <w:t>23 175 человек.</w:t>
      </w:r>
    </w:p>
    <w:p w:rsidR="002E5625" w:rsidRPr="0028650E" w:rsidRDefault="002E5625" w:rsidP="002E5625">
      <w:pPr>
        <w:ind w:firstLine="709"/>
        <w:jc w:val="both"/>
        <w:rPr>
          <w:szCs w:val="28"/>
        </w:rPr>
      </w:pPr>
      <w:r w:rsidRPr="0028650E">
        <w:rPr>
          <w:spacing w:val="-4"/>
          <w:szCs w:val="28"/>
        </w:rPr>
        <w:t xml:space="preserve">С учетом ввода в эксплуатацию объектов и темпов роста численности постоянного населения уровень обеспеченности объектами спорта исходя </w:t>
      </w:r>
      <w:r w:rsidRPr="0028650E">
        <w:rPr>
          <w:spacing w:val="-4"/>
          <w:szCs w:val="28"/>
        </w:rPr>
        <w:br/>
        <w:t>из единовременной пропускной</w:t>
      </w:r>
      <w:r w:rsidRPr="0028650E">
        <w:rPr>
          <w:szCs w:val="28"/>
        </w:rPr>
        <w:t xml:space="preserve"> способности к концу 2026 года составит </w:t>
      </w:r>
      <w:r w:rsidRPr="0028650E">
        <w:rPr>
          <w:szCs w:val="28"/>
        </w:rPr>
        <w:br/>
        <w:t xml:space="preserve">по консервативному и базовому варианту прогноза 45,7 и 45,6% соответственно. </w:t>
      </w:r>
    </w:p>
    <w:p w:rsidR="002E5625" w:rsidRPr="0028650E" w:rsidRDefault="002E5625" w:rsidP="002E5625">
      <w:pPr>
        <w:tabs>
          <w:tab w:val="left" w:pos="567"/>
        </w:tabs>
        <w:overflowPunct w:val="0"/>
        <w:autoSpaceDE w:val="0"/>
        <w:autoSpaceDN w:val="0"/>
        <w:adjustRightInd w:val="0"/>
        <w:ind w:firstLine="709"/>
        <w:jc w:val="both"/>
        <w:textAlignment w:val="baseline"/>
        <w:rPr>
          <w:szCs w:val="28"/>
        </w:rPr>
      </w:pPr>
      <w:r w:rsidRPr="0028650E">
        <w:rPr>
          <w:szCs w:val="28"/>
        </w:rPr>
        <w:t xml:space="preserve">Доля населения, систематически занимающегося физической культурой </w:t>
      </w:r>
      <w:r w:rsidRPr="0028650E">
        <w:rPr>
          <w:szCs w:val="28"/>
        </w:rPr>
        <w:br/>
        <w:t xml:space="preserve">и спортом в численности постоянного населения города в возрасте 3 – 79 лет, </w:t>
      </w:r>
      <w:r w:rsidRPr="0028650E">
        <w:rPr>
          <w:szCs w:val="28"/>
        </w:rPr>
        <w:br/>
        <w:t xml:space="preserve">к концу 2023 года составит 44%, к концу 2026 года  по консервативному </w:t>
      </w:r>
      <w:r w:rsidR="00803C02" w:rsidRPr="0028650E">
        <w:rPr>
          <w:szCs w:val="28"/>
        </w:rPr>
        <w:br/>
      </w:r>
      <w:r w:rsidRPr="0028650E">
        <w:rPr>
          <w:szCs w:val="28"/>
        </w:rPr>
        <w:t>и базовому варианту прогноза 51%.</w:t>
      </w:r>
    </w:p>
    <w:p w:rsidR="002E5625" w:rsidRPr="0028650E" w:rsidRDefault="002E5625" w:rsidP="002E5625">
      <w:pPr>
        <w:tabs>
          <w:tab w:val="left" w:pos="567"/>
        </w:tabs>
        <w:overflowPunct w:val="0"/>
        <w:autoSpaceDE w:val="0"/>
        <w:autoSpaceDN w:val="0"/>
        <w:adjustRightInd w:val="0"/>
        <w:ind w:firstLine="709"/>
        <w:jc w:val="both"/>
        <w:textAlignment w:val="baseline"/>
        <w:rPr>
          <w:bCs/>
          <w:szCs w:val="28"/>
        </w:rPr>
      </w:pPr>
      <w:r w:rsidRPr="0028650E">
        <w:rPr>
          <w:bCs/>
          <w:szCs w:val="28"/>
        </w:rPr>
        <w:t xml:space="preserve">В рамках поддержки негосударственных (немуниципальных) поставщиков </w:t>
      </w:r>
      <w:r w:rsidRPr="0028650E">
        <w:rPr>
          <w:bCs/>
          <w:spacing w:val="-4"/>
          <w:szCs w:val="28"/>
        </w:rPr>
        <w:t>услуг в сфере физической культуры и спорта в городе предусмотрены следующие</w:t>
      </w:r>
      <w:r w:rsidRPr="0028650E">
        <w:rPr>
          <w:bCs/>
          <w:szCs w:val="28"/>
        </w:rPr>
        <w:t xml:space="preserve"> мероприятия:</w:t>
      </w:r>
    </w:p>
    <w:p w:rsidR="002E5625" w:rsidRPr="0028650E" w:rsidRDefault="002E5625" w:rsidP="002E5625">
      <w:pPr>
        <w:tabs>
          <w:tab w:val="left" w:pos="567"/>
        </w:tabs>
        <w:overflowPunct w:val="0"/>
        <w:autoSpaceDE w:val="0"/>
        <w:autoSpaceDN w:val="0"/>
        <w:adjustRightInd w:val="0"/>
        <w:ind w:firstLine="709"/>
        <w:jc w:val="both"/>
        <w:textAlignment w:val="baseline"/>
        <w:rPr>
          <w:szCs w:val="28"/>
        </w:rPr>
      </w:pPr>
      <w:r w:rsidRPr="0028650E">
        <w:rPr>
          <w:szCs w:val="28"/>
        </w:rPr>
        <w:t>-</w:t>
      </w:r>
      <w:r w:rsidRPr="0028650E">
        <w:rPr>
          <w:bCs/>
          <w:szCs w:val="28"/>
        </w:rPr>
        <w:t xml:space="preserve"> субсидирование выполнения работ, </w:t>
      </w:r>
      <w:r w:rsidRPr="0028650E">
        <w:rPr>
          <w:szCs w:val="28"/>
        </w:rPr>
        <w:t>оказания услуг;</w:t>
      </w:r>
    </w:p>
    <w:p w:rsidR="002E5625" w:rsidRPr="0028650E" w:rsidRDefault="002E5625" w:rsidP="002E5625">
      <w:pPr>
        <w:tabs>
          <w:tab w:val="left" w:pos="567"/>
        </w:tabs>
        <w:overflowPunct w:val="0"/>
        <w:autoSpaceDE w:val="0"/>
        <w:autoSpaceDN w:val="0"/>
        <w:adjustRightInd w:val="0"/>
        <w:ind w:firstLine="709"/>
        <w:jc w:val="both"/>
        <w:textAlignment w:val="baseline"/>
        <w:rPr>
          <w:szCs w:val="28"/>
        </w:rPr>
      </w:pPr>
      <w:r w:rsidRPr="0028650E">
        <w:rPr>
          <w:szCs w:val="28"/>
        </w:rPr>
        <w:t>- предоставление грантов в форме субсидий некоммерческим организациям в целях поддержки общественно значимых инициатив, направленных на профилактику правонарушений и экстремизма.</w:t>
      </w:r>
    </w:p>
    <w:p w:rsidR="002E5625" w:rsidRPr="0028650E" w:rsidRDefault="002E5625" w:rsidP="002E5625">
      <w:pPr>
        <w:tabs>
          <w:tab w:val="left" w:pos="567"/>
        </w:tabs>
        <w:overflowPunct w:val="0"/>
        <w:autoSpaceDE w:val="0"/>
        <w:autoSpaceDN w:val="0"/>
        <w:adjustRightInd w:val="0"/>
        <w:ind w:firstLine="709"/>
        <w:jc w:val="both"/>
        <w:textAlignment w:val="baseline"/>
        <w:rPr>
          <w:szCs w:val="28"/>
        </w:rPr>
      </w:pPr>
      <w:r w:rsidRPr="0028650E">
        <w:rPr>
          <w:szCs w:val="28"/>
        </w:rPr>
        <w:t xml:space="preserve">В 2023 году на выплату субсидий для финансового обеспечения затрат </w:t>
      </w:r>
      <w:r w:rsidRPr="0028650E">
        <w:rPr>
          <w:szCs w:val="28"/>
        </w:rPr>
        <w:br/>
      </w:r>
      <w:r w:rsidRPr="0028650E">
        <w:rPr>
          <w:spacing w:val="-4"/>
          <w:szCs w:val="28"/>
        </w:rPr>
        <w:t>в связи с выполнением работ в указанной сфере запланировано 6 млн. рублей,</w:t>
      </w:r>
      <w:r w:rsidRPr="0028650E">
        <w:rPr>
          <w:szCs w:val="28"/>
        </w:rPr>
        <w:t xml:space="preserve"> грантовая поддержка предусмотрена на сумму 2,9 млн. рублей. </w:t>
      </w:r>
    </w:p>
    <w:p w:rsidR="002E5625" w:rsidRPr="0028650E" w:rsidRDefault="002E5625" w:rsidP="002E5625">
      <w:pPr>
        <w:widowControl w:val="0"/>
        <w:autoSpaceDE w:val="0"/>
        <w:autoSpaceDN w:val="0"/>
        <w:adjustRightInd w:val="0"/>
        <w:ind w:firstLine="709"/>
        <w:jc w:val="both"/>
        <w:rPr>
          <w:szCs w:val="28"/>
        </w:rPr>
      </w:pPr>
      <w:r w:rsidRPr="0028650E">
        <w:rPr>
          <w:szCs w:val="28"/>
        </w:rPr>
        <w:t xml:space="preserve">Основными проблемами развития сферы физической культуры и спорта </w:t>
      </w:r>
      <w:r w:rsidRPr="0028650E">
        <w:rPr>
          <w:szCs w:val="28"/>
        </w:rPr>
        <w:br/>
        <w:t>на территории города остаются:</w:t>
      </w:r>
    </w:p>
    <w:p w:rsidR="002E5625" w:rsidRPr="0028650E" w:rsidRDefault="002E5625" w:rsidP="002E5625">
      <w:pPr>
        <w:widowControl w:val="0"/>
        <w:autoSpaceDE w:val="0"/>
        <w:autoSpaceDN w:val="0"/>
        <w:adjustRightInd w:val="0"/>
        <w:ind w:firstLine="709"/>
        <w:jc w:val="both"/>
        <w:rPr>
          <w:rFonts w:eastAsia="Arial"/>
          <w:szCs w:val="28"/>
        </w:rPr>
      </w:pPr>
      <w:r w:rsidRPr="0028650E">
        <w:rPr>
          <w:szCs w:val="28"/>
        </w:rPr>
        <w:t>-</w:t>
      </w:r>
      <w:r w:rsidRPr="0028650E">
        <w:rPr>
          <w:rFonts w:eastAsia="Arial"/>
          <w:szCs w:val="28"/>
        </w:rPr>
        <w:t xml:space="preserve"> недостаточный уровень обеспеченности спортивными сооружениями;</w:t>
      </w:r>
    </w:p>
    <w:p w:rsidR="002E5625" w:rsidRPr="0028650E" w:rsidRDefault="002E5625" w:rsidP="002E5625">
      <w:pPr>
        <w:widowControl w:val="0"/>
        <w:autoSpaceDE w:val="0"/>
        <w:autoSpaceDN w:val="0"/>
        <w:adjustRightInd w:val="0"/>
        <w:ind w:firstLine="709"/>
        <w:jc w:val="both"/>
        <w:rPr>
          <w:rFonts w:eastAsia="Arial"/>
          <w:szCs w:val="28"/>
        </w:rPr>
      </w:pPr>
      <w:r w:rsidRPr="0028650E">
        <w:rPr>
          <w:szCs w:val="28"/>
        </w:rPr>
        <w:t>-</w:t>
      </w:r>
      <w:r w:rsidRPr="0028650E">
        <w:rPr>
          <w:rFonts w:eastAsia="Arial"/>
          <w:szCs w:val="28"/>
        </w:rPr>
        <w:t xml:space="preserve"> низкие темпы прироста численности населения, систематически занимающегося физической культурой и спортом;</w:t>
      </w:r>
    </w:p>
    <w:p w:rsidR="002E5625" w:rsidRPr="0028650E" w:rsidRDefault="002E5625" w:rsidP="002E5625">
      <w:pPr>
        <w:widowControl w:val="0"/>
        <w:autoSpaceDE w:val="0"/>
        <w:autoSpaceDN w:val="0"/>
        <w:adjustRightInd w:val="0"/>
        <w:ind w:firstLine="709"/>
        <w:jc w:val="both"/>
        <w:rPr>
          <w:szCs w:val="28"/>
        </w:rPr>
      </w:pPr>
      <w:r w:rsidRPr="0028650E">
        <w:rPr>
          <w:szCs w:val="28"/>
        </w:rPr>
        <w:t>-</w:t>
      </w:r>
      <w:r w:rsidRPr="0028650E">
        <w:rPr>
          <w:rFonts w:eastAsia="Arial"/>
          <w:szCs w:val="28"/>
        </w:rPr>
        <w:t xml:space="preserve"> потребность в квалифицированных специалистах.</w:t>
      </w:r>
    </w:p>
    <w:p w:rsidR="002E5625" w:rsidRPr="0028650E" w:rsidRDefault="002E5625" w:rsidP="002E5625">
      <w:pPr>
        <w:ind w:firstLine="709"/>
        <w:jc w:val="both"/>
        <w:rPr>
          <w:szCs w:val="28"/>
        </w:rPr>
      </w:pPr>
      <w:r w:rsidRPr="0028650E">
        <w:rPr>
          <w:szCs w:val="28"/>
        </w:rPr>
        <w:t>Решению указанных проблем будет способствовать:</w:t>
      </w:r>
    </w:p>
    <w:p w:rsidR="002E5625" w:rsidRPr="0028650E" w:rsidRDefault="002E5625" w:rsidP="002E5625">
      <w:pPr>
        <w:autoSpaceDE w:val="0"/>
        <w:autoSpaceDN w:val="0"/>
        <w:adjustRightInd w:val="0"/>
        <w:ind w:firstLine="709"/>
        <w:jc w:val="both"/>
        <w:rPr>
          <w:szCs w:val="28"/>
        </w:rPr>
      </w:pPr>
      <w:r w:rsidRPr="0028650E">
        <w:rPr>
          <w:szCs w:val="28"/>
        </w:rPr>
        <w:t>- совершенствование инфраструктуры спорта;</w:t>
      </w:r>
    </w:p>
    <w:p w:rsidR="002E5625" w:rsidRPr="0028650E" w:rsidRDefault="002E5625" w:rsidP="002E5625">
      <w:pPr>
        <w:ind w:firstLine="709"/>
        <w:jc w:val="both"/>
        <w:rPr>
          <w:szCs w:val="28"/>
        </w:rPr>
      </w:pPr>
      <w:r w:rsidRPr="0028650E">
        <w:rPr>
          <w:szCs w:val="28"/>
        </w:rPr>
        <w:t>- укрепление материально-технической базы для занятий физической культурой и спортом;</w:t>
      </w:r>
    </w:p>
    <w:p w:rsidR="002E5625" w:rsidRPr="0028650E" w:rsidRDefault="002E5625" w:rsidP="002E5625">
      <w:pPr>
        <w:autoSpaceDE w:val="0"/>
        <w:autoSpaceDN w:val="0"/>
        <w:adjustRightInd w:val="0"/>
        <w:ind w:firstLine="709"/>
        <w:jc w:val="both"/>
        <w:rPr>
          <w:szCs w:val="28"/>
        </w:rPr>
      </w:pPr>
      <w:r w:rsidRPr="0028650E">
        <w:rPr>
          <w:szCs w:val="28"/>
        </w:rPr>
        <w:t xml:space="preserve">- формирование у жителей города понимания значимости </w:t>
      </w:r>
      <w:r w:rsidRPr="0028650E">
        <w:rPr>
          <w:szCs w:val="28"/>
        </w:rPr>
        <w:br/>
        <w:t>и необходимости занятий физической культурой и спортом с помощью информационно-пропагандистской и просветительской работы;</w:t>
      </w:r>
    </w:p>
    <w:p w:rsidR="002E5625" w:rsidRPr="0028650E" w:rsidRDefault="002E5625" w:rsidP="002E5625">
      <w:pPr>
        <w:ind w:firstLine="709"/>
        <w:jc w:val="both"/>
        <w:rPr>
          <w:szCs w:val="28"/>
        </w:rPr>
      </w:pPr>
      <w:r w:rsidRPr="0028650E">
        <w:rPr>
          <w:szCs w:val="28"/>
        </w:rPr>
        <w:t>- создание условий и устойчивого интереса у детей, подростков, молодежи к достижению высоких спортивных результатов;</w:t>
      </w:r>
    </w:p>
    <w:p w:rsidR="002E5625" w:rsidRPr="0028650E" w:rsidRDefault="002E5625" w:rsidP="002E5625">
      <w:pPr>
        <w:ind w:firstLine="709"/>
        <w:jc w:val="both"/>
        <w:rPr>
          <w:szCs w:val="28"/>
          <w:shd w:val="clear" w:color="auto" w:fill="FFFFFF"/>
        </w:rPr>
      </w:pPr>
      <w:r w:rsidRPr="0028650E">
        <w:rPr>
          <w:szCs w:val="28"/>
        </w:rPr>
        <w:t>-</w:t>
      </w:r>
      <w:r w:rsidRPr="0028650E">
        <w:rPr>
          <w:szCs w:val="28"/>
          <w:shd w:val="clear" w:color="auto" w:fill="FFFFFF"/>
        </w:rPr>
        <w:t xml:space="preserve"> </w:t>
      </w:r>
      <w:r w:rsidRPr="0028650E">
        <w:rPr>
          <w:szCs w:val="28"/>
        </w:rPr>
        <w:t>создание условий для занятий физической культурой и спортом граждан среднего и старшего возраста, лиц с ограниченными возможностями здоровья, других групп населения, нуждающихся в повышенной социальной защите</w:t>
      </w:r>
      <w:r w:rsidRPr="0028650E">
        <w:rPr>
          <w:szCs w:val="28"/>
          <w:shd w:val="clear" w:color="auto" w:fill="FFFFFF"/>
        </w:rPr>
        <w:t>;</w:t>
      </w:r>
    </w:p>
    <w:p w:rsidR="002E5625" w:rsidRPr="0028650E" w:rsidRDefault="002E5625" w:rsidP="002E5625">
      <w:pPr>
        <w:ind w:firstLine="709"/>
        <w:jc w:val="both"/>
        <w:rPr>
          <w:szCs w:val="28"/>
        </w:rPr>
      </w:pPr>
      <w:r w:rsidRPr="0028650E">
        <w:rPr>
          <w:szCs w:val="28"/>
        </w:rPr>
        <w:t>- развитие и поддержка негосударственного сектора в сфере предоставления услуг физической культуры и спорта;</w:t>
      </w:r>
    </w:p>
    <w:p w:rsidR="002E5625" w:rsidRPr="0028650E" w:rsidRDefault="002E5625" w:rsidP="002E5625">
      <w:pPr>
        <w:ind w:firstLine="709"/>
        <w:jc w:val="both"/>
        <w:rPr>
          <w:szCs w:val="28"/>
        </w:rPr>
      </w:pPr>
      <w:r w:rsidRPr="0028650E">
        <w:rPr>
          <w:szCs w:val="28"/>
        </w:rPr>
        <w:t>- развитие инфраструктуры для занятий физической культурой и спортом в соответствии с климатическими особенностями региона;</w:t>
      </w:r>
    </w:p>
    <w:p w:rsidR="002E5625" w:rsidRPr="0028650E" w:rsidRDefault="002E5625" w:rsidP="002E5625">
      <w:pPr>
        <w:ind w:firstLine="709"/>
        <w:jc w:val="both"/>
        <w:rPr>
          <w:szCs w:val="28"/>
        </w:rPr>
      </w:pPr>
      <w:r w:rsidRPr="0028650E">
        <w:rPr>
          <w:szCs w:val="28"/>
        </w:rPr>
        <w:t xml:space="preserve">- внедрение нового формата проведения спортивно-массовых </w:t>
      </w:r>
      <w:r w:rsidRPr="0028650E">
        <w:rPr>
          <w:szCs w:val="28"/>
        </w:rPr>
        <w:br/>
        <w:t>и зрелищно-массовых мероприятий, организованных для жителей города всех возрастов.</w:t>
      </w:r>
    </w:p>
    <w:p w:rsidR="002E5625" w:rsidRPr="0028650E" w:rsidRDefault="002E5625" w:rsidP="002E5625">
      <w:pPr>
        <w:ind w:firstLine="709"/>
        <w:jc w:val="both"/>
        <w:rPr>
          <w:szCs w:val="28"/>
        </w:rPr>
      </w:pPr>
      <w:r w:rsidRPr="0028650E">
        <w:rPr>
          <w:szCs w:val="28"/>
        </w:rPr>
        <w:t>4. Здравоохранение, социальное обслуживание, о</w:t>
      </w:r>
      <w:r w:rsidRPr="0028650E">
        <w:rPr>
          <w:spacing w:val="-4"/>
          <w:szCs w:val="28"/>
        </w:rPr>
        <w:t>пека и попечительство</w:t>
      </w:r>
      <w:r w:rsidRPr="0028650E">
        <w:rPr>
          <w:szCs w:val="28"/>
        </w:rPr>
        <w:t>.</w:t>
      </w:r>
    </w:p>
    <w:p w:rsidR="002E5625" w:rsidRPr="0028650E" w:rsidRDefault="002E5625" w:rsidP="002E5625">
      <w:pPr>
        <w:ind w:firstLine="709"/>
        <w:jc w:val="both"/>
        <w:rPr>
          <w:szCs w:val="28"/>
        </w:rPr>
      </w:pPr>
      <w:r w:rsidRPr="0028650E">
        <w:rPr>
          <w:spacing w:val="-4"/>
          <w:szCs w:val="28"/>
        </w:rPr>
        <w:t xml:space="preserve">В рамках реализации </w:t>
      </w:r>
      <w:r w:rsidRPr="0028650E">
        <w:rPr>
          <w:szCs w:val="28"/>
        </w:rPr>
        <w:t>национального проекта, программ автономного округа</w:t>
      </w:r>
      <w:r w:rsidR="00DE68E8" w:rsidRPr="0028650E">
        <w:rPr>
          <w:spacing w:val="-4"/>
          <w:szCs w:val="28"/>
        </w:rPr>
        <w:t xml:space="preserve"> </w:t>
      </w:r>
      <w:r w:rsidRPr="0028650E">
        <w:rPr>
          <w:szCs w:val="28"/>
        </w:rPr>
        <w:t>основными целями сферы здравоохранения определены снижение смертности, увеличение продолжительности жизни населения, повышение удовлетворенности населения качеством медицинской помощи.</w:t>
      </w:r>
    </w:p>
    <w:p w:rsidR="002E5625" w:rsidRPr="0028650E" w:rsidRDefault="002E5625" w:rsidP="002E5625">
      <w:pPr>
        <w:ind w:firstLine="709"/>
        <w:jc w:val="both"/>
        <w:rPr>
          <w:szCs w:val="28"/>
        </w:rPr>
      </w:pPr>
      <w:r w:rsidRPr="0028650E">
        <w:rPr>
          <w:szCs w:val="28"/>
        </w:rPr>
        <w:t xml:space="preserve">В достижении данных целей </w:t>
      </w:r>
      <w:r w:rsidRPr="0028650E">
        <w:rPr>
          <w:spacing w:val="-4"/>
          <w:szCs w:val="28"/>
        </w:rPr>
        <w:t xml:space="preserve">принимают участие 10 стационарных учреждений </w:t>
      </w:r>
      <w:r w:rsidRPr="0028650E">
        <w:rPr>
          <w:szCs w:val="28"/>
        </w:rPr>
        <w:t>мощностью 3 472 койки (</w:t>
      </w:r>
      <w:r w:rsidRPr="0028650E">
        <w:rPr>
          <w:spacing w:val="-4"/>
          <w:szCs w:val="28"/>
        </w:rPr>
        <w:t>9 государственных и</w:t>
      </w:r>
      <w:r w:rsidRPr="0028650E">
        <w:rPr>
          <w:szCs w:val="28"/>
        </w:rPr>
        <w:t xml:space="preserve"> 1 частная), </w:t>
      </w:r>
      <w:r w:rsidRPr="0028650E">
        <w:rPr>
          <w:szCs w:val="28"/>
        </w:rPr>
        <w:br/>
        <w:t xml:space="preserve">5 государственных амбулаторно-поликлинических учреждений </w:t>
      </w:r>
      <w:r w:rsidR="00DE025A" w:rsidRPr="0028650E">
        <w:rPr>
          <w:szCs w:val="28"/>
        </w:rPr>
        <w:br/>
      </w:r>
      <w:r w:rsidRPr="0028650E">
        <w:rPr>
          <w:szCs w:val="28"/>
        </w:rPr>
        <w:t>на 4 893 посещения в смену, 2 государственные стоматологические клиники, городская станция скорой медицинской помощи, станция переливания крови, филиалы центра медицинской профилактики, врачебно-физкультурного диспансера, центра по профилактике и борьбе со СПИД и инфекционными заболеваниями, центр лекарственного мониторинга, а также ряд частных медицинских организаций.</w:t>
      </w:r>
    </w:p>
    <w:p w:rsidR="002E5625" w:rsidRPr="0028650E" w:rsidRDefault="002E5625" w:rsidP="002E5625">
      <w:pPr>
        <w:ind w:firstLine="709"/>
        <w:jc w:val="both"/>
        <w:rPr>
          <w:szCs w:val="28"/>
        </w:rPr>
      </w:pPr>
      <w:r w:rsidRPr="0028650E">
        <w:rPr>
          <w:szCs w:val="28"/>
        </w:rPr>
        <w:t>К реализации территориальной программы государственных гарантий бесплатного оказания гражданам медицинской помощи активно привлекаются частные медицинские организации – в 2023 году 19 организаций.</w:t>
      </w:r>
    </w:p>
    <w:p w:rsidR="002E5625" w:rsidRPr="0028650E" w:rsidRDefault="002E5625" w:rsidP="002E5625">
      <w:pPr>
        <w:ind w:firstLine="709"/>
        <w:jc w:val="both"/>
        <w:rPr>
          <w:rFonts w:eastAsia="Calibri"/>
          <w:szCs w:val="28"/>
        </w:rPr>
      </w:pPr>
      <w:r w:rsidRPr="0028650E">
        <w:rPr>
          <w:rFonts w:eastAsia="Calibri"/>
          <w:szCs w:val="28"/>
        </w:rPr>
        <w:t xml:space="preserve">Количество частных </w:t>
      </w:r>
      <w:r w:rsidR="00904E67" w:rsidRPr="0028650E">
        <w:rPr>
          <w:rFonts w:eastAsia="Calibri"/>
          <w:szCs w:val="28"/>
        </w:rPr>
        <w:t xml:space="preserve">и ведомственных </w:t>
      </w:r>
      <w:r w:rsidRPr="0028650E">
        <w:rPr>
          <w:rFonts w:eastAsia="Calibri"/>
          <w:szCs w:val="28"/>
        </w:rPr>
        <w:t>медицинских клиник различной направленности, оказывающих услуги населению города, около 200.</w:t>
      </w:r>
    </w:p>
    <w:p w:rsidR="002E5625" w:rsidRPr="0028650E" w:rsidRDefault="002E5625" w:rsidP="002E5625">
      <w:pPr>
        <w:ind w:firstLine="709"/>
        <w:jc w:val="both"/>
        <w:rPr>
          <w:rFonts w:eastAsia="Calibri"/>
          <w:szCs w:val="28"/>
        </w:rPr>
      </w:pPr>
      <w:r w:rsidRPr="0028650E">
        <w:rPr>
          <w:rFonts w:eastAsia="Calibri"/>
          <w:szCs w:val="28"/>
        </w:rPr>
        <w:t xml:space="preserve">Для улучшения качества оказания медицинской помощи населению </w:t>
      </w:r>
      <w:r w:rsidRPr="0028650E">
        <w:rPr>
          <w:rFonts w:eastAsia="Calibri"/>
          <w:szCs w:val="28"/>
        </w:rPr>
        <w:br/>
        <w:t>в 2023 году:</w:t>
      </w:r>
    </w:p>
    <w:p w:rsidR="002E5625" w:rsidRPr="0028650E" w:rsidRDefault="002E5625" w:rsidP="002E5625">
      <w:pPr>
        <w:shd w:val="clear" w:color="auto" w:fill="FFFFFF"/>
        <w:ind w:firstLine="708"/>
        <w:jc w:val="both"/>
        <w:rPr>
          <w:rFonts w:eastAsia="Calibri"/>
          <w:szCs w:val="28"/>
        </w:rPr>
      </w:pPr>
      <w:r w:rsidRPr="0028650E">
        <w:rPr>
          <w:rFonts w:eastAsia="Calibri"/>
          <w:szCs w:val="28"/>
        </w:rPr>
        <w:t>- на базе бюджетных учреждений Ханты-Мансийского автономного округа – Югры «Сургутская городская клиническая поликлиника № 2» и «Сургутская городская клиническая поликлиника № 4» начата реализация пилотного проекта «Персональный медицинский помощник». Благодаря пилотному проекту во всех регионах страны планируется наладить дистанционный мониторинг пациентов высокого риска, страдающих артериальной гипертонией и сахарным диабетом. До конца 2023 года 1 тысяча пациентов получат умную технику для контроля давления и сахарного диабета;</w:t>
      </w:r>
    </w:p>
    <w:p w:rsidR="002E5625" w:rsidRPr="0028650E" w:rsidRDefault="002E5625" w:rsidP="002E5625">
      <w:pPr>
        <w:ind w:firstLine="709"/>
        <w:jc w:val="both"/>
        <w:rPr>
          <w:rFonts w:eastAsia="Calibri"/>
          <w:szCs w:val="28"/>
        </w:rPr>
      </w:pPr>
      <w:r w:rsidRPr="0028650E">
        <w:rPr>
          <w:rFonts w:eastAsia="Calibri"/>
          <w:szCs w:val="28"/>
        </w:rPr>
        <w:t>- в бюджетном учреждении Ханты-Мансийского автономного округа – Югры «Сургутская окружная клиническая больница» открыто новое онкологическое отделение противоопухолевой лекарственной терапии № 2. Отделение на 25 коек организовано с целью повышения доступности специализированной медицинской помощи пациентам по профилю «онкология»;</w:t>
      </w:r>
    </w:p>
    <w:p w:rsidR="002E5625" w:rsidRPr="0028650E" w:rsidRDefault="002E5625" w:rsidP="002E5625">
      <w:pPr>
        <w:ind w:firstLine="709"/>
        <w:jc w:val="both"/>
        <w:rPr>
          <w:szCs w:val="28"/>
          <w:shd w:val="clear" w:color="auto" w:fill="FFFFFF"/>
        </w:rPr>
      </w:pPr>
      <w:r w:rsidRPr="0028650E">
        <w:rPr>
          <w:rFonts w:eastAsia="Calibri"/>
          <w:szCs w:val="28"/>
        </w:rPr>
        <w:t xml:space="preserve">- </w:t>
      </w:r>
      <w:r w:rsidRPr="0028650E">
        <w:rPr>
          <w:spacing w:val="-4"/>
          <w:szCs w:val="28"/>
        </w:rPr>
        <w:t xml:space="preserve">бюджетным учреждением </w:t>
      </w:r>
      <w:r w:rsidRPr="0028650E">
        <w:rPr>
          <w:rFonts w:eastAsia="Calibri"/>
          <w:szCs w:val="28"/>
        </w:rPr>
        <w:t>Ханты-Мансийского автономного округа – Югры</w:t>
      </w:r>
      <w:r w:rsidRPr="0028650E">
        <w:rPr>
          <w:szCs w:val="28"/>
        </w:rPr>
        <w:t xml:space="preserve"> </w:t>
      </w:r>
      <w:r w:rsidRPr="0028650E">
        <w:rPr>
          <w:szCs w:val="28"/>
          <w:shd w:val="clear" w:color="auto" w:fill="FFFFFF"/>
        </w:rPr>
        <w:t xml:space="preserve">«Сургутская клиническая психоневрологическая больница» приобретено </w:t>
      </w:r>
    </w:p>
    <w:p w:rsidR="002E5625" w:rsidRPr="0028650E" w:rsidRDefault="002E5625" w:rsidP="002E5625">
      <w:pPr>
        <w:jc w:val="both"/>
        <w:rPr>
          <w:szCs w:val="28"/>
          <w:shd w:val="clear" w:color="auto" w:fill="FFFFFF"/>
        </w:rPr>
      </w:pPr>
      <w:r w:rsidRPr="0028650E">
        <w:rPr>
          <w:szCs w:val="28"/>
          <w:shd w:val="clear" w:color="auto" w:fill="FFFFFF"/>
        </w:rPr>
        <w:t xml:space="preserve">медицинское оборудование </w:t>
      </w:r>
      <w:r w:rsidRPr="0028650E">
        <w:rPr>
          <w:szCs w:val="28"/>
        </w:rPr>
        <w:t>–</w:t>
      </w:r>
      <w:r w:rsidRPr="0028650E">
        <w:rPr>
          <w:szCs w:val="28"/>
          <w:shd w:val="clear" w:color="auto" w:fill="FFFFFF"/>
        </w:rPr>
        <w:t xml:space="preserve"> 2 анализатора для фотофиксации и анализа иммунохроматографических иммунотестов;</w:t>
      </w:r>
    </w:p>
    <w:p w:rsidR="002E5625" w:rsidRPr="0028650E" w:rsidRDefault="002E5625" w:rsidP="002E5625">
      <w:pPr>
        <w:ind w:firstLine="708"/>
        <w:jc w:val="both"/>
        <w:rPr>
          <w:szCs w:val="28"/>
          <w:shd w:val="clear" w:color="auto" w:fill="FFFFFF"/>
        </w:rPr>
      </w:pPr>
      <w:r w:rsidRPr="0028650E">
        <w:rPr>
          <w:szCs w:val="28"/>
          <w:shd w:val="clear" w:color="auto" w:fill="FFFFFF"/>
        </w:rPr>
        <w:t xml:space="preserve">- бюджетным учреждением Ханты-Мансийского автономного округа – Югры «Сургутская городская клиническая поликлиника № 2» приобретено медицинское оборудование </w:t>
      </w:r>
      <w:r w:rsidRPr="0028650E">
        <w:rPr>
          <w:szCs w:val="28"/>
        </w:rPr>
        <w:t>–</w:t>
      </w:r>
      <w:r w:rsidRPr="0028650E">
        <w:rPr>
          <w:szCs w:val="28"/>
          <w:shd w:val="clear" w:color="auto" w:fill="FFFFFF"/>
        </w:rPr>
        <w:t xml:space="preserve"> УЗ-сканер стационарный и автоматический пневмотонометр для кабинета врача-офтальмолога;</w:t>
      </w:r>
    </w:p>
    <w:p w:rsidR="002E5625" w:rsidRPr="0028650E" w:rsidRDefault="002E5625" w:rsidP="002E5625">
      <w:pPr>
        <w:ind w:firstLine="708"/>
        <w:jc w:val="both"/>
        <w:rPr>
          <w:spacing w:val="-4"/>
          <w:szCs w:val="28"/>
        </w:rPr>
      </w:pPr>
      <w:r w:rsidRPr="0028650E">
        <w:rPr>
          <w:spacing w:val="-4"/>
          <w:szCs w:val="28"/>
        </w:rPr>
        <w:t xml:space="preserve">- бюджетным учреждением Ханты-Мансийского автономного округа – Югры «Сургутская городская клиническая больница» планируется передача </w:t>
      </w:r>
      <w:r w:rsidRPr="0028650E">
        <w:rPr>
          <w:spacing w:val="-4"/>
          <w:szCs w:val="28"/>
        </w:rPr>
        <w:br/>
        <w:t xml:space="preserve">в бюджетное учреждение Ханты-Мансийского автономного округа – Югры «Сургутский окружной клинический центр охраны материнства и детства» </w:t>
      </w:r>
      <w:r w:rsidRPr="0028650E">
        <w:rPr>
          <w:spacing w:val="-4"/>
          <w:szCs w:val="28"/>
        </w:rPr>
        <w:br/>
        <w:t xml:space="preserve">2 детских отделений: педиатрического (108 коек, из них 3 реанимационные) </w:t>
      </w:r>
      <w:r w:rsidRPr="0028650E">
        <w:rPr>
          <w:spacing w:val="-4"/>
          <w:szCs w:val="28"/>
        </w:rPr>
        <w:br/>
        <w:t>и хирургического (86 коек, из них 6 реанимационных).</w:t>
      </w:r>
    </w:p>
    <w:p w:rsidR="002E5625" w:rsidRPr="0028650E" w:rsidRDefault="002E5625" w:rsidP="002E5625">
      <w:pPr>
        <w:ind w:firstLine="709"/>
        <w:jc w:val="both"/>
        <w:rPr>
          <w:spacing w:val="-4"/>
          <w:szCs w:val="28"/>
        </w:rPr>
      </w:pPr>
      <w:r w:rsidRPr="0028650E">
        <w:rPr>
          <w:spacing w:val="-4"/>
          <w:szCs w:val="28"/>
        </w:rPr>
        <w:t xml:space="preserve">В среднесрочном периоде планируется ввести в эксплуатацию здания </w:t>
      </w:r>
      <w:r w:rsidRPr="0028650E">
        <w:rPr>
          <w:spacing w:val="-4"/>
          <w:szCs w:val="28"/>
        </w:rPr>
        <w:br/>
      </w:r>
      <w:r w:rsidRPr="0028650E">
        <w:rPr>
          <w:szCs w:val="28"/>
        </w:rPr>
        <w:t>бюро судебно-медицинской экспертизы совместно с патологоанатомическим отделением мощностью 3300 вскрытий в год, с</w:t>
      </w:r>
      <w:r w:rsidRPr="0028650E">
        <w:rPr>
          <w:rFonts w:eastAsia="Calibri"/>
          <w:szCs w:val="28"/>
        </w:rPr>
        <w:t>танции переливания крови мощностью 20 тысяч литров крови в год, станции скорой медицинской помощи мощностью 60,4 тысяч вызовов в год.</w:t>
      </w:r>
    </w:p>
    <w:p w:rsidR="002E5625" w:rsidRPr="0028650E" w:rsidRDefault="002E5625" w:rsidP="002E5625">
      <w:pPr>
        <w:ind w:firstLine="709"/>
        <w:jc w:val="both"/>
        <w:rPr>
          <w:spacing w:val="-4"/>
          <w:szCs w:val="28"/>
        </w:rPr>
      </w:pPr>
      <w:r w:rsidRPr="0028650E">
        <w:rPr>
          <w:spacing w:val="-4"/>
          <w:szCs w:val="28"/>
        </w:rPr>
        <w:t xml:space="preserve">Одним из приоритетных направлений </w:t>
      </w:r>
      <w:r w:rsidRPr="0028650E">
        <w:rPr>
          <w:spacing w:val="-4"/>
          <w:szCs w:val="28"/>
          <w:shd w:val="clear" w:color="auto" w:fill="FFFFFF"/>
        </w:rPr>
        <w:t xml:space="preserve">социального обслуживания населения </w:t>
      </w:r>
      <w:r w:rsidRPr="0028650E">
        <w:rPr>
          <w:spacing w:val="-4"/>
          <w:szCs w:val="28"/>
        </w:rPr>
        <w:t>является повышение эффективности и качества предоставления социальных услуг, в том числе за счет усиления адресного подхода.</w:t>
      </w:r>
    </w:p>
    <w:p w:rsidR="002E5625" w:rsidRPr="0028650E" w:rsidRDefault="002E5625" w:rsidP="002E5625">
      <w:pPr>
        <w:ind w:firstLine="709"/>
        <w:jc w:val="both"/>
        <w:rPr>
          <w:szCs w:val="28"/>
        </w:rPr>
      </w:pPr>
      <w:r w:rsidRPr="0028650E">
        <w:rPr>
          <w:spacing w:val="-6"/>
          <w:szCs w:val="28"/>
        </w:rPr>
        <w:t xml:space="preserve">Социальное обслуживание населения на территории города осуществляют </w:t>
      </w:r>
      <w:r w:rsidRPr="0028650E">
        <w:rPr>
          <w:spacing w:val="-6"/>
          <w:szCs w:val="28"/>
        </w:rPr>
        <w:br/>
        <w:t>6 учреждений</w:t>
      </w:r>
      <w:r w:rsidRPr="0028650E">
        <w:rPr>
          <w:szCs w:val="28"/>
        </w:rPr>
        <w:t xml:space="preserve"> социального обслуживания регионального подчинения.</w:t>
      </w:r>
      <w:r w:rsidRPr="0028650E">
        <w:rPr>
          <w:bCs/>
          <w:szCs w:val="28"/>
        </w:rPr>
        <w:t xml:space="preserve"> </w:t>
      </w:r>
      <w:r w:rsidRPr="0028650E">
        <w:t xml:space="preserve">Кроме того, в 2023 году услуги в сфере социального обслуживания оказывали </w:t>
      </w:r>
      <w:r w:rsidRPr="0028650E">
        <w:br/>
        <w:t xml:space="preserve">27 негосударственных поставщиков. </w:t>
      </w:r>
      <w:r w:rsidRPr="0028650E">
        <w:rPr>
          <w:szCs w:val="28"/>
        </w:rPr>
        <w:t>В среднесрочном периоде количество негосударственных поставщиков планируется увеличить до 30.</w:t>
      </w:r>
    </w:p>
    <w:p w:rsidR="002E5625" w:rsidRPr="0028650E" w:rsidRDefault="002E5625" w:rsidP="002E5625">
      <w:pPr>
        <w:tabs>
          <w:tab w:val="left" w:pos="709"/>
        </w:tabs>
        <w:ind w:firstLine="709"/>
        <w:jc w:val="both"/>
        <w:rPr>
          <w:szCs w:val="28"/>
        </w:rPr>
      </w:pPr>
      <w:r w:rsidRPr="0028650E">
        <w:rPr>
          <w:szCs w:val="28"/>
        </w:rPr>
        <w:t>По оценке 2023 года учреждениями социального обслуживания населения будут оказаны услуги 13,2 тыс. человек. К концу среднесрочного периода количество обслуженного населения составит 13,8 тыс. человек.</w:t>
      </w:r>
    </w:p>
    <w:p w:rsidR="002E5625" w:rsidRPr="0028650E" w:rsidRDefault="002E5625" w:rsidP="002E5625">
      <w:pPr>
        <w:tabs>
          <w:tab w:val="left" w:pos="709"/>
        </w:tabs>
        <w:ind w:firstLine="709"/>
        <w:jc w:val="both"/>
        <w:rPr>
          <w:szCs w:val="28"/>
        </w:rPr>
      </w:pPr>
      <w:r w:rsidRPr="0028650E">
        <w:rPr>
          <w:szCs w:val="28"/>
        </w:rPr>
        <w:t xml:space="preserve">Приоритетными направлениями в сфере социальной защиты населения </w:t>
      </w:r>
      <w:r w:rsidRPr="0028650E">
        <w:rPr>
          <w:szCs w:val="28"/>
        </w:rPr>
        <w:br/>
        <w:t>в среднесрочном периоде останутся:</w:t>
      </w:r>
    </w:p>
    <w:p w:rsidR="002E5625" w:rsidRPr="0028650E" w:rsidRDefault="002E5625" w:rsidP="002E5625">
      <w:pPr>
        <w:ind w:firstLine="709"/>
        <w:jc w:val="both"/>
        <w:rPr>
          <w:szCs w:val="28"/>
        </w:rPr>
      </w:pPr>
      <w:r w:rsidRPr="0028650E">
        <w:rPr>
          <w:szCs w:val="28"/>
        </w:rPr>
        <w:t xml:space="preserve">- </w:t>
      </w:r>
      <w:r w:rsidRPr="0028650E">
        <w:rPr>
          <w:rFonts w:eastAsia="Calibri"/>
          <w:szCs w:val="28"/>
        </w:rPr>
        <w:t>совершенствование социального обслуживания граждан посредством внедрения новых технологий, форм и методов работы;</w:t>
      </w:r>
    </w:p>
    <w:p w:rsidR="002E5625" w:rsidRPr="0028650E" w:rsidRDefault="002E5625" w:rsidP="002E5625">
      <w:pPr>
        <w:ind w:firstLine="709"/>
        <w:jc w:val="both"/>
        <w:rPr>
          <w:szCs w:val="28"/>
        </w:rPr>
      </w:pPr>
      <w:r w:rsidRPr="0028650E">
        <w:rPr>
          <w:szCs w:val="28"/>
        </w:rPr>
        <w:t>- улучшение предоставляемых гражданам услуг в сфере социальной защиты населения;</w:t>
      </w:r>
    </w:p>
    <w:p w:rsidR="002E5625" w:rsidRPr="0028650E" w:rsidRDefault="002E5625" w:rsidP="002E5625">
      <w:pPr>
        <w:ind w:firstLine="709"/>
        <w:jc w:val="both"/>
        <w:rPr>
          <w:szCs w:val="28"/>
        </w:rPr>
      </w:pPr>
      <w:r w:rsidRPr="0028650E">
        <w:rPr>
          <w:szCs w:val="28"/>
        </w:rPr>
        <w:t>-</w:t>
      </w:r>
      <w:r w:rsidRPr="0028650E">
        <w:rPr>
          <w:spacing w:val="-4"/>
          <w:szCs w:val="28"/>
        </w:rPr>
        <w:t xml:space="preserve"> укрепление системы социальной защиты семей и создание благоприятных </w:t>
      </w:r>
      <w:r w:rsidRPr="0028650E">
        <w:rPr>
          <w:szCs w:val="28"/>
        </w:rPr>
        <w:t>условий для развития и жизнедеятельности детей, находящихся в трудной жизненной ситуации.</w:t>
      </w:r>
    </w:p>
    <w:p w:rsidR="002E5625" w:rsidRPr="0028650E" w:rsidRDefault="002E5625" w:rsidP="002E5625">
      <w:pPr>
        <w:ind w:firstLine="709"/>
        <w:jc w:val="both"/>
        <w:rPr>
          <w:szCs w:val="28"/>
        </w:rPr>
      </w:pPr>
      <w:r w:rsidRPr="0028650E">
        <w:rPr>
          <w:spacing w:val="-4"/>
          <w:szCs w:val="28"/>
        </w:rPr>
        <w:t>Число несовершеннолетних, выявленных и учтенных в связи с утратой</w:t>
      </w:r>
      <w:r w:rsidRPr="0028650E">
        <w:rPr>
          <w:szCs w:val="28"/>
        </w:rPr>
        <w:t xml:space="preserve"> родительского попечения, по итогам 2023 года по оценке составит 90 детей, </w:t>
      </w:r>
      <w:r w:rsidRPr="0028650E">
        <w:rPr>
          <w:szCs w:val="28"/>
        </w:rPr>
        <w:br/>
        <w:t>из них круглых сирот 20, социальных сирот – 70.</w:t>
      </w:r>
    </w:p>
    <w:p w:rsidR="002E5625" w:rsidRPr="0028650E" w:rsidRDefault="002E5625" w:rsidP="002E5625">
      <w:pPr>
        <w:ind w:firstLine="709"/>
        <w:jc w:val="both"/>
        <w:rPr>
          <w:szCs w:val="28"/>
        </w:rPr>
      </w:pPr>
      <w:r w:rsidRPr="0028650E">
        <w:rPr>
          <w:szCs w:val="28"/>
        </w:rPr>
        <w:t>При определении формы устройства детей, оставшихся без попечения родителей, приоритет отдается семейным формам устройства – усыновлению, установлению опеки (попечительства), передаче в приемную семью.</w:t>
      </w:r>
    </w:p>
    <w:p w:rsidR="002E5625" w:rsidRPr="0028650E" w:rsidRDefault="002E5625" w:rsidP="002E5625">
      <w:pPr>
        <w:tabs>
          <w:tab w:val="left" w:pos="567"/>
        </w:tabs>
        <w:ind w:firstLine="709"/>
        <w:jc w:val="both"/>
        <w:rPr>
          <w:szCs w:val="28"/>
        </w:rPr>
      </w:pPr>
      <w:r w:rsidRPr="0028650E">
        <w:rPr>
          <w:szCs w:val="28"/>
        </w:rPr>
        <w:t>По оценке 2023 года на учете будут состоять 1 405 детей, из них воспитываться в семьях: усыновителей – 480 детей; опекунов, попечителей – 482 ребенка; приемных – 443 ребенка.</w:t>
      </w:r>
    </w:p>
    <w:p w:rsidR="002E5625" w:rsidRPr="0028650E" w:rsidRDefault="002E5625" w:rsidP="002E5625">
      <w:pPr>
        <w:ind w:firstLine="709"/>
        <w:jc w:val="both"/>
        <w:rPr>
          <w:szCs w:val="28"/>
        </w:rPr>
      </w:pPr>
      <w:r w:rsidRPr="0028650E">
        <w:rPr>
          <w:szCs w:val="28"/>
        </w:rPr>
        <w:t xml:space="preserve">В среднесрочном периоде по консервативному и базовому варианту прогноза ожидается увеличение численности состоящих на учете детей-сирот </w:t>
      </w:r>
      <w:r w:rsidRPr="0028650E">
        <w:rPr>
          <w:szCs w:val="28"/>
        </w:rPr>
        <w:br/>
        <w:t>и детей, оставшихся без попечения родителей, до 1 415 человек.</w:t>
      </w:r>
    </w:p>
    <w:p w:rsidR="002E5625" w:rsidRPr="0028650E" w:rsidRDefault="002E5625" w:rsidP="002E5625">
      <w:pPr>
        <w:widowControl w:val="0"/>
        <w:autoSpaceDE w:val="0"/>
        <w:autoSpaceDN w:val="0"/>
        <w:adjustRightInd w:val="0"/>
        <w:ind w:firstLine="709"/>
        <w:jc w:val="both"/>
        <w:rPr>
          <w:szCs w:val="28"/>
        </w:rPr>
      </w:pPr>
      <w:r w:rsidRPr="0028650E">
        <w:rPr>
          <w:szCs w:val="28"/>
        </w:rPr>
        <w:t xml:space="preserve">За последние годы доля детей-сирот и детей, оставшихся без попечения родителей, не превышает 1,4% от общей численности детей. </w:t>
      </w:r>
    </w:p>
    <w:p w:rsidR="002E5625" w:rsidRPr="0028650E" w:rsidRDefault="002E5625" w:rsidP="002E5625">
      <w:pPr>
        <w:tabs>
          <w:tab w:val="left" w:pos="567"/>
        </w:tabs>
        <w:ind w:firstLine="709"/>
        <w:jc w:val="both"/>
        <w:rPr>
          <w:szCs w:val="28"/>
        </w:rPr>
      </w:pPr>
      <w:r w:rsidRPr="0028650E">
        <w:rPr>
          <w:szCs w:val="28"/>
        </w:rPr>
        <w:t xml:space="preserve">Количество лиц из числа детей-сирот и детей, оставшихся без попечения родителей, с 18 до 23 лет в 2023 году по оценке составит 487 человек, </w:t>
      </w:r>
      <w:r w:rsidRPr="0028650E">
        <w:rPr>
          <w:szCs w:val="28"/>
        </w:rPr>
        <w:br/>
        <w:t xml:space="preserve">в среднесрочном периоде по </w:t>
      </w:r>
      <w:r w:rsidRPr="0028650E">
        <w:rPr>
          <w:spacing w:val="-4"/>
          <w:szCs w:val="28"/>
        </w:rPr>
        <w:t>консервативному варианту прогноза</w:t>
      </w:r>
      <w:r w:rsidRPr="0028650E">
        <w:rPr>
          <w:szCs w:val="28"/>
        </w:rPr>
        <w:t xml:space="preserve"> предполагается увеличение до 497 человек</w:t>
      </w:r>
      <w:r w:rsidRPr="0028650E">
        <w:rPr>
          <w:spacing w:val="-4"/>
          <w:szCs w:val="28"/>
        </w:rPr>
        <w:t xml:space="preserve">, по </w:t>
      </w:r>
      <w:r w:rsidRPr="0028650E">
        <w:rPr>
          <w:szCs w:val="28"/>
        </w:rPr>
        <w:t>базовому варианту до 495 человек.</w:t>
      </w:r>
    </w:p>
    <w:p w:rsidR="002E5625" w:rsidRPr="0028650E" w:rsidRDefault="002E5625" w:rsidP="002E5625">
      <w:pPr>
        <w:tabs>
          <w:tab w:val="left" w:pos="567"/>
        </w:tabs>
        <w:ind w:firstLine="709"/>
        <w:jc w:val="both"/>
        <w:rPr>
          <w:szCs w:val="28"/>
        </w:rPr>
      </w:pPr>
      <w:r w:rsidRPr="0028650E">
        <w:rPr>
          <w:szCs w:val="28"/>
        </w:rPr>
        <w:t>Количество совершеннолетних недееспособных опекаемых и подопечных граждан в 2023 году по оценке составит 780 человек, из них 740 опекаемых граждан и 40 человек подопечных.</w:t>
      </w:r>
    </w:p>
    <w:p w:rsidR="002E5625" w:rsidRPr="0028650E" w:rsidRDefault="002E5625" w:rsidP="002E5625">
      <w:pPr>
        <w:tabs>
          <w:tab w:val="left" w:pos="567"/>
        </w:tabs>
        <w:ind w:firstLine="709"/>
        <w:jc w:val="both"/>
        <w:rPr>
          <w:szCs w:val="28"/>
        </w:rPr>
      </w:pPr>
      <w:r w:rsidRPr="0028650E">
        <w:rPr>
          <w:spacing w:val="-4"/>
          <w:szCs w:val="28"/>
        </w:rPr>
        <w:t xml:space="preserve">В связи с ежегодным увеличением численности населения города </w:t>
      </w:r>
      <w:r w:rsidRPr="0028650E">
        <w:rPr>
          <w:spacing w:val="-4"/>
          <w:szCs w:val="28"/>
        </w:rPr>
        <w:br/>
        <w:t>и продолжительности жизни увеличивается количество совершеннолетних недееспособных</w:t>
      </w:r>
      <w:r w:rsidRPr="0028650E">
        <w:rPr>
          <w:szCs w:val="28"/>
        </w:rPr>
        <w:t xml:space="preserve"> и ограниченно дееспособных граждан. В среднесрочном периоде ожидается </w:t>
      </w:r>
      <w:r w:rsidRPr="0028650E">
        <w:rPr>
          <w:spacing w:val="-4"/>
          <w:szCs w:val="28"/>
        </w:rPr>
        <w:t>увеличение их численности по консервативному варианту прогноза до 815 человек</w:t>
      </w:r>
      <w:r w:rsidRPr="0028650E">
        <w:rPr>
          <w:szCs w:val="28"/>
        </w:rPr>
        <w:t xml:space="preserve"> (из них 760 опекаемых граждан и 55 человек подопечных), по базовому варианту прогноза – до 810 человек (из них </w:t>
      </w:r>
      <w:r w:rsidRPr="0028650E">
        <w:rPr>
          <w:szCs w:val="28"/>
        </w:rPr>
        <w:br/>
        <w:t>758 опекаемых граждан и 52 человека подопечных).</w:t>
      </w:r>
    </w:p>
    <w:p w:rsidR="002E5625" w:rsidRPr="0028650E" w:rsidRDefault="002E5625" w:rsidP="002E5625">
      <w:pPr>
        <w:ind w:firstLine="709"/>
        <w:jc w:val="both"/>
        <w:rPr>
          <w:szCs w:val="28"/>
        </w:rPr>
      </w:pPr>
      <w:r w:rsidRPr="0028650E">
        <w:rPr>
          <w:szCs w:val="28"/>
        </w:rPr>
        <w:t>Отклонения значений показателей, характеризующих развитие отраслей социальной сферы, от значений показателей п</w:t>
      </w:r>
      <w:r w:rsidRPr="0028650E">
        <w:rPr>
          <w:spacing w:val="-6"/>
          <w:szCs w:val="28"/>
        </w:rPr>
        <w:t>рогноза социально-экономического развития на 2023 год</w:t>
      </w:r>
      <w:r w:rsidRPr="0028650E">
        <w:rPr>
          <w:szCs w:val="28"/>
        </w:rPr>
        <w:t xml:space="preserve"> и на плановый период 2024 – 2025 годов объясняются корректировкой объемов бюджетных инвестиций, направленных на развитие материально-технической базы отраслей социальной сферы, сроков строительства и ввода в эксплуатацию объектов, темпов роста численности населения.</w:t>
      </w:r>
    </w:p>
    <w:p w:rsidR="002E5625" w:rsidRPr="0028650E" w:rsidRDefault="002E5625" w:rsidP="002E5625">
      <w:pPr>
        <w:ind w:firstLine="709"/>
        <w:jc w:val="both"/>
        <w:rPr>
          <w:szCs w:val="28"/>
        </w:rPr>
      </w:pPr>
    </w:p>
    <w:p w:rsidR="002E5625" w:rsidRPr="0028650E" w:rsidRDefault="002E5625" w:rsidP="002E5625">
      <w:pPr>
        <w:pStyle w:val="23"/>
        <w:ind w:firstLine="709"/>
        <w:rPr>
          <w:b w:val="0"/>
          <w:sz w:val="24"/>
        </w:rPr>
      </w:pPr>
      <w:r w:rsidRPr="0028650E">
        <w:rPr>
          <w:b w:val="0"/>
          <w:bCs w:val="0"/>
          <w:sz w:val="28"/>
          <w:szCs w:val="28"/>
        </w:rPr>
        <w:t xml:space="preserve">Раздел </w:t>
      </w:r>
      <w:r w:rsidRPr="0028650E">
        <w:rPr>
          <w:b w:val="0"/>
          <w:bCs w:val="0"/>
          <w:sz w:val="28"/>
          <w:szCs w:val="28"/>
          <w:lang w:val="en-US"/>
        </w:rPr>
        <w:t>VI</w:t>
      </w:r>
      <w:r w:rsidRPr="0028650E">
        <w:rPr>
          <w:b w:val="0"/>
          <w:bCs w:val="0"/>
          <w:sz w:val="28"/>
          <w:szCs w:val="28"/>
        </w:rPr>
        <w:t>. Производство товаров и услуг</w:t>
      </w:r>
    </w:p>
    <w:p w:rsidR="002E5625" w:rsidRPr="0028650E" w:rsidRDefault="002E5625" w:rsidP="002E5625">
      <w:pPr>
        <w:pStyle w:val="23"/>
        <w:ind w:firstLine="709"/>
        <w:rPr>
          <w:b w:val="0"/>
          <w:sz w:val="28"/>
          <w:szCs w:val="28"/>
        </w:rPr>
      </w:pPr>
      <w:r w:rsidRPr="0028650E">
        <w:rPr>
          <w:b w:val="0"/>
          <w:sz w:val="28"/>
          <w:szCs w:val="28"/>
        </w:rPr>
        <w:t>1. Промышленное производство.</w:t>
      </w:r>
    </w:p>
    <w:p w:rsidR="002E5625" w:rsidRPr="0028650E" w:rsidRDefault="002E5625" w:rsidP="002E5625">
      <w:pPr>
        <w:pStyle w:val="Default"/>
        <w:ind w:firstLine="709"/>
        <w:jc w:val="both"/>
        <w:rPr>
          <w:rFonts w:ascii="Times New Roman" w:hAnsi="Times New Roman" w:cs="Times New Roman"/>
          <w:color w:val="auto"/>
          <w:sz w:val="28"/>
          <w:szCs w:val="28"/>
        </w:rPr>
      </w:pPr>
      <w:r w:rsidRPr="0028650E">
        <w:rPr>
          <w:rFonts w:ascii="Times New Roman" w:hAnsi="Times New Roman" w:cs="Times New Roman"/>
          <w:color w:val="auto"/>
          <w:sz w:val="28"/>
          <w:szCs w:val="28"/>
          <w:shd w:val="clear" w:color="auto" w:fill="FFFFFF"/>
        </w:rPr>
        <w:t xml:space="preserve">В 2023 году в условиях </w:t>
      </w:r>
      <w:r w:rsidRPr="0028650E">
        <w:rPr>
          <w:rFonts w:ascii="Times New Roman" w:hAnsi="Times New Roman" w:cs="Times New Roman"/>
          <w:color w:val="auto"/>
          <w:sz w:val="28"/>
          <w:szCs w:val="28"/>
        </w:rPr>
        <w:t>сохранения санкционных ограничений</w:t>
      </w:r>
      <w:r w:rsidRPr="0028650E">
        <w:rPr>
          <w:rFonts w:ascii="Times New Roman" w:hAnsi="Times New Roman" w:cs="Times New Roman"/>
          <w:color w:val="auto"/>
          <w:sz w:val="28"/>
          <w:szCs w:val="28"/>
          <w:shd w:val="clear" w:color="auto" w:fill="FFFFFF"/>
        </w:rPr>
        <w:t xml:space="preserve">, давления на дружественные и нейтральные государства, перестройки производственно-логистических цепочек предполагается более низкий уровень спроса </w:t>
      </w:r>
      <w:r w:rsidRPr="0028650E">
        <w:rPr>
          <w:rFonts w:ascii="Times New Roman" w:hAnsi="Times New Roman" w:cs="Times New Roman"/>
          <w:color w:val="auto"/>
          <w:sz w:val="28"/>
          <w:szCs w:val="28"/>
          <w:shd w:val="clear" w:color="auto" w:fill="FFFFFF"/>
        </w:rPr>
        <w:br/>
        <w:t>на промышленную продукцию, в первую очередь</w:t>
      </w:r>
      <w:r w:rsidRPr="0028650E">
        <w:rPr>
          <w:rFonts w:ascii="Times New Roman" w:hAnsi="Times New Roman" w:cs="Times New Roman"/>
          <w:color w:val="auto"/>
          <w:sz w:val="28"/>
          <w:szCs w:val="28"/>
        </w:rPr>
        <w:t xml:space="preserve"> в секторе, ориентированном на потребительский спрос по нефтепродуктам, угроза реализации ряда проектов. </w:t>
      </w:r>
    </w:p>
    <w:p w:rsidR="002E5625" w:rsidRPr="0028650E" w:rsidRDefault="002E5625" w:rsidP="002E5625">
      <w:pPr>
        <w:pStyle w:val="Default"/>
        <w:ind w:firstLine="709"/>
        <w:jc w:val="both"/>
        <w:rPr>
          <w:rFonts w:ascii="Times New Roman" w:eastAsiaTheme="minorHAnsi" w:hAnsi="Times New Roman" w:cs="Times New Roman"/>
          <w:color w:val="000000" w:themeColor="text1"/>
          <w:sz w:val="28"/>
          <w:szCs w:val="28"/>
          <w:shd w:val="clear" w:color="auto" w:fill="FFFFFF"/>
          <w:lang w:eastAsia="en-US"/>
        </w:rPr>
      </w:pPr>
      <w:r w:rsidRPr="0028650E">
        <w:rPr>
          <w:rFonts w:ascii="Times New Roman" w:hAnsi="Times New Roman" w:cs="Times New Roman"/>
          <w:color w:val="auto"/>
          <w:sz w:val="28"/>
          <w:szCs w:val="28"/>
        </w:rPr>
        <w:t xml:space="preserve">На всех уровнях власти продолжают реализовываться меры в целях оказания поддержки производителям </w:t>
      </w:r>
      <w:r w:rsidRPr="0028650E">
        <w:rPr>
          <w:rFonts w:ascii="Times New Roman" w:hAnsi="Times New Roman" w:cs="Times New Roman"/>
          <w:color w:val="auto"/>
          <w:spacing w:val="-4"/>
          <w:sz w:val="28"/>
          <w:szCs w:val="28"/>
        </w:rPr>
        <w:t>и реализации инвестиционных проектов</w:t>
      </w:r>
      <w:r w:rsidRPr="0028650E">
        <w:rPr>
          <w:rFonts w:ascii="Times New Roman" w:hAnsi="Times New Roman" w:cs="Times New Roman"/>
          <w:color w:val="000000" w:themeColor="text1"/>
          <w:spacing w:val="-4"/>
          <w:sz w:val="28"/>
          <w:szCs w:val="28"/>
        </w:rPr>
        <w:t xml:space="preserve">, </w:t>
      </w:r>
      <w:r w:rsidRPr="0028650E">
        <w:rPr>
          <w:rFonts w:ascii="Times New Roman" w:hAnsi="Times New Roman" w:cs="Times New Roman"/>
          <w:color w:val="000000" w:themeColor="text1"/>
          <w:spacing w:val="-4"/>
          <w:sz w:val="28"/>
          <w:szCs w:val="28"/>
        </w:rPr>
        <w:br/>
      </w:r>
      <w:r w:rsidRPr="0028650E">
        <w:rPr>
          <w:rFonts w:ascii="Times New Roman" w:eastAsiaTheme="minorHAnsi" w:hAnsi="Times New Roman" w:cs="Times New Roman"/>
          <w:color w:val="000000" w:themeColor="text1"/>
          <w:spacing w:val="-4"/>
          <w:sz w:val="28"/>
          <w:szCs w:val="28"/>
          <w:lang w:eastAsia="en-US"/>
        </w:rPr>
        <w:t xml:space="preserve">в том числе за счет инфраструктурных кредитов. </w:t>
      </w:r>
    </w:p>
    <w:p w:rsidR="002E5625" w:rsidRPr="0028650E" w:rsidRDefault="002E5625" w:rsidP="002E5625">
      <w:pPr>
        <w:ind w:firstLine="709"/>
        <w:jc w:val="both"/>
        <w:rPr>
          <w:szCs w:val="28"/>
        </w:rPr>
      </w:pPr>
      <w:r w:rsidRPr="0028650E">
        <w:rPr>
          <w:szCs w:val="28"/>
        </w:rPr>
        <w:t>Министерством промышленности и торговли Российской Федерации</w:t>
      </w:r>
      <w:r w:rsidRPr="0028650E">
        <w:rPr>
          <w:szCs w:val="28"/>
        </w:rPr>
        <w:br/>
        <w:t>с 2023 года запущена новая мера государственной поддержки промышленности – кластерная инвестиционная платформа. Поддержка оказывается инициативам, направленным на решение важнейших социально-экономических задач.</w:t>
      </w:r>
    </w:p>
    <w:p w:rsidR="002E5625" w:rsidRPr="0028650E" w:rsidRDefault="002E5625" w:rsidP="002E5625">
      <w:pPr>
        <w:ind w:firstLine="709"/>
        <w:jc w:val="both"/>
        <w:rPr>
          <w:szCs w:val="28"/>
        </w:rPr>
      </w:pPr>
      <w:r w:rsidRPr="0028650E">
        <w:rPr>
          <w:szCs w:val="28"/>
          <w:shd w:val="clear" w:color="auto" w:fill="FFFFFF"/>
        </w:rPr>
        <w:t xml:space="preserve">В связи со значительным повышением спроса на российскую промышленную продукцию Министерство промышленности и торговли Российской Федерации продолжает развивать и совершенствовать сервис «Биржа импортозамещения». </w:t>
      </w:r>
      <w:r w:rsidRPr="0028650E">
        <w:rPr>
          <w:szCs w:val="28"/>
        </w:rPr>
        <w:t xml:space="preserve">В регионе также доступен сервис «Импортозамещение в промышленности Югры», представляющий актуальную информацию о производителях и поставщиках продукции. </w:t>
      </w:r>
    </w:p>
    <w:p w:rsidR="002E5625" w:rsidRPr="0028650E" w:rsidRDefault="002E5625" w:rsidP="002E5625">
      <w:pPr>
        <w:ind w:firstLine="709"/>
        <w:jc w:val="both"/>
        <w:rPr>
          <w:szCs w:val="28"/>
        </w:rPr>
      </w:pPr>
      <w:r w:rsidRPr="0028650E">
        <w:rPr>
          <w:szCs w:val="28"/>
        </w:rPr>
        <w:t xml:space="preserve">Объем отгруженной продукции, выполненных работ и услуг </w:t>
      </w:r>
      <w:r w:rsidRPr="0028650E">
        <w:rPr>
          <w:szCs w:val="28"/>
        </w:rPr>
        <w:br/>
        <w:t xml:space="preserve">в сопоставимых ценах по крупным и средним промышленным предприятиям </w:t>
      </w:r>
      <w:r w:rsidRPr="0028650E">
        <w:rPr>
          <w:szCs w:val="28"/>
        </w:rPr>
        <w:br/>
        <w:t xml:space="preserve">по оценке 2023 года </w:t>
      </w:r>
      <w:r w:rsidRPr="0028650E">
        <w:rPr>
          <w:spacing w:val="-4"/>
          <w:szCs w:val="28"/>
        </w:rPr>
        <w:t xml:space="preserve">снизится на 6,7% по сравнению с предыдущим годом </w:t>
      </w:r>
      <w:r w:rsidR="00DE025A" w:rsidRPr="0028650E">
        <w:rPr>
          <w:spacing w:val="-4"/>
          <w:szCs w:val="28"/>
        </w:rPr>
        <w:br/>
      </w:r>
      <w:r w:rsidRPr="0028650E">
        <w:rPr>
          <w:spacing w:val="-4"/>
          <w:szCs w:val="28"/>
        </w:rPr>
        <w:t>и составит 753,6 млрд. рублей</w:t>
      </w:r>
      <w:r w:rsidRPr="0028650E">
        <w:rPr>
          <w:szCs w:val="28"/>
        </w:rPr>
        <w:t xml:space="preserve">. </w:t>
      </w:r>
    </w:p>
    <w:p w:rsidR="002E5625" w:rsidRPr="0028650E" w:rsidRDefault="002E5625" w:rsidP="002E5625">
      <w:pPr>
        <w:ind w:firstLine="709"/>
        <w:jc w:val="both"/>
        <w:rPr>
          <w:szCs w:val="28"/>
        </w:rPr>
      </w:pPr>
      <w:r w:rsidRPr="0028650E">
        <w:rPr>
          <w:szCs w:val="28"/>
        </w:rPr>
        <w:t>В разрезе видов экономической деятельности объем отгруженной продукции, выполненных работ и услуг составит (темп роста в сопоставимых ценах к уровню 2022 года / удельный вес в общем объеме промышленного производства):</w:t>
      </w:r>
    </w:p>
    <w:p w:rsidR="002E5625" w:rsidRPr="0028650E" w:rsidRDefault="002E5625" w:rsidP="002E5625">
      <w:pPr>
        <w:ind w:firstLine="709"/>
        <w:jc w:val="both"/>
        <w:rPr>
          <w:szCs w:val="28"/>
        </w:rPr>
      </w:pPr>
      <w:r w:rsidRPr="0028650E">
        <w:rPr>
          <w:szCs w:val="28"/>
        </w:rPr>
        <w:t>- «Добыча полезных ископаемых» – 16,9 млрд. рублей (103,7% / 2,3%);</w:t>
      </w:r>
    </w:p>
    <w:p w:rsidR="002E5625" w:rsidRPr="0028650E" w:rsidRDefault="002E5625" w:rsidP="002E5625">
      <w:pPr>
        <w:ind w:firstLine="709"/>
        <w:jc w:val="both"/>
        <w:rPr>
          <w:szCs w:val="28"/>
        </w:rPr>
      </w:pPr>
      <w:r w:rsidRPr="0028650E">
        <w:rPr>
          <w:szCs w:val="28"/>
        </w:rPr>
        <w:t>- «Обрабатывающие производства» – 638,6 млрд. рублей (91,8% / 84,7%);</w:t>
      </w:r>
    </w:p>
    <w:p w:rsidR="002E5625" w:rsidRPr="0028650E" w:rsidRDefault="002E5625" w:rsidP="002E5625">
      <w:pPr>
        <w:ind w:firstLine="709"/>
        <w:jc w:val="both"/>
        <w:rPr>
          <w:szCs w:val="28"/>
        </w:rPr>
      </w:pPr>
      <w:r w:rsidRPr="0028650E">
        <w:rPr>
          <w:szCs w:val="28"/>
        </w:rPr>
        <w:t>- «Обеспечение электрической энергией, газом и паром; кондиционирование воздуха» – 91,2 млрд. рублей (103,6% / 12,1%);</w:t>
      </w:r>
    </w:p>
    <w:p w:rsidR="002E5625" w:rsidRPr="0028650E" w:rsidRDefault="002E5625" w:rsidP="002E5625">
      <w:pPr>
        <w:ind w:firstLine="709"/>
        <w:jc w:val="both"/>
        <w:rPr>
          <w:szCs w:val="28"/>
        </w:rPr>
      </w:pPr>
      <w:r w:rsidRPr="0028650E">
        <w:rPr>
          <w:szCs w:val="28"/>
        </w:rPr>
        <w:t xml:space="preserve">- «Водоснабжение; водоотведение, </w:t>
      </w:r>
      <w:r w:rsidRPr="0028650E">
        <w:rPr>
          <w:spacing w:val="-6"/>
          <w:szCs w:val="28"/>
        </w:rPr>
        <w:t>организация сбора и утилизации отходов, деятельность по ликвидации загрязнений»</w:t>
      </w:r>
      <w:r w:rsidRPr="0028650E">
        <w:rPr>
          <w:szCs w:val="28"/>
        </w:rPr>
        <w:t xml:space="preserve"> – 6,9 млрд. рублей (124,2% / 0,9%).</w:t>
      </w:r>
    </w:p>
    <w:p w:rsidR="002E5625" w:rsidRPr="0028650E" w:rsidRDefault="002E5625" w:rsidP="002E5625">
      <w:pPr>
        <w:ind w:firstLine="709"/>
        <w:jc w:val="both"/>
        <w:rPr>
          <w:szCs w:val="28"/>
        </w:rPr>
      </w:pPr>
      <w:r w:rsidRPr="0028650E">
        <w:rPr>
          <w:szCs w:val="28"/>
        </w:rPr>
        <w:t xml:space="preserve">Предоставление услуг в области добычи полезных ископаемых составляет основную долю вида экономической деятельности «Добыча полезных ископаемых». Рост объемов обусловлен увеличением объемов услуг, предоставляемых предприятиям нефтегазодобывающего комплекса, являющихся основными потребителями сервисных услуг. </w:t>
      </w:r>
    </w:p>
    <w:p w:rsidR="002E5625" w:rsidRPr="0028650E" w:rsidRDefault="002E5625" w:rsidP="002E5625">
      <w:pPr>
        <w:ind w:firstLine="709"/>
        <w:jc w:val="both"/>
        <w:rPr>
          <w:szCs w:val="28"/>
        </w:rPr>
      </w:pPr>
      <w:r w:rsidRPr="0028650E">
        <w:rPr>
          <w:szCs w:val="28"/>
        </w:rPr>
        <w:t>С 01.01.2023 изменилась структура обрабатывающих производств</w:t>
      </w:r>
      <w:r w:rsidRPr="0028650E">
        <w:rPr>
          <w:szCs w:val="28"/>
        </w:rPr>
        <w:br/>
        <w:t xml:space="preserve">в связи с исключением статистического учета по муниципальному образованию сферы по обработке древесины и производству изделий из дерева и пробки, кроме мебели, производству изделий из соломки и материалов для плетения. </w:t>
      </w:r>
    </w:p>
    <w:p w:rsidR="002E5625" w:rsidRPr="0028650E" w:rsidRDefault="002E5625" w:rsidP="002E5625">
      <w:pPr>
        <w:ind w:firstLine="709"/>
        <w:jc w:val="both"/>
        <w:rPr>
          <w:szCs w:val="28"/>
        </w:rPr>
      </w:pPr>
      <w:r w:rsidRPr="0028650E">
        <w:rPr>
          <w:szCs w:val="28"/>
        </w:rPr>
        <w:t>В структуре отгруженного продукта обрабатывающих производств:</w:t>
      </w:r>
    </w:p>
    <w:p w:rsidR="002E5625" w:rsidRPr="0028650E" w:rsidRDefault="002E5625" w:rsidP="002E5625">
      <w:pPr>
        <w:ind w:firstLine="709"/>
        <w:jc w:val="both"/>
        <w:rPr>
          <w:szCs w:val="28"/>
        </w:rPr>
      </w:pPr>
      <w:r w:rsidRPr="0028650E">
        <w:rPr>
          <w:szCs w:val="28"/>
        </w:rPr>
        <w:t>- 96,74% составляет производство нефтепродуктов;</w:t>
      </w:r>
    </w:p>
    <w:p w:rsidR="002E5625" w:rsidRPr="0028650E" w:rsidRDefault="002E5625" w:rsidP="002E5625">
      <w:pPr>
        <w:ind w:firstLine="709"/>
        <w:jc w:val="both"/>
        <w:rPr>
          <w:szCs w:val="28"/>
        </w:rPr>
      </w:pPr>
      <w:r w:rsidRPr="0028650E">
        <w:rPr>
          <w:szCs w:val="28"/>
        </w:rPr>
        <w:t>- 0,89% – услуги по техобслуживанию и ремонту оборудования;</w:t>
      </w:r>
    </w:p>
    <w:p w:rsidR="002E5625" w:rsidRPr="0028650E" w:rsidRDefault="002E5625" w:rsidP="002E5625">
      <w:pPr>
        <w:ind w:firstLine="709"/>
        <w:jc w:val="both"/>
        <w:rPr>
          <w:szCs w:val="28"/>
        </w:rPr>
      </w:pPr>
      <w:r w:rsidRPr="0028650E">
        <w:rPr>
          <w:szCs w:val="28"/>
        </w:rPr>
        <w:t>- 1,25% – продукция стройиндустрии;</w:t>
      </w:r>
    </w:p>
    <w:p w:rsidR="002E5625" w:rsidRPr="0028650E" w:rsidRDefault="002E5625" w:rsidP="002E5625">
      <w:pPr>
        <w:ind w:firstLine="709"/>
        <w:jc w:val="both"/>
        <w:rPr>
          <w:szCs w:val="28"/>
        </w:rPr>
      </w:pPr>
      <w:r w:rsidRPr="0028650E">
        <w:rPr>
          <w:szCs w:val="28"/>
        </w:rPr>
        <w:t>- 0,39% – продукция пищевой отрасли;</w:t>
      </w:r>
    </w:p>
    <w:p w:rsidR="002E5625" w:rsidRPr="0028650E" w:rsidRDefault="002E5625" w:rsidP="002E5625">
      <w:pPr>
        <w:ind w:firstLine="709"/>
        <w:jc w:val="both"/>
        <w:rPr>
          <w:szCs w:val="28"/>
        </w:rPr>
      </w:pPr>
      <w:r w:rsidRPr="0028650E">
        <w:rPr>
          <w:szCs w:val="28"/>
        </w:rPr>
        <w:t xml:space="preserve">- 0,38% – производство готовых металлических изделий; </w:t>
      </w:r>
    </w:p>
    <w:p w:rsidR="002E5625" w:rsidRPr="0028650E" w:rsidRDefault="002E5625" w:rsidP="002E5625">
      <w:pPr>
        <w:ind w:firstLine="709"/>
        <w:jc w:val="both"/>
        <w:rPr>
          <w:szCs w:val="28"/>
        </w:rPr>
      </w:pPr>
      <w:r w:rsidRPr="0028650E">
        <w:rPr>
          <w:szCs w:val="28"/>
        </w:rPr>
        <w:t xml:space="preserve">- 0,3% – производство стальных изделий, </w:t>
      </w:r>
    </w:p>
    <w:p w:rsidR="002E5625" w:rsidRPr="0028650E" w:rsidRDefault="002E5625" w:rsidP="002E5625">
      <w:pPr>
        <w:ind w:firstLine="709"/>
        <w:jc w:val="both"/>
        <w:rPr>
          <w:color w:val="000000" w:themeColor="text1"/>
          <w:szCs w:val="28"/>
        </w:rPr>
      </w:pPr>
      <w:r w:rsidRPr="0028650E">
        <w:rPr>
          <w:szCs w:val="28"/>
        </w:rPr>
        <w:t xml:space="preserve">- 0,04 – текстильной </w:t>
      </w:r>
      <w:r w:rsidRPr="0028650E">
        <w:rPr>
          <w:color w:val="000000" w:themeColor="text1"/>
          <w:szCs w:val="28"/>
        </w:rPr>
        <w:t>продукции, медицинских инструментов</w:t>
      </w:r>
      <w:r w:rsidR="00DE025A" w:rsidRPr="0028650E">
        <w:rPr>
          <w:color w:val="000000" w:themeColor="text1"/>
          <w:szCs w:val="28"/>
        </w:rPr>
        <w:t xml:space="preserve"> </w:t>
      </w:r>
      <w:r w:rsidR="00DE025A" w:rsidRPr="0028650E">
        <w:rPr>
          <w:color w:val="000000" w:themeColor="text1"/>
          <w:szCs w:val="28"/>
        </w:rPr>
        <w:br/>
      </w:r>
      <w:r w:rsidRPr="0028650E">
        <w:rPr>
          <w:color w:val="000000" w:themeColor="text1"/>
          <w:szCs w:val="28"/>
        </w:rPr>
        <w:t>и оборудования;</w:t>
      </w:r>
    </w:p>
    <w:p w:rsidR="002E5625" w:rsidRPr="0028650E" w:rsidRDefault="002E5625" w:rsidP="002E5625">
      <w:pPr>
        <w:ind w:firstLine="709"/>
        <w:jc w:val="both"/>
        <w:rPr>
          <w:color w:val="000000" w:themeColor="text1"/>
          <w:szCs w:val="28"/>
        </w:rPr>
      </w:pPr>
      <w:r w:rsidRPr="0028650E">
        <w:rPr>
          <w:color w:val="000000" w:themeColor="text1"/>
          <w:szCs w:val="28"/>
        </w:rPr>
        <w:t>- 0,01% – полиграфическая продукция.</w:t>
      </w:r>
    </w:p>
    <w:p w:rsidR="002E5625" w:rsidRPr="0028650E" w:rsidRDefault="002E5625" w:rsidP="002E5625">
      <w:pPr>
        <w:ind w:firstLine="709"/>
        <w:jc w:val="both"/>
        <w:rPr>
          <w:szCs w:val="28"/>
        </w:rPr>
      </w:pPr>
      <w:r w:rsidRPr="0028650E">
        <w:rPr>
          <w:color w:val="000000" w:themeColor="text1"/>
          <w:spacing w:val="-4"/>
          <w:szCs w:val="28"/>
        </w:rPr>
        <w:t xml:space="preserve">В 2023 году в совокупном выпуске обрабатывающих </w:t>
      </w:r>
      <w:r w:rsidRPr="0028650E">
        <w:rPr>
          <w:spacing w:val="-4"/>
          <w:szCs w:val="28"/>
        </w:rPr>
        <w:t>отраслей доля отраслей</w:t>
      </w:r>
      <w:r w:rsidRPr="0028650E">
        <w:rPr>
          <w:szCs w:val="28"/>
        </w:rPr>
        <w:t xml:space="preserve"> потребительского спроса</w:t>
      </w:r>
      <w:r w:rsidRPr="0028650E">
        <w:rPr>
          <w:szCs w:val="28"/>
          <w:vertAlign w:val="superscript"/>
        </w:rPr>
        <w:footnoteReference w:id="1"/>
      </w:r>
      <w:r w:rsidRPr="0028650E">
        <w:rPr>
          <w:szCs w:val="28"/>
        </w:rPr>
        <w:t xml:space="preserve"> составит 97,13%, доля отраслей инвестиционного спроса</w:t>
      </w:r>
      <w:r w:rsidRPr="0028650E">
        <w:rPr>
          <w:szCs w:val="28"/>
          <w:vertAlign w:val="superscript"/>
        </w:rPr>
        <w:footnoteReference w:id="2"/>
      </w:r>
      <w:r w:rsidRPr="0028650E">
        <w:rPr>
          <w:szCs w:val="28"/>
        </w:rPr>
        <w:t xml:space="preserve"> – 2,83%, промежуточного спроса</w:t>
      </w:r>
      <w:r w:rsidRPr="0028650E">
        <w:rPr>
          <w:szCs w:val="28"/>
          <w:vertAlign w:val="superscript"/>
        </w:rPr>
        <w:footnoteReference w:id="3"/>
      </w:r>
      <w:r w:rsidRPr="0028650E">
        <w:rPr>
          <w:szCs w:val="28"/>
        </w:rPr>
        <w:t xml:space="preserve"> – 0,04%.</w:t>
      </w:r>
    </w:p>
    <w:p w:rsidR="002E5625" w:rsidRPr="0028650E" w:rsidRDefault="002E5625" w:rsidP="002E5625">
      <w:pPr>
        <w:autoSpaceDE w:val="0"/>
        <w:autoSpaceDN w:val="0"/>
        <w:adjustRightInd w:val="0"/>
        <w:ind w:firstLine="709"/>
        <w:jc w:val="both"/>
        <w:rPr>
          <w:szCs w:val="28"/>
        </w:rPr>
      </w:pPr>
      <w:r w:rsidRPr="0028650E">
        <w:rPr>
          <w:spacing w:val="-4"/>
          <w:szCs w:val="28"/>
        </w:rPr>
        <w:t>Стабилизация макроэкономической ситуации способствовала положительной</w:t>
      </w:r>
      <w:r w:rsidRPr="0028650E">
        <w:rPr>
          <w:szCs w:val="28"/>
        </w:rPr>
        <w:t xml:space="preserve"> динамике развития ряда обрабатывающих производств, </w:t>
      </w:r>
      <w:r w:rsidRPr="0028650E">
        <w:rPr>
          <w:szCs w:val="28"/>
        </w:rPr>
        <w:br/>
        <w:t>в</w:t>
      </w:r>
      <w:r w:rsidRPr="0028650E">
        <w:rPr>
          <w:spacing w:val="-4"/>
          <w:szCs w:val="28"/>
        </w:rPr>
        <w:t xml:space="preserve"> 2023 году </w:t>
      </w:r>
      <w:r w:rsidRPr="0028650E">
        <w:rPr>
          <w:szCs w:val="28"/>
        </w:rPr>
        <w:t xml:space="preserve">темп роста в сопоставимых ценах по крупным и средним организациям к уровню 2022 года по производству продукции стройиндустрии составит 187,5%, текстильной продукции – 121,5%, услуг по ремонту машин </w:t>
      </w:r>
      <w:r w:rsidRPr="0028650E">
        <w:rPr>
          <w:szCs w:val="28"/>
        </w:rPr>
        <w:br/>
        <w:t xml:space="preserve">и оборудования – 121%, полиграфической продукции – 119,5%, строительных металлических конструкций – 115,6%, </w:t>
      </w:r>
      <w:r w:rsidRPr="0028650E">
        <w:rPr>
          <w:color w:val="000000" w:themeColor="text1"/>
          <w:szCs w:val="28"/>
        </w:rPr>
        <w:t xml:space="preserve">медицинских инструментов </w:t>
      </w:r>
      <w:r w:rsidRPr="0028650E">
        <w:rPr>
          <w:color w:val="000000" w:themeColor="text1"/>
          <w:szCs w:val="28"/>
        </w:rPr>
        <w:br/>
        <w:t>и оборудования</w:t>
      </w:r>
      <w:r w:rsidRPr="0028650E">
        <w:rPr>
          <w:szCs w:val="28"/>
        </w:rPr>
        <w:t xml:space="preserve"> – 102,3%, стальных изделий – 101%.</w:t>
      </w:r>
    </w:p>
    <w:p w:rsidR="002E5625" w:rsidRPr="0028650E" w:rsidRDefault="002E5625" w:rsidP="002E5625">
      <w:pPr>
        <w:ind w:firstLine="709"/>
        <w:jc w:val="both"/>
        <w:rPr>
          <w:rFonts w:eastAsia="Calibri"/>
          <w:szCs w:val="28"/>
        </w:rPr>
      </w:pPr>
      <w:r w:rsidRPr="0028650E">
        <w:rPr>
          <w:szCs w:val="28"/>
        </w:rPr>
        <w:t xml:space="preserve">В целом предприятия пищевой отрасли также показывают положительную динамику объемов производства – 155%. </w:t>
      </w:r>
      <w:r w:rsidRPr="0028650E">
        <w:rPr>
          <w:rFonts w:eastAsia="Calibri"/>
          <w:szCs w:val="28"/>
        </w:rPr>
        <w:t xml:space="preserve">Так, по оценке </w:t>
      </w:r>
      <w:r w:rsidRPr="0028650E">
        <w:rPr>
          <w:rFonts w:eastAsia="Calibri"/>
          <w:szCs w:val="28"/>
        </w:rPr>
        <w:br/>
        <w:t xml:space="preserve">2023 года объемы переработки рыбной продукции увеличатся на 9,9%, мясных полуфабрикатов – 8,5%. </w:t>
      </w:r>
    </w:p>
    <w:p w:rsidR="002E5625" w:rsidRPr="0028650E" w:rsidRDefault="002E5625" w:rsidP="002E5625">
      <w:pPr>
        <w:ind w:firstLine="709"/>
        <w:jc w:val="both"/>
        <w:rPr>
          <w:szCs w:val="28"/>
        </w:rPr>
      </w:pPr>
      <w:r w:rsidRPr="0028650E">
        <w:rPr>
          <w:rFonts w:eastAsia="Calibri"/>
          <w:szCs w:val="28"/>
        </w:rPr>
        <w:t>При этом в</w:t>
      </w:r>
      <w:r w:rsidRPr="0028650E">
        <w:rPr>
          <w:szCs w:val="28"/>
        </w:rPr>
        <w:t xml:space="preserve"> условиях развития федеральных торговых сетей и сохранения конкуренции отмечается снижение производства </w:t>
      </w:r>
      <w:r w:rsidRPr="0028650E">
        <w:rPr>
          <w:rFonts w:eastAsia="Calibri"/>
          <w:szCs w:val="28"/>
        </w:rPr>
        <w:t>хлебобулочных изделий –</w:t>
      </w:r>
      <w:r w:rsidRPr="0028650E">
        <w:rPr>
          <w:rFonts w:eastAsia="Calibri"/>
          <w:szCs w:val="28"/>
        </w:rPr>
        <w:br/>
        <w:t xml:space="preserve">на 1,4%. </w:t>
      </w:r>
      <w:r w:rsidRPr="0028650E">
        <w:rPr>
          <w:szCs w:val="28"/>
        </w:rPr>
        <w:t>Дробление бизнеса и отнесение его к субъектам малого предпринимательства также неблагоприятным образом сказывается на объемах отгрузки обрабатывающих производств.</w:t>
      </w:r>
    </w:p>
    <w:p w:rsidR="002E5625" w:rsidRPr="0028650E" w:rsidRDefault="002E5625" w:rsidP="002E5625">
      <w:pPr>
        <w:ind w:firstLine="709"/>
        <w:jc w:val="both"/>
        <w:rPr>
          <w:szCs w:val="28"/>
        </w:rPr>
      </w:pPr>
      <w:r w:rsidRPr="0028650E">
        <w:rPr>
          <w:szCs w:val="28"/>
        </w:rPr>
        <w:t xml:space="preserve">На мировых рынках проходят процессы глубокой трансформации, которые существенно меняют объемы и структуру спроса, ведут к обострению конкуренции и фрагментации торговых сетей. На рынке нефти в условиях переориентации поставок на фоне геополитических потрясений и ужесточения экономических санкций наблюдается отрицательная динамика по производству нефтепродуктов – 90,5%. В 2023 году по мере решения проблем с логистикой цены на нефтепродукты будут снижаться и составят 90% к уровню 2022 года. Оценка экспортной цены на нефть в 2023 году </w:t>
      </w:r>
      <w:r w:rsidRPr="0028650E">
        <w:rPr>
          <w:spacing w:val="-4"/>
          <w:szCs w:val="28"/>
        </w:rPr>
        <w:t xml:space="preserve">существенно снижена </w:t>
      </w:r>
      <w:r w:rsidRPr="0028650E">
        <w:rPr>
          <w:spacing w:val="-4"/>
          <w:szCs w:val="28"/>
        </w:rPr>
        <w:br/>
        <w:t>до 60,9 долларов США за баррель по сравнению с предыдущим</w:t>
      </w:r>
      <w:r w:rsidRPr="0028650E">
        <w:rPr>
          <w:szCs w:val="28"/>
        </w:rPr>
        <w:t xml:space="preserve"> годом (79,7 долларов США), что связано с мировой ценовой конъюнктурой.</w:t>
      </w:r>
    </w:p>
    <w:p w:rsidR="002E5625" w:rsidRPr="0028650E" w:rsidRDefault="002E5625" w:rsidP="002E5625">
      <w:pPr>
        <w:ind w:firstLine="709"/>
        <w:jc w:val="both"/>
        <w:rPr>
          <w:szCs w:val="28"/>
        </w:rPr>
      </w:pPr>
      <w:r w:rsidRPr="0028650E">
        <w:rPr>
          <w:szCs w:val="28"/>
        </w:rPr>
        <w:t xml:space="preserve">В 2023 году в энергетической сфере отмечается тенденция </w:t>
      </w:r>
      <w:r w:rsidRPr="0028650E">
        <w:rPr>
          <w:szCs w:val="28"/>
        </w:rPr>
        <w:br/>
        <w:t>к росту объемов производства, обусловленная диспетчерским графиком, рассчитанным по заявленной потребности и с учетом продолжительности ремонтов основного производственного оборудования. За счет более низкой температуры отпуск тепла в зимний период 2022/2023 года был выше потребности в теплоэнергии за аналогичный период 2021/2022 годов.</w:t>
      </w:r>
    </w:p>
    <w:p w:rsidR="002E5625" w:rsidRPr="0028650E" w:rsidRDefault="002E5625" w:rsidP="002E5625">
      <w:pPr>
        <w:ind w:firstLine="709"/>
        <w:jc w:val="both"/>
        <w:rPr>
          <w:szCs w:val="28"/>
        </w:rPr>
      </w:pPr>
      <w:r w:rsidRPr="0028650E">
        <w:rPr>
          <w:szCs w:val="28"/>
        </w:rPr>
        <w:t xml:space="preserve">Рост объемов по виду экономической деятельности «Водоснабжение; водоотведение, </w:t>
      </w:r>
      <w:r w:rsidRPr="0028650E">
        <w:rPr>
          <w:spacing w:val="-6"/>
          <w:szCs w:val="28"/>
        </w:rPr>
        <w:t xml:space="preserve">организация сбора и утилизации отходов, деятельность </w:t>
      </w:r>
      <w:r w:rsidRPr="0028650E">
        <w:rPr>
          <w:spacing w:val="-6"/>
          <w:szCs w:val="28"/>
        </w:rPr>
        <w:br/>
        <w:t>по ликвидации загрязнений»</w:t>
      </w:r>
      <w:r w:rsidRPr="0028650E">
        <w:rPr>
          <w:szCs w:val="28"/>
        </w:rPr>
        <w:t xml:space="preserve"> </w:t>
      </w:r>
      <w:r w:rsidRPr="0028650E">
        <w:rPr>
          <w:szCs w:val="28"/>
          <w:shd w:val="clear" w:color="auto" w:fill="FFFFFF"/>
        </w:rPr>
        <w:t xml:space="preserve">обусловлен увеличением предоставления услуг </w:t>
      </w:r>
      <w:r w:rsidRPr="0028650E">
        <w:rPr>
          <w:szCs w:val="28"/>
          <w:shd w:val="clear" w:color="auto" w:fill="FFFFFF"/>
        </w:rPr>
        <w:br/>
        <w:t>по сбору, обработке  и утилизации отходов, обработке вторичного сырья.</w:t>
      </w:r>
      <w:r w:rsidRPr="0028650E">
        <w:rPr>
          <w:szCs w:val="28"/>
        </w:rPr>
        <w:t xml:space="preserve"> Около 40% объемов оказанных услуг по данному виду деятельности приходится на Сургутское городское муниципальное унитарное предприятие «Горводоканал» (далее – СГМУП «Горводоканал»).</w:t>
      </w:r>
    </w:p>
    <w:p w:rsidR="002E5625" w:rsidRPr="0028650E" w:rsidRDefault="002E5625" w:rsidP="002E5625">
      <w:pPr>
        <w:ind w:firstLine="709"/>
        <w:jc w:val="both"/>
        <w:rPr>
          <w:szCs w:val="28"/>
        </w:rPr>
      </w:pPr>
      <w:r w:rsidRPr="0028650E">
        <w:rPr>
          <w:szCs w:val="28"/>
        </w:rPr>
        <w:t xml:space="preserve">Сценарии прогноза исходят из следующих предпосылок: </w:t>
      </w:r>
    </w:p>
    <w:p w:rsidR="002E5625" w:rsidRPr="0028650E" w:rsidRDefault="002E5625" w:rsidP="002E5625">
      <w:pPr>
        <w:pStyle w:val="Default"/>
        <w:ind w:firstLine="709"/>
        <w:jc w:val="both"/>
        <w:rPr>
          <w:rFonts w:ascii="Times New Roman" w:hAnsi="Times New Roman" w:cs="Times New Roman"/>
          <w:sz w:val="28"/>
          <w:szCs w:val="28"/>
        </w:rPr>
      </w:pPr>
      <w:r w:rsidRPr="0028650E">
        <w:rPr>
          <w:rFonts w:ascii="Times New Roman" w:hAnsi="Times New Roman" w:cs="Times New Roman"/>
          <w:sz w:val="28"/>
          <w:szCs w:val="28"/>
        </w:rPr>
        <w:t xml:space="preserve">- санкционные ограничения продолжат оказывать влияние </w:t>
      </w:r>
      <w:r w:rsidRPr="0028650E">
        <w:rPr>
          <w:rFonts w:ascii="Times New Roman" w:hAnsi="Times New Roman" w:cs="Times New Roman"/>
          <w:sz w:val="28"/>
          <w:szCs w:val="28"/>
        </w:rPr>
        <w:br/>
        <w:t>на волатильность валютного курса, финансовые показатели компаний, траектория развития характеризуется ужесточением давления путем вторичных санкций и усиления давления на внешних партнеров;</w:t>
      </w:r>
    </w:p>
    <w:p w:rsidR="002E5625" w:rsidRPr="0028650E" w:rsidRDefault="002E5625" w:rsidP="002E5625">
      <w:pPr>
        <w:ind w:firstLine="709"/>
        <w:jc w:val="both"/>
        <w:rPr>
          <w:rFonts w:cs="Times New Roman"/>
          <w:color w:val="000000"/>
          <w:sz w:val="22"/>
        </w:rPr>
      </w:pPr>
      <w:r w:rsidRPr="0028650E">
        <w:rPr>
          <w:rFonts w:cs="Times New Roman"/>
          <w:color w:val="000000"/>
        </w:rPr>
        <w:t>- сохранится поддержка со стороны как бюджетной, так и денежно-кредитной политики;</w:t>
      </w:r>
    </w:p>
    <w:p w:rsidR="002E5625" w:rsidRPr="0028650E" w:rsidRDefault="002E5625" w:rsidP="002E5625">
      <w:pPr>
        <w:ind w:firstLine="709"/>
        <w:jc w:val="both"/>
        <w:rPr>
          <w:szCs w:val="28"/>
        </w:rPr>
      </w:pPr>
      <w:r w:rsidRPr="0028650E">
        <w:rPr>
          <w:rFonts w:cs="Times New Roman"/>
          <w:szCs w:val="28"/>
          <w:shd w:val="clear" w:color="auto" w:fill="FFFFFF"/>
        </w:rPr>
        <w:t xml:space="preserve">- </w:t>
      </w:r>
      <w:r w:rsidRPr="0028650E">
        <w:rPr>
          <w:szCs w:val="28"/>
        </w:rPr>
        <w:t>с 2025 года наращиванию экономической активности</w:t>
      </w:r>
      <w:r w:rsidRPr="0028650E">
        <w:rPr>
          <w:spacing w:val="-4"/>
          <w:szCs w:val="28"/>
        </w:rPr>
        <w:t xml:space="preserve"> будет способствовать адаптация бизнеса к </w:t>
      </w:r>
      <w:r w:rsidRPr="0028650E">
        <w:rPr>
          <w:szCs w:val="28"/>
        </w:rPr>
        <w:t xml:space="preserve">ограничениям; </w:t>
      </w:r>
    </w:p>
    <w:p w:rsidR="002E5625" w:rsidRPr="0028650E" w:rsidRDefault="002E5625" w:rsidP="002E5625">
      <w:pPr>
        <w:ind w:firstLine="709"/>
        <w:jc w:val="both"/>
        <w:rPr>
          <w:szCs w:val="28"/>
        </w:rPr>
      </w:pPr>
      <w:r w:rsidRPr="0028650E">
        <w:rPr>
          <w:szCs w:val="28"/>
        </w:rPr>
        <w:t xml:space="preserve">- в структуре промышленного производства не ожидается существенных колебаний, при этом к концу среднесрочного периода по базовому варианту прогноза произойдет увеличение доли обрабатывающих производств </w:t>
      </w:r>
      <w:r w:rsidRPr="0028650E">
        <w:rPr>
          <w:szCs w:val="28"/>
        </w:rPr>
        <w:br/>
        <w:t>(до 85,3%);</w:t>
      </w:r>
    </w:p>
    <w:p w:rsidR="002E5625" w:rsidRPr="0028650E" w:rsidRDefault="002E5625" w:rsidP="002E5625">
      <w:pPr>
        <w:ind w:firstLine="709"/>
        <w:jc w:val="both"/>
        <w:rPr>
          <w:spacing w:val="-4"/>
          <w:szCs w:val="28"/>
        </w:rPr>
      </w:pPr>
      <w:r w:rsidRPr="0028650E">
        <w:rPr>
          <w:szCs w:val="28"/>
        </w:rPr>
        <w:t xml:space="preserve">- реализация комплекса системных мер по стабилизации ситуации </w:t>
      </w:r>
      <w:r w:rsidRPr="0028650E">
        <w:rPr>
          <w:szCs w:val="28"/>
        </w:rPr>
        <w:br/>
        <w:t xml:space="preserve">в отдельных отраслях промышленности, программ по импортозамещению, отраслевых государственных программ </w:t>
      </w:r>
      <w:r w:rsidRPr="0028650E">
        <w:rPr>
          <w:bCs/>
          <w:szCs w:val="28"/>
        </w:rPr>
        <w:t xml:space="preserve">будет направлена на </w:t>
      </w:r>
      <w:r w:rsidRPr="0028650E">
        <w:rPr>
          <w:szCs w:val="28"/>
        </w:rPr>
        <w:t xml:space="preserve">создание новых производств в обрабатывающем секторе промышленности и повышение их конкурентоспособности </w:t>
      </w:r>
      <w:r w:rsidRPr="0028650E">
        <w:rPr>
          <w:bCs/>
          <w:szCs w:val="28"/>
        </w:rPr>
        <w:t>за счет предоставления форм поддержки и льгот, возможности применения промышленными предприятиями инвестиционного налогового вычета;</w:t>
      </w:r>
    </w:p>
    <w:p w:rsidR="002E5625" w:rsidRPr="0028650E" w:rsidRDefault="002E5625" w:rsidP="002E5625">
      <w:pPr>
        <w:ind w:firstLine="709"/>
        <w:jc w:val="both"/>
        <w:rPr>
          <w:szCs w:val="28"/>
        </w:rPr>
      </w:pPr>
      <w:r w:rsidRPr="0028650E">
        <w:rPr>
          <w:szCs w:val="28"/>
        </w:rPr>
        <w:t>- положительная динамика развития по виду экономической деятельности «Добыча полезных ископаемых» за счет повышения спроса у основных потребителей сервисных услуг;</w:t>
      </w:r>
    </w:p>
    <w:p w:rsidR="002E5625" w:rsidRPr="0028650E" w:rsidRDefault="002E5625" w:rsidP="002E5625">
      <w:pPr>
        <w:ind w:firstLine="709"/>
        <w:jc w:val="both"/>
        <w:rPr>
          <w:szCs w:val="28"/>
          <w:shd w:val="clear" w:color="auto" w:fill="FFFFFF"/>
        </w:rPr>
      </w:pPr>
      <w:r w:rsidRPr="0028650E">
        <w:rPr>
          <w:szCs w:val="28"/>
        </w:rPr>
        <w:t>- повышение экспортной цены на российскую нефть к 2026 году</w:t>
      </w:r>
      <w:r w:rsidRPr="0028650E">
        <w:rPr>
          <w:rStyle w:val="affb"/>
          <w:szCs w:val="28"/>
        </w:rPr>
        <w:footnoteReference w:id="4"/>
      </w:r>
      <w:r w:rsidRPr="0028650E">
        <w:rPr>
          <w:szCs w:val="28"/>
        </w:rPr>
        <w:t xml:space="preserve">; </w:t>
      </w:r>
    </w:p>
    <w:p w:rsidR="002E5625" w:rsidRPr="0028650E" w:rsidRDefault="002E5625" w:rsidP="002E5625">
      <w:pPr>
        <w:ind w:firstLine="709"/>
        <w:jc w:val="both"/>
        <w:rPr>
          <w:szCs w:val="28"/>
        </w:rPr>
      </w:pPr>
      <w:r w:rsidRPr="0028650E">
        <w:rPr>
          <w:szCs w:val="28"/>
        </w:rPr>
        <w:t xml:space="preserve">- постепенное наращивание с 2025 года объемов нефтепродуктов; </w:t>
      </w:r>
    </w:p>
    <w:p w:rsidR="002E5625" w:rsidRPr="0028650E" w:rsidRDefault="002E5625" w:rsidP="002E5625">
      <w:pPr>
        <w:ind w:firstLine="709"/>
        <w:jc w:val="both"/>
        <w:rPr>
          <w:szCs w:val="28"/>
        </w:rPr>
      </w:pPr>
      <w:r w:rsidRPr="0028650E">
        <w:rPr>
          <w:szCs w:val="28"/>
        </w:rPr>
        <w:t>- в новых условиях функционирования экономики основные усилия будут направлены на импортозамещение оборудования в рамках модернизации</w:t>
      </w:r>
      <w:r w:rsidRPr="0028650E">
        <w:rPr>
          <w:szCs w:val="28"/>
        </w:rPr>
        <w:br/>
        <w:t>производственных мощностей по нефтепереработке, продолжится реализация мероприятий по повышению эффективности производства;</w:t>
      </w:r>
    </w:p>
    <w:p w:rsidR="002E5625" w:rsidRPr="0028650E" w:rsidRDefault="002E5625" w:rsidP="002E5625">
      <w:pPr>
        <w:ind w:firstLine="709"/>
        <w:jc w:val="both"/>
        <w:rPr>
          <w:szCs w:val="28"/>
        </w:rPr>
      </w:pPr>
      <w:r w:rsidRPr="0028650E">
        <w:rPr>
          <w:szCs w:val="28"/>
        </w:rPr>
        <w:t xml:space="preserve">- в пищевой отрасли ожидается рост, которому будут </w:t>
      </w:r>
      <w:r w:rsidRPr="0028650E">
        <w:rPr>
          <w:spacing w:val="-4"/>
          <w:szCs w:val="28"/>
        </w:rPr>
        <w:t>способствовать увеличение потребительского спроса за счет прироста</w:t>
      </w:r>
      <w:r w:rsidRPr="0028650E">
        <w:rPr>
          <w:szCs w:val="28"/>
        </w:rPr>
        <w:t xml:space="preserve"> численности населения, замена физически и морально изношенного производственного и торгового оборудования, внедрение новых технологий производства продукции и выпуск нового ассортимента; </w:t>
      </w:r>
    </w:p>
    <w:p w:rsidR="002E5625" w:rsidRPr="0028650E" w:rsidRDefault="002E5625" w:rsidP="002E5625">
      <w:pPr>
        <w:ind w:firstLine="709"/>
        <w:jc w:val="both"/>
        <w:rPr>
          <w:szCs w:val="28"/>
        </w:rPr>
      </w:pPr>
      <w:r w:rsidRPr="0028650E">
        <w:rPr>
          <w:szCs w:val="28"/>
        </w:rPr>
        <w:t>- сохранится тенденция восстановления спроса на строительные материалы со стороны строительного комплекса, прежде всего со стороны строек с гарантированным государственным и муниципальным участием, динамика развития стройиндустрии будет определятся поставками сырья, оборудования и комплектующих в условиях реализации программ импортозамещения, перестройки производственно-логистических цепочек</w:t>
      </w:r>
      <w:r w:rsidRPr="0028650E">
        <w:rPr>
          <w:szCs w:val="28"/>
        </w:rPr>
        <w:br/>
        <w:t>и комплекса мер по поддержке строительного сектора;</w:t>
      </w:r>
    </w:p>
    <w:p w:rsidR="002E5625" w:rsidRPr="0028650E" w:rsidRDefault="002E5625" w:rsidP="002E5625">
      <w:pPr>
        <w:pStyle w:val="Default"/>
        <w:ind w:firstLine="709"/>
        <w:jc w:val="both"/>
        <w:rPr>
          <w:rFonts w:ascii="Times New Roman" w:hAnsi="Times New Roman" w:cs="Times New Roman"/>
          <w:bCs/>
          <w:color w:val="auto"/>
          <w:sz w:val="28"/>
          <w:szCs w:val="28"/>
        </w:rPr>
      </w:pPr>
      <w:r w:rsidRPr="0028650E">
        <w:rPr>
          <w:rFonts w:ascii="Times New Roman" w:hAnsi="Times New Roman" w:cs="Times New Roman"/>
          <w:bCs/>
          <w:color w:val="auto"/>
          <w:sz w:val="28"/>
          <w:szCs w:val="28"/>
        </w:rPr>
        <w:t xml:space="preserve">- в целях </w:t>
      </w:r>
      <w:r w:rsidRPr="0028650E">
        <w:rPr>
          <w:rFonts w:ascii="Times New Roman" w:hAnsi="Times New Roman" w:cs="Times New Roman"/>
          <w:color w:val="auto"/>
          <w:sz w:val="28"/>
          <w:szCs w:val="28"/>
        </w:rPr>
        <w:t>диверсификации экономики города</w:t>
      </w:r>
      <w:r w:rsidRPr="0028650E">
        <w:rPr>
          <w:rFonts w:ascii="Times New Roman" w:hAnsi="Times New Roman" w:cs="Times New Roman"/>
          <w:bCs/>
          <w:color w:val="auto"/>
          <w:sz w:val="28"/>
          <w:szCs w:val="28"/>
        </w:rPr>
        <w:t xml:space="preserve"> на территории и</w:t>
      </w:r>
      <w:r w:rsidRPr="0028650E">
        <w:rPr>
          <w:rFonts w:ascii="Times New Roman" w:hAnsi="Times New Roman" w:cs="Times New Roman"/>
          <w:color w:val="auto"/>
          <w:sz w:val="28"/>
          <w:szCs w:val="28"/>
        </w:rPr>
        <w:t xml:space="preserve">ндустриального парка «Югра» продолжится реализация </w:t>
      </w:r>
      <w:r w:rsidRPr="0028650E">
        <w:rPr>
          <w:rFonts w:ascii="Times New Roman" w:hAnsi="Times New Roman" w:cs="Times New Roman"/>
          <w:bCs/>
          <w:color w:val="auto"/>
          <w:sz w:val="28"/>
          <w:szCs w:val="28"/>
        </w:rPr>
        <w:t xml:space="preserve">инвестиционных проектов по созданию новых конкурентоспособных производств по выпуску </w:t>
      </w:r>
      <w:r w:rsidRPr="0028650E">
        <w:rPr>
          <w:rFonts w:ascii="Times New Roman" w:hAnsi="Times New Roman" w:cs="Times New Roman"/>
          <w:bCs/>
          <w:color w:val="auto"/>
          <w:spacing w:val="-4"/>
          <w:sz w:val="28"/>
          <w:szCs w:val="28"/>
        </w:rPr>
        <w:t>бурового и электрощитового оборудования, сэндвич-панелей и блочных изделий,</w:t>
      </w:r>
      <w:r w:rsidRPr="0028650E">
        <w:rPr>
          <w:rFonts w:ascii="Times New Roman" w:hAnsi="Times New Roman" w:cs="Times New Roman"/>
          <w:bCs/>
          <w:color w:val="auto"/>
          <w:sz w:val="28"/>
          <w:szCs w:val="28"/>
        </w:rPr>
        <w:t xml:space="preserve"> шлангов и их соединений, кабельной продукции, а также кабеленесущих, вентиляционных и отопительных систем;</w:t>
      </w:r>
    </w:p>
    <w:p w:rsidR="002E5625" w:rsidRPr="0028650E" w:rsidRDefault="002E5625" w:rsidP="002E5625">
      <w:pPr>
        <w:ind w:firstLine="709"/>
        <w:jc w:val="both"/>
        <w:rPr>
          <w:spacing w:val="-4"/>
          <w:szCs w:val="28"/>
        </w:rPr>
      </w:pPr>
      <w:r w:rsidRPr="0028650E">
        <w:rPr>
          <w:szCs w:val="28"/>
        </w:rPr>
        <w:t xml:space="preserve">- драйвером роста объемов производства металлических и стальных изделий станет внутренний спрос со стороны предприятий строительного </w:t>
      </w:r>
      <w:r w:rsidRPr="0028650E">
        <w:rPr>
          <w:szCs w:val="28"/>
        </w:rPr>
        <w:br/>
        <w:t>и топливно-энергетического комплексов в рамках выполнения комплекса работ, предусмотренных производственными программами, в условиях реализации программ импортозамещения;</w:t>
      </w:r>
    </w:p>
    <w:p w:rsidR="002E5625" w:rsidRPr="0028650E" w:rsidRDefault="002E5625" w:rsidP="002E5625">
      <w:pPr>
        <w:autoSpaceDE w:val="0"/>
        <w:autoSpaceDN w:val="0"/>
        <w:adjustRightInd w:val="0"/>
        <w:ind w:firstLine="709"/>
        <w:jc w:val="both"/>
        <w:rPr>
          <w:color w:val="000000" w:themeColor="text1"/>
          <w:szCs w:val="28"/>
        </w:rPr>
      </w:pPr>
      <w:r w:rsidRPr="0028650E">
        <w:rPr>
          <w:color w:val="000000"/>
          <w:szCs w:val="28"/>
          <w:shd w:val="clear" w:color="auto" w:fill="FFFFFF"/>
        </w:rPr>
        <w:t>- ключевым фактором развития металлургической отрасли города должна стать ориентация на внутренний рынок в рамках планируемого</w:t>
      </w:r>
      <w:r w:rsidRPr="0028650E">
        <w:rPr>
          <w:color w:val="000000"/>
          <w:szCs w:val="28"/>
          <w:shd w:val="clear" w:color="auto" w:fill="FFFFFF"/>
        </w:rPr>
        <w:br/>
      </w:r>
      <w:r w:rsidRPr="0028650E">
        <w:rPr>
          <w:szCs w:val="28"/>
        </w:rPr>
        <w:t>в</w:t>
      </w:r>
      <w:r w:rsidRPr="0028650E">
        <w:rPr>
          <w:color w:val="000000" w:themeColor="text1"/>
          <w:spacing w:val="-6"/>
          <w:szCs w:val="28"/>
          <w:shd w:val="clear" w:color="auto" w:fill="FFFFFF"/>
        </w:rPr>
        <w:t xml:space="preserve"> 2024 году обществом с ограниченной ответственностью «Сургутский металлургический комплекс» </w:t>
      </w:r>
      <w:r w:rsidRPr="0028650E">
        <w:rPr>
          <w:color w:val="000000"/>
          <w:szCs w:val="28"/>
          <w:shd w:val="clear" w:color="auto" w:fill="FFFFFF"/>
        </w:rPr>
        <w:t xml:space="preserve">запуска </w:t>
      </w:r>
      <w:r w:rsidRPr="0028650E">
        <w:rPr>
          <w:color w:val="000000" w:themeColor="text1"/>
          <w:spacing w:val="-6"/>
          <w:szCs w:val="28"/>
          <w:shd w:val="clear" w:color="auto" w:fill="FFFFFF"/>
        </w:rPr>
        <w:t>нового производства по выпуску сортового фасонного металлопроката мощностью до 100 тыс. тонн в год, д</w:t>
      </w:r>
      <w:r w:rsidRPr="0028650E">
        <w:rPr>
          <w:color w:val="000000"/>
          <w:szCs w:val="28"/>
        </w:rPr>
        <w:t xml:space="preserve">ля создания которого инвестору предоставлены льготные целевые займы Фонда развития Югры и Фонда развития промышленности, Администрацией города сопровождается проект по принципу «одного окна», предоставлены </w:t>
      </w:r>
      <w:r w:rsidRPr="0028650E">
        <w:rPr>
          <w:color w:val="000000"/>
          <w:szCs w:val="28"/>
        </w:rPr>
        <w:br/>
        <w:t>2 земельных участка (планируются к созданию 352 рабочих места, п</w:t>
      </w:r>
      <w:r w:rsidRPr="0028650E">
        <w:rPr>
          <w:bCs/>
          <w:color w:val="000000" w:themeColor="text1"/>
          <w:szCs w:val="28"/>
        </w:rPr>
        <w:t>родукция (комплекса металлопрокат и арматура будет востребована как строительной отраслью города, так и автономного округа);</w:t>
      </w:r>
    </w:p>
    <w:p w:rsidR="002E5625" w:rsidRPr="0028650E" w:rsidRDefault="002E5625" w:rsidP="002E5625">
      <w:pPr>
        <w:ind w:firstLine="709"/>
        <w:jc w:val="both"/>
        <w:rPr>
          <w:szCs w:val="28"/>
        </w:rPr>
      </w:pPr>
      <w:r w:rsidRPr="0028650E">
        <w:rPr>
          <w:szCs w:val="28"/>
        </w:rPr>
        <w:t>- рост объемов услуг по ремонту машин и различного оборудования обусловлен восстановлением спроса на работы производственного характера</w:t>
      </w:r>
      <w:r w:rsidRPr="0028650E">
        <w:rPr>
          <w:szCs w:val="28"/>
        </w:rPr>
        <w:br/>
        <w:t>и завершением перестройкой производственно-логистических цепочек;</w:t>
      </w:r>
    </w:p>
    <w:p w:rsidR="002E5625" w:rsidRPr="0028650E" w:rsidRDefault="002E5625" w:rsidP="002E5625">
      <w:pPr>
        <w:ind w:firstLine="709"/>
        <w:jc w:val="both"/>
        <w:rPr>
          <w:spacing w:val="-4"/>
          <w:szCs w:val="28"/>
        </w:rPr>
      </w:pPr>
      <w:r w:rsidRPr="0028650E">
        <w:rPr>
          <w:spacing w:val="-4"/>
          <w:szCs w:val="28"/>
        </w:rPr>
        <w:t>- замедление темпов роста на оказание полиграфических услуг, обусловленное более низким спросом на печатную полиграфическую продукцию, в связи с р</w:t>
      </w:r>
      <w:r w:rsidRPr="0028650E">
        <w:rPr>
          <w:spacing w:val="-6"/>
          <w:szCs w:val="28"/>
        </w:rPr>
        <w:t>азвитием электронных версий газетных изданий</w:t>
      </w:r>
      <w:r w:rsidRPr="0028650E">
        <w:rPr>
          <w:spacing w:val="-4"/>
          <w:szCs w:val="28"/>
        </w:rPr>
        <w:t>;</w:t>
      </w:r>
    </w:p>
    <w:p w:rsidR="002E5625" w:rsidRPr="0028650E" w:rsidRDefault="002E5625" w:rsidP="002E5625">
      <w:pPr>
        <w:ind w:firstLine="709"/>
        <w:jc w:val="both"/>
        <w:textAlignment w:val="baseline"/>
        <w:rPr>
          <w:szCs w:val="28"/>
        </w:rPr>
      </w:pPr>
      <w:r w:rsidRPr="0028650E">
        <w:rPr>
          <w:szCs w:val="28"/>
        </w:rPr>
        <w:t>- продолжится работа по повышению доступности технологического присоединения к электрическим сетями реализация мероприятий инвестиционных программ предприятий энергетической отрасли;</w:t>
      </w:r>
    </w:p>
    <w:p w:rsidR="002E5625" w:rsidRPr="0028650E" w:rsidRDefault="002E5625" w:rsidP="002E5625">
      <w:pPr>
        <w:ind w:firstLine="709"/>
        <w:jc w:val="both"/>
        <w:rPr>
          <w:spacing w:val="-4"/>
          <w:szCs w:val="28"/>
        </w:rPr>
      </w:pPr>
      <w:r w:rsidRPr="0028650E">
        <w:rPr>
          <w:spacing w:val="-4"/>
          <w:szCs w:val="28"/>
        </w:rPr>
        <w:t xml:space="preserve">- положительная динамика по услугам водоснабжения и водоотведения </w:t>
      </w:r>
      <w:r w:rsidR="00DE025A" w:rsidRPr="0028650E">
        <w:rPr>
          <w:spacing w:val="-4"/>
          <w:szCs w:val="28"/>
        </w:rPr>
        <w:br/>
      </w:r>
      <w:r w:rsidRPr="0028650E">
        <w:rPr>
          <w:spacing w:val="-4"/>
          <w:szCs w:val="28"/>
        </w:rPr>
        <w:t xml:space="preserve">на фоне реализации программ жилищного строительства и производственных программ предприятий. </w:t>
      </w:r>
    </w:p>
    <w:p w:rsidR="002E5625" w:rsidRPr="0028650E" w:rsidRDefault="002E5625" w:rsidP="002E5625">
      <w:pPr>
        <w:ind w:firstLine="709"/>
        <w:jc w:val="both"/>
        <w:rPr>
          <w:rFonts w:cs="Times New Roman"/>
          <w:szCs w:val="28"/>
        </w:rPr>
      </w:pPr>
      <w:r w:rsidRPr="0028650E">
        <w:rPr>
          <w:rFonts w:cs="Times New Roman"/>
          <w:szCs w:val="28"/>
        </w:rPr>
        <w:t>Мероприятия, реализуемые в рамках инвестиционных программ промышленных предприятий города.</w:t>
      </w:r>
    </w:p>
    <w:p w:rsidR="002E5625" w:rsidRPr="0028650E" w:rsidRDefault="002E5625" w:rsidP="002E5625">
      <w:pPr>
        <w:ind w:firstLine="709"/>
        <w:jc w:val="both"/>
        <w:textAlignment w:val="baseline"/>
        <w:rPr>
          <w:bCs/>
          <w:color w:val="000000" w:themeColor="text1"/>
          <w:kern w:val="36"/>
          <w:szCs w:val="28"/>
        </w:rPr>
      </w:pPr>
      <w:r w:rsidRPr="0028650E">
        <w:rPr>
          <w:szCs w:val="28"/>
        </w:rPr>
        <w:t xml:space="preserve">1. Филиалом публичного </w:t>
      </w:r>
      <w:r w:rsidRPr="0028650E">
        <w:rPr>
          <w:spacing w:val="-4"/>
          <w:szCs w:val="28"/>
        </w:rPr>
        <w:t xml:space="preserve">акционерного общества «Юнипро» «Сургутская ГРЭС-2» (далее – </w:t>
      </w:r>
      <w:r w:rsidRPr="0028650E">
        <w:rPr>
          <w:bCs/>
          <w:color w:val="000000" w:themeColor="text1"/>
          <w:kern w:val="36"/>
          <w:szCs w:val="28"/>
        </w:rPr>
        <w:t xml:space="preserve">ГРЭС-2) реализуется проект импортозамещения оборудования. </w:t>
      </w:r>
    </w:p>
    <w:p w:rsidR="002E5625" w:rsidRPr="0028650E" w:rsidRDefault="002E5625" w:rsidP="002E5625">
      <w:pPr>
        <w:ind w:firstLine="709"/>
        <w:jc w:val="both"/>
        <w:textAlignment w:val="baseline"/>
        <w:rPr>
          <w:szCs w:val="28"/>
        </w:rPr>
      </w:pPr>
      <w:r w:rsidRPr="0028650E">
        <w:rPr>
          <w:szCs w:val="28"/>
        </w:rPr>
        <w:t>На предприятии выполнены работы по подготовке к отопительному сезону на 2023/2024 годы. В рамках ремонтных работ выполнена локальная замена участков трубопроводов теплосети, отремонтирован насосный парк</w:t>
      </w:r>
      <w:r w:rsidRPr="0028650E">
        <w:rPr>
          <w:szCs w:val="28"/>
        </w:rPr>
        <w:br/>
        <w:t>с гидромуфтами для подачи теплоносителя.</w:t>
      </w:r>
    </w:p>
    <w:p w:rsidR="002E5625" w:rsidRPr="0028650E" w:rsidRDefault="002E5625" w:rsidP="002E5625">
      <w:pPr>
        <w:ind w:firstLine="709"/>
        <w:jc w:val="both"/>
        <w:textAlignment w:val="baseline"/>
        <w:rPr>
          <w:color w:val="000000" w:themeColor="text1"/>
          <w:szCs w:val="28"/>
        </w:rPr>
      </w:pPr>
      <w:r w:rsidRPr="0028650E">
        <w:rPr>
          <w:color w:val="000000" w:themeColor="text1"/>
          <w:szCs w:val="28"/>
        </w:rPr>
        <w:t>В 2023 году выполнены сезонные работы по укреплению направляющей дамбы водохранилища ГРЭС-2, укреплено 300 метров откоса, начат ремонт гребня плотины, работы планируется завершить в течение трех лет.</w:t>
      </w:r>
    </w:p>
    <w:p w:rsidR="002E5625" w:rsidRPr="0028650E" w:rsidRDefault="002E5625" w:rsidP="002E5625">
      <w:pPr>
        <w:ind w:firstLine="709"/>
        <w:jc w:val="both"/>
        <w:textAlignment w:val="baseline"/>
        <w:rPr>
          <w:rFonts w:eastAsia="Calibri"/>
          <w:szCs w:val="28"/>
        </w:rPr>
      </w:pPr>
      <w:r w:rsidRPr="0028650E">
        <w:rPr>
          <w:rFonts w:eastAsia="Calibri"/>
          <w:color w:val="000000" w:themeColor="text1"/>
          <w:szCs w:val="28"/>
        </w:rPr>
        <w:t xml:space="preserve">Также проведен </w:t>
      </w:r>
      <w:r w:rsidRPr="0028650E">
        <w:rPr>
          <w:bCs/>
          <w:color w:val="000000" w:themeColor="text1"/>
          <w:kern w:val="36"/>
          <w:szCs w:val="28"/>
        </w:rPr>
        <w:t xml:space="preserve">средний ремонт энергоблока № 5 ПСУ-810 МВт. </w:t>
      </w:r>
      <w:r w:rsidRPr="0028650E">
        <w:rPr>
          <w:bCs/>
          <w:color w:val="000000" w:themeColor="text1"/>
          <w:kern w:val="36"/>
          <w:szCs w:val="28"/>
        </w:rPr>
        <w:br/>
        <w:t xml:space="preserve">С 03.06.2023 выведен в средний ремонт энергоблок № 3, с 22.06.2023 </w:t>
      </w:r>
      <w:r w:rsidRPr="0028650E">
        <w:rPr>
          <w:bCs/>
          <w:color w:val="000000" w:themeColor="text1"/>
          <w:kern w:val="36"/>
          <w:szCs w:val="28"/>
        </w:rPr>
        <w:br/>
        <w:t xml:space="preserve">на станции начался ремонт дымовой трубы № 1. </w:t>
      </w:r>
    </w:p>
    <w:p w:rsidR="002E5625" w:rsidRPr="0028650E" w:rsidRDefault="002E5625" w:rsidP="002E5625">
      <w:pPr>
        <w:ind w:firstLine="709"/>
        <w:jc w:val="both"/>
        <w:textAlignment w:val="baseline"/>
        <w:rPr>
          <w:rFonts w:eastAsia="Calibri"/>
          <w:szCs w:val="28"/>
        </w:rPr>
      </w:pPr>
      <w:r w:rsidRPr="0028650E">
        <w:rPr>
          <w:rFonts w:eastAsia="Calibri"/>
          <w:szCs w:val="28"/>
        </w:rPr>
        <w:t>На предприятии с 2019 года в соответствии с</w:t>
      </w:r>
      <w:r w:rsidRPr="0028650E">
        <w:rPr>
          <w:rFonts w:eastAsia="Calibri"/>
          <w:szCs w:val="28"/>
          <w:shd w:val="clear" w:color="auto" w:fill="FFFFFF"/>
        </w:rPr>
        <w:t xml:space="preserve"> постановлением Правительства Российской Федерации от 25.01.2019 № 43 «О проведении отборов проектов модернизации генерирующих объектов тепловых электростанций»</w:t>
      </w:r>
      <w:r w:rsidRPr="0028650E">
        <w:rPr>
          <w:rFonts w:eastAsia="Calibri"/>
          <w:szCs w:val="28"/>
        </w:rPr>
        <w:t xml:space="preserve"> проводится масштабная модернизация, рассчитанная на 5 лет за счет собственных средств предприятия. </w:t>
      </w:r>
    </w:p>
    <w:p w:rsidR="002E5625" w:rsidRPr="0028650E" w:rsidRDefault="002E5625" w:rsidP="002E5625">
      <w:pPr>
        <w:ind w:firstLine="709"/>
        <w:jc w:val="both"/>
        <w:textAlignment w:val="baseline"/>
        <w:rPr>
          <w:rFonts w:eastAsia="Calibri"/>
          <w:szCs w:val="28"/>
        </w:rPr>
      </w:pPr>
      <w:r w:rsidRPr="0028650E">
        <w:rPr>
          <w:rFonts w:eastAsia="Calibri"/>
          <w:szCs w:val="28"/>
          <w:shd w:val="clear" w:color="auto" w:fill="FFFFFF"/>
        </w:rPr>
        <w:t>В целом п</w:t>
      </w:r>
      <w:r w:rsidRPr="0028650E">
        <w:rPr>
          <w:rFonts w:eastAsia="Calibri"/>
          <w:szCs w:val="28"/>
        </w:rPr>
        <w:t xml:space="preserve">роект модернизации предусматривает полную замену ресурсоопределяющих узлов паровых турбин, замену турбогенераторов </w:t>
      </w:r>
      <w:r w:rsidRPr="0028650E">
        <w:rPr>
          <w:rFonts w:eastAsia="Calibri"/>
          <w:szCs w:val="28"/>
        </w:rPr>
        <w:br/>
        <w:t>со вспомогательными генераторами, системами возбуждения, замену токопроводов, общеблочных систем релейной защиты, и автоматики</w:t>
      </w:r>
      <w:r w:rsidRPr="0028650E">
        <w:rPr>
          <w:rFonts w:eastAsia="Calibri"/>
          <w:szCs w:val="28"/>
        </w:rPr>
        <w:br/>
        <w:t>на энергоблоках – № 1, 2, 4, 6. Основное оборудование производится на заводах «ЛМЗ» и «Электросила» (город Санкт-Петербург). Результатом данной модернизации должно стать повышение надежности, увеличение мощности каждого энергоблока на 20 мегаватт, новым сроком службы в 40 лет</w:t>
      </w:r>
      <w:r w:rsidRPr="0028650E">
        <w:rPr>
          <w:rFonts w:eastAsia="Calibri"/>
          <w:szCs w:val="28"/>
        </w:rPr>
        <w:br/>
        <w:t>и увеличением межремонтных интервалов.</w:t>
      </w:r>
    </w:p>
    <w:p w:rsidR="002E5625" w:rsidRPr="0028650E" w:rsidRDefault="002E5625" w:rsidP="002E5625">
      <w:pPr>
        <w:autoSpaceDE w:val="0"/>
        <w:autoSpaceDN w:val="0"/>
        <w:adjustRightInd w:val="0"/>
        <w:ind w:firstLine="709"/>
        <w:jc w:val="both"/>
        <w:rPr>
          <w:szCs w:val="28"/>
        </w:rPr>
      </w:pPr>
      <w:r w:rsidRPr="0028650E">
        <w:rPr>
          <w:szCs w:val="28"/>
        </w:rPr>
        <w:t xml:space="preserve">2. Наиболее значимыми инвестиционными направлениями, реализуемыми филиалом публичного акционерного общества «ОГК-2» – «Сургутская ГРЭС-1» (далее – </w:t>
      </w:r>
      <w:r w:rsidRPr="0028650E">
        <w:rPr>
          <w:spacing w:val="-6"/>
          <w:szCs w:val="28"/>
        </w:rPr>
        <w:t xml:space="preserve">ГРЭС-1), на 2023 </w:t>
      </w:r>
      <w:r w:rsidRPr="0028650E">
        <w:rPr>
          <w:szCs w:val="28"/>
        </w:rPr>
        <w:t>–</w:t>
      </w:r>
      <w:r w:rsidRPr="0028650E">
        <w:rPr>
          <w:spacing w:val="-6"/>
          <w:szCs w:val="28"/>
        </w:rPr>
        <w:t xml:space="preserve"> 2026 годы являются техническое перевооружение, реконструкция</w:t>
      </w:r>
      <w:r w:rsidRPr="0028650E">
        <w:rPr>
          <w:szCs w:val="28"/>
        </w:rPr>
        <w:t xml:space="preserve"> и модернизация действующего оборудования с заменой устаревших и выработавших свой ресурс элементов </w:t>
      </w:r>
      <w:r w:rsidRPr="0028650E">
        <w:rPr>
          <w:szCs w:val="28"/>
        </w:rPr>
        <w:br/>
        <w:t>и узлов, а именно:</w:t>
      </w:r>
    </w:p>
    <w:p w:rsidR="002E5625" w:rsidRPr="0028650E" w:rsidRDefault="002E5625" w:rsidP="002E5625">
      <w:pPr>
        <w:autoSpaceDE w:val="0"/>
        <w:autoSpaceDN w:val="0"/>
        <w:adjustRightInd w:val="0"/>
        <w:ind w:firstLine="709"/>
        <w:jc w:val="both"/>
        <w:rPr>
          <w:color w:val="000000"/>
          <w:szCs w:val="28"/>
          <w:shd w:val="clear" w:color="auto" w:fill="FFFFFF"/>
        </w:rPr>
      </w:pPr>
      <w:r w:rsidRPr="0028650E">
        <w:rPr>
          <w:szCs w:val="28"/>
        </w:rPr>
        <w:t xml:space="preserve">- техническое перевооружение управляющей </w:t>
      </w:r>
      <w:r w:rsidRPr="0028650E">
        <w:rPr>
          <w:color w:val="000000"/>
          <w:szCs w:val="28"/>
          <w:shd w:val="clear" w:color="auto" w:fill="FFFFFF"/>
        </w:rPr>
        <w:t xml:space="preserve">автоматизированной системы управления технологическим процессом энергоблоков № 1, 2, 6, 9; </w:t>
      </w:r>
    </w:p>
    <w:p w:rsidR="002E5625" w:rsidRPr="0028650E" w:rsidRDefault="002E5625" w:rsidP="002E5625">
      <w:pPr>
        <w:autoSpaceDE w:val="0"/>
        <w:autoSpaceDN w:val="0"/>
        <w:adjustRightInd w:val="0"/>
        <w:ind w:firstLine="709"/>
        <w:jc w:val="both"/>
        <w:rPr>
          <w:color w:val="000000"/>
          <w:szCs w:val="28"/>
          <w:shd w:val="clear" w:color="auto" w:fill="FFFFFF"/>
        </w:rPr>
      </w:pPr>
      <w:r w:rsidRPr="0028650E">
        <w:rPr>
          <w:color w:val="000000"/>
          <w:szCs w:val="28"/>
          <w:shd w:val="clear" w:color="auto" w:fill="FFFFFF"/>
        </w:rPr>
        <w:t>- реконструкция теплофикационного комплекса;</w:t>
      </w:r>
    </w:p>
    <w:p w:rsidR="002E5625" w:rsidRPr="0028650E" w:rsidRDefault="002E5625" w:rsidP="002E5625">
      <w:pPr>
        <w:autoSpaceDE w:val="0"/>
        <w:autoSpaceDN w:val="0"/>
        <w:adjustRightInd w:val="0"/>
        <w:ind w:firstLine="709"/>
        <w:jc w:val="both"/>
        <w:rPr>
          <w:color w:val="000000"/>
          <w:szCs w:val="28"/>
          <w:shd w:val="clear" w:color="auto" w:fill="FFFFFF"/>
        </w:rPr>
      </w:pPr>
      <w:r w:rsidRPr="0028650E">
        <w:rPr>
          <w:color w:val="000000"/>
          <w:szCs w:val="28"/>
          <w:shd w:val="clear" w:color="auto" w:fill="FFFFFF"/>
        </w:rPr>
        <w:t>- техническое перевооружение электротехнического оборудования</w:t>
      </w:r>
      <w:r w:rsidRPr="0028650E">
        <w:rPr>
          <w:color w:val="000000"/>
          <w:szCs w:val="28"/>
          <w:shd w:val="clear" w:color="auto" w:fill="FFFFFF"/>
        </w:rPr>
        <w:br/>
        <w:t>и  блоков электрического оборудования с заменой аккумуляторной батареи;</w:t>
      </w:r>
    </w:p>
    <w:p w:rsidR="002E5625" w:rsidRPr="0028650E" w:rsidRDefault="002E5625" w:rsidP="002E5625">
      <w:pPr>
        <w:autoSpaceDE w:val="0"/>
        <w:autoSpaceDN w:val="0"/>
        <w:adjustRightInd w:val="0"/>
        <w:ind w:firstLine="709"/>
        <w:jc w:val="both"/>
        <w:rPr>
          <w:color w:val="000000"/>
          <w:szCs w:val="28"/>
          <w:shd w:val="clear" w:color="auto" w:fill="FFFFFF"/>
        </w:rPr>
      </w:pPr>
      <w:r w:rsidRPr="0028650E">
        <w:rPr>
          <w:color w:val="000000"/>
          <w:szCs w:val="28"/>
          <w:shd w:val="clear" w:color="auto" w:fill="FFFFFF"/>
        </w:rPr>
        <w:t>- дооснащение комплекса инженерно-технических средств охраны;</w:t>
      </w:r>
    </w:p>
    <w:p w:rsidR="002E5625" w:rsidRPr="0028650E" w:rsidRDefault="002E5625" w:rsidP="002E5625">
      <w:pPr>
        <w:autoSpaceDE w:val="0"/>
        <w:autoSpaceDN w:val="0"/>
        <w:adjustRightInd w:val="0"/>
        <w:ind w:firstLine="709"/>
        <w:jc w:val="both"/>
        <w:rPr>
          <w:color w:val="000000"/>
          <w:szCs w:val="28"/>
          <w:shd w:val="clear" w:color="auto" w:fill="FFFFFF"/>
        </w:rPr>
      </w:pPr>
      <w:r w:rsidRPr="0028650E">
        <w:rPr>
          <w:color w:val="000000"/>
          <w:szCs w:val="28"/>
          <w:shd w:val="clear" w:color="auto" w:fill="FFFFFF"/>
        </w:rPr>
        <w:t>- расширение информационно-вычислительного комплекса «Мониторинг».</w:t>
      </w:r>
    </w:p>
    <w:p w:rsidR="002E5625" w:rsidRPr="0028650E" w:rsidRDefault="002E5625" w:rsidP="002E5625">
      <w:pPr>
        <w:ind w:firstLine="709"/>
        <w:jc w:val="both"/>
        <w:textAlignment w:val="baseline"/>
        <w:rPr>
          <w:szCs w:val="28"/>
        </w:rPr>
      </w:pPr>
      <w:r w:rsidRPr="0028650E">
        <w:rPr>
          <w:spacing w:val="-4"/>
          <w:szCs w:val="28"/>
        </w:rPr>
        <w:t xml:space="preserve">3. Акционерное общество «Россети Тюмень» реализует следующие </w:t>
      </w:r>
      <w:r w:rsidRPr="0028650E">
        <w:rPr>
          <w:szCs w:val="28"/>
        </w:rPr>
        <w:t>инвестиционные проекты:</w:t>
      </w:r>
    </w:p>
    <w:p w:rsidR="002E5625" w:rsidRPr="0028650E" w:rsidRDefault="002E5625" w:rsidP="002E5625">
      <w:pPr>
        <w:ind w:firstLine="709"/>
        <w:jc w:val="both"/>
        <w:rPr>
          <w:rFonts w:eastAsia="Calibri"/>
          <w:szCs w:val="28"/>
        </w:rPr>
      </w:pPr>
      <w:r w:rsidRPr="0028650E">
        <w:rPr>
          <w:szCs w:val="28"/>
        </w:rPr>
        <w:t>-</w:t>
      </w:r>
      <w:r w:rsidRPr="0028650E">
        <w:rPr>
          <w:rFonts w:eastAsia="Calibri"/>
          <w:bCs/>
          <w:szCs w:val="28"/>
        </w:rPr>
        <w:t xml:space="preserve"> </w:t>
      </w:r>
      <w:r w:rsidRPr="0028650E">
        <w:rPr>
          <w:rFonts w:eastAsia="Calibri"/>
          <w:szCs w:val="28"/>
        </w:rPr>
        <w:t xml:space="preserve">строительство новой кабельной линии </w:t>
      </w:r>
      <w:r w:rsidRPr="0028650E">
        <w:rPr>
          <w:bCs/>
          <w:szCs w:val="28"/>
        </w:rPr>
        <w:t xml:space="preserve">для многоквартирного жилого дома в микрорайоне № 51 </w:t>
      </w:r>
      <w:r w:rsidRPr="0028650E">
        <w:rPr>
          <w:rFonts w:eastAsia="Calibri"/>
          <w:szCs w:val="28"/>
        </w:rPr>
        <w:t>протяженностью 25,6 км с увеличением трансформаторной мощности на 4,5 МВА;</w:t>
      </w:r>
    </w:p>
    <w:p w:rsidR="002E5625" w:rsidRPr="0028650E" w:rsidRDefault="002E5625" w:rsidP="002E5625">
      <w:pPr>
        <w:ind w:firstLine="709"/>
        <w:jc w:val="both"/>
        <w:rPr>
          <w:bCs/>
          <w:szCs w:val="28"/>
        </w:rPr>
      </w:pPr>
      <w:r w:rsidRPr="0028650E">
        <w:rPr>
          <w:rFonts w:eastAsia="Calibri"/>
          <w:szCs w:val="28"/>
        </w:rPr>
        <w:t>- р</w:t>
      </w:r>
      <w:r w:rsidRPr="0028650E">
        <w:rPr>
          <w:bCs/>
          <w:szCs w:val="28"/>
        </w:rPr>
        <w:t>еконструкция воздушной линии электропередач с напряжением сети 6кВ подстанции «Шукшинская» протяженностью 6 км.</w:t>
      </w:r>
    </w:p>
    <w:p w:rsidR="002E5625" w:rsidRPr="0028650E" w:rsidRDefault="002E5625" w:rsidP="002E5625">
      <w:pPr>
        <w:pStyle w:val="aff5"/>
        <w:tabs>
          <w:tab w:val="left" w:pos="851"/>
        </w:tabs>
        <w:spacing w:after="0" w:line="240" w:lineRule="auto"/>
        <w:ind w:left="0" w:firstLine="709"/>
        <w:jc w:val="both"/>
        <w:rPr>
          <w:rFonts w:ascii="Times New Roman" w:hAnsi="Times New Roman"/>
          <w:sz w:val="28"/>
          <w:szCs w:val="28"/>
        </w:rPr>
      </w:pPr>
      <w:r w:rsidRPr="0028650E">
        <w:rPr>
          <w:rFonts w:ascii="Times New Roman" w:hAnsi="Times New Roman"/>
          <w:sz w:val="28"/>
          <w:szCs w:val="28"/>
        </w:rPr>
        <w:t>- реконструкция распределительно-трансформаторной подстанции 10/0,4 «Медвежий угол»;</w:t>
      </w:r>
    </w:p>
    <w:p w:rsidR="002E5625" w:rsidRPr="0028650E" w:rsidRDefault="002E5625" w:rsidP="002E5625">
      <w:pPr>
        <w:pStyle w:val="aff5"/>
        <w:tabs>
          <w:tab w:val="left" w:pos="851"/>
        </w:tabs>
        <w:spacing w:after="0" w:line="240" w:lineRule="auto"/>
        <w:ind w:left="0" w:firstLine="709"/>
        <w:jc w:val="both"/>
        <w:rPr>
          <w:rFonts w:ascii="Times New Roman" w:hAnsi="Times New Roman"/>
          <w:sz w:val="28"/>
          <w:szCs w:val="28"/>
        </w:rPr>
      </w:pPr>
      <w:r w:rsidRPr="0028650E">
        <w:rPr>
          <w:rFonts w:ascii="Times New Roman" w:hAnsi="Times New Roman"/>
          <w:sz w:val="28"/>
          <w:szCs w:val="28"/>
        </w:rPr>
        <w:t>- строительство заправочной станции.</w:t>
      </w:r>
    </w:p>
    <w:p w:rsidR="002E5625" w:rsidRPr="0028650E" w:rsidRDefault="002E5625" w:rsidP="002E5625">
      <w:pPr>
        <w:ind w:firstLine="709"/>
        <w:contextualSpacing/>
        <w:jc w:val="both"/>
        <w:rPr>
          <w:szCs w:val="28"/>
        </w:rPr>
      </w:pPr>
      <w:r w:rsidRPr="0028650E">
        <w:rPr>
          <w:szCs w:val="28"/>
        </w:rPr>
        <w:t>4. В соответствии с инвестиционной программой общества</w:t>
      </w:r>
      <w:r w:rsidRPr="0028650E">
        <w:rPr>
          <w:szCs w:val="28"/>
        </w:rPr>
        <w:br/>
        <w:t xml:space="preserve">с ограниченной ответственностью «Сургутские городские электрические сети» </w:t>
      </w:r>
      <w:r w:rsidRPr="0028650E">
        <w:rPr>
          <w:szCs w:val="28"/>
        </w:rPr>
        <w:br/>
        <w:t xml:space="preserve">планируется выполнить: </w:t>
      </w:r>
    </w:p>
    <w:p w:rsidR="002E5625" w:rsidRPr="0028650E" w:rsidRDefault="002E5625" w:rsidP="002E5625">
      <w:pPr>
        <w:ind w:firstLine="709"/>
        <w:contextualSpacing/>
        <w:jc w:val="both"/>
        <w:rPr>
          <w:szCs w:val="28"/>
        </w:rPr>
      </w:pPr>
      <w:r w:rsidRPr="0028650E">
        <w:rPr>
          <w:szCs w:val="28"/>
        </w:rPr>
        <w:t xml:space="preserve">- реконструкцию сетей электроснабжения на территориях </w:t>
      </w:r>
      <w:r w:rsidRPr="0028650E">
        <w:rPr>
          <w:szCs w:val="28"/>
        </w:rPr>
        <w:br/>
        <w:t>14 садоводческих товариществ собственников недвижимости;</w:t>
      </w:r>
    </w:p>
    <w:p w:rsidR="002E5625" w:rsidRPr="0028650E" w:rsidRDefault="002E5625" w:rsidP="002E5625">
      <w:pPr>
        <w:ind w:firstLine="709"/>
        <w:contextualSpacing/>
        <w:jc w:val="both"/>
        <w:rPr>
          <w:szCs w:val="28"/>
        </w:rPr>
      </w:pPr>
      <w:r w:rsidRPr="0028650E">
        <w:rPr>
          <w:szCs w:val="28"/>
        </w:rPr>
        <w:t>- технологическое присоединение к электрическим сетям жилой застройки микрорайонов № 30, 35, 39, «Марьина гора», Пойма-5, Восточного промрайона, средней образовательной школы в микрорайоне № 5А, станции переливания крови, скорой помощи в микрорайоне № 31А;</w:t>
      </w:r>
    </w:p>
    <w:p w:rsidR="002E5625" w:rsidRPr="0028650E" w:rsidRDefault="002E5625" w:rsidP="002E5625">
      <w:pPr>
        <w:ind w:firstLine="709"/>
        <w:contextualSpacing/>
        <w:jc w:val="both"/>
        <w:rPr>
          <w:szCs w:val="28"/>
          <w:shd w:val="clear" w:color="auto" w:fill="FFFFFF"/>
        </w:rPr>
      </w:pPr>
      <w:r w:rsidRPr="0028650E">
        <w:rPr>
          <w:color w:val="000000" w:themeColor="text1"/>
          <w:szCs w:val="28"/>
        </w:rPr>
        <w:t xml:space="preserve">- </w:t>
      </w:r>
      <w:r w:rsidRPr="0028650E">
        <w:rPr>
          <w:szCs w:val="28"/>
          <w:shd w:val="clear" w:color="auto" w:fill="FFFFFF"/>
        </w:rPr>
        <w:t xml:space="preserve">реконструкцию трансформаторных подстанций, кабельных линий </w:t>
      </w:r>
      <w:r w:rsidRPr="0028650E">
        <w:rPr>
          <w:szCs w:val="28"/>
          <w:shd w:val="clear" w:color="auto" w:fill="FFFFFF"/>
        </w:rPr>
        <w:br/>
        <w:t>в микрорайонах № 7, 23, Промзона, Заячий остров;</w:t>
      </w:r>
    </w:p>
    <w:p w:rsidR="002E5625" w:rsidRPr="0028650E" w:rsidRDefault="002E5625" w:rsidP="002E5625">
      <w:pPr>
        <w:ind w:firstLine="709"/>
        <w:contextualSpacing/>
        <w:jc w:val="both"/>
        <w:rPr>
          <w:szCs w:val="28"/>
        </w:rPr>
      </w:pPr>
      <w:r w:rsidRPr="0028650E">
        <w:rPr>
          <w:szCs w:val="28"/>
        </w:rPr>
        <w:t xml:space="preserve">- реконструкцию и новое строительство сетей электроснабжения </w:t>
      </w:r>
      <w:r w:rsidRPr="0028650E">
        <w:rPr>
          <w:szCs w:val="28"/>
        </w:rPr>
        <w:br/>
        <w:t xml:space="preserve">12 жилых домов; </w:t>
      </w:r>
    </w:p>
    <w:p w:rsidR="002E5625" w:rsidRPr="0028650E" w:rsidRDefault="002E5625" w:rsidP="002E5625">
      <w:pPr>
        <w:ind w:firstLine="709"/>
        <w:contextualSpacing/>
        <w:jc w:val="both"/>
        <w:rPr>
          <w:szCs w:val="28"/>
        </w:rPr>
      </w:pPr>
      <w:r w:rsidRPr="0028650E">
        <w:rPr>
          <w:szCs w:val="28"/>
        </w:rPr>
        <w:t>- модернизацию тепломагистрали от ГРЭС-1 до пиковой котельной тепловых сетей протяженностью 132 м;</w:t>
      </w:r>
    </w:p>
    <w:p w:rsidR="002E5625" w:rsidRPr="0028650E" w:rsidRDefault="002E5625" w:rsidP="002E5625">
      <w:pPr>
        <w:ind w:firstLine="709"/>
        <w:contextualSpacing/>
        <w:jc w:val="both"/>
        <w:rPr>
          <w:szCs w:val="28"/>
        </w:rPr>
      </w:pPr>
      <w:r w:rsidRPr="0028650E">
        <w:rPr>
          <w:szCs w:val="28"/>
        </w:rPr>
        <w:t xml:space="preserve">- </w:t>
      </w:r>
      <w:r w:rsidRPr="0028650E">
        <w:rPr>
          <w:szCs w:val="28"/>
          <w:lang w:val="en-US"/>
        </w:rPr>
        <w:t>II</w:t>
      </w:r>
      <w:r w:rsidRPr="0028650E">
        <w:rPr>
          <w:szCs w:val="28"/>
        </w:rPr>
        <w:t xml:space="preserve"> этап строительства по устройству защитно-архитектурного ограждения тепломагистрали по проспекту Пролетарский (2 часть проспект Мира).</w:t>
      </w:r>
    </w:p>
    <w:p w:rsidR="002E5625" w:rsidRPr="0028650E" w:rsidRDefault="002E5625" w:rsidP="002E5625">
      <w:pPr>
        <w:shd w:val="clear" w:color="auto" w:fill="FFFFFF"/>
        <w:ind w:firstLine="709"/>
        <w:jc w:val="both"/>
        <w:rPr>
          <w:color w:val="000000" w:themeColor="text1"/>
          <w:szCs w:val="28"/>
        </w:rPr>
      </w:pPr>
      <w:r w:rsidRPr="0028650E">
        <w:rPr>
          <w:color w:val="000000" w:themeColor="text1"/>
          <w:szCs w:val="28"/>
        </w:rPr>
        <w:t>- строительство третьего тепловывода от Сургутской ГРЭС-1 до точки разветвления в 31В микрорайоне в целях повышения надежности теплоснабжения центральной и восточной части города.</w:t>
      </w:r>
    </w:p>
    <w:p w:rsidR="002E5625" w:rsidRPr="0028650E" w:rsidRDefault="002E5625" w:rsidP="002E5625">
      <w:pPr>
        <w:ind w:firstLine="709"/>
        <w:contextualSpacing/>
        <w:jc w:val="both"/>
        <w:rPr>
          <w:szCs w:val="28"/>
          <w:shd w:val="clear" w:color="auto" w:fill="FFFFFF"/>
        </w:rPr>
      </w:pPr>
      <w:r w:rsidRPr="0028650E">
        <w:rPr>
          <w:szCs w:val="28"/>
          <w:shd w:val="clear" w:color="auto" w:fill="FFFFFF"/>
        </w:rPr>
        <w:t xml:space="preserve">5. Сургутским городским муниципальным унитарным предприятием «Городские тепловые сети» в целях повышения надежности, качества, обеспечения бесперебойности предоставления услуг тепловодоснабжения, </w:t>
      </w:r>
      <w:r w:rsidRPr="0028650E">
        <w:rPr>
          <w:color w:val="000000"/>
          <w:spacing w:val="-4"/>
          <w:szCs w:val="28"/>
        </w:rPr>
        <w:t xml:space="preserve">экономии ресурсов, снижение негативного воздействия на окружающую среду </w:t>
      </w:r>
      <w:r w:rsidRPr="0028650E">
        <w:rPr>
          <w:szCs w:val="28"/>
          <w:shd w:val="clear" w:color="auto" w:fill="FFFFFF"/>
        </w:rPr>
        <w:t>запланировано:</w:t>
      </w:r>
    </w:p>
    <w:p w:rsidR="002E5625" w:rsidRPr="0028650E" w:rsidRDefault="002E5625" w:rsidP="002E5625">
      <w:pPr>
        <w:pStyle w:val="af9"/>
        <w:tabs>
          <w:tab w:val="left" w:pos="0"/>
        </w:tabs>
        <w:spacing w:after="0"/>
        <w:ind w:left="0" w:firstLine="709"/>
        <w:jc w:val="both"/>
        <w:rPr>
          <w:iCs/>
          <w:color w:val="000000"/>
          <w:sz w:val="28"/>
          <w:szCs w:val="28"/>
        </w:rPr>
      </w:pPr>
      <w:r w:rsidRPr="0028650E">
        <w:rPr>
          <w:color w:val="000000"/>
          <w:spacing w:val="-4"/>
          <w:sz w:val="28"/>
          <w:szCs w:val="28"/>
        </w:rPr>
        <w:t>- строительство участка тепловой сети протяженностью 80 м;</w:t>
      </w:r>
    </w:p>
    <w:p w:rsidR="002E5625" w:rsidRPr="0028650E" w:rsidRDefault="002E5625" w:rsidP="002E5625">
      <w:pPr>
        <w:pStyle w:val="af9"/>
        <w:tabs>
          <w:tab w:val="left" w:pos="0"/>
        </w:tabs>
        <w:spacing w:after="0"/>
        <w:ind w:left="0" w:firstLine="709"/>
        <w:jc w:val="both"/>
        <w:rPr>
          <w:iCs/>
          <w:color w:val="000000"/>
          <w:sz w:val="28"/>
          <w:szCs w:val="28"/>
        </w:rPr>
      </w:pPr>
      <w:r w:rsidRPr="0028650E">
        <w:rPr>
          <w:iCs/>
          <w:color w:val="000000"/>
          <w:sz w:val="28"/>
          <w:szCs w:val="28"/>
        </w:rPr>
        <w:t xml:space="preserve">- </w:t>
      </w:r>
      <w:r w:rsidRPr="0028650E">
        <w:rPr>
          <w:color w:val="000000"/>
          <w:spacing w:val="-4"/>
          <w:sz w:val="28"/>
          <w:szCs w:val="28"/>
        </w:rPr>
        <w:t>реконструкция, модернизация 7 участков тепловых сетей обще</w:t>
      </w:r>
      <w:r w:rsidR="00CE115C" w:rsidRPr="0028650E">
        <w:rPr>
          <w:color w:val="000000"/>
          <w:spacing w:val="-4"/>
          <w:sz w:val="28"/>
          <w:szCs w:val="28"/>
        </w:rPr>
        <w:t>й протяженностью 1,95 км;</w:t>
      </w:r>
    </w:p>
    <w:p w:rsidR="00BF48CC" w:rsidRPr="0028650E" w:rsidRDefault="002E5625" w:rsidP="002E5625">
      <w:pPr>
        <w:ind w:firstLine="709"/>
        <w:contextualSpacing/>
        <w:jc w:val="both"/>
        <w:rPr>
          <w:szCs w:val="28"/>
        </w:rPr>
      </w:pPr>
      <w:r w:rsidRPr="0028650E">
        <w:rPr>
          <w:szCs w:val="28"/>
          <w:shd w:val="clear" w:color="auto" w:fill="FFFFFF"/>
        </w:rPr>
        <w:t>-</w:t>
      </w:r>
      <w:r w:rsidRPr="0028650E">
        <w:rPr>
          <w:szCs w:val="28"/>
        </w:rPr>
        <w:t xml:space="preserve"> строительство </w:t>
      </w:r>
      <w:r w:rsidR="001F3354" w:rsidRPr="0028650E">
        <w:rPr>
          <w:szCs w:val="28"/>
        </w:rPr>
        <w:t>2</w:t>
      </w:r>
      <w:r w:rsidR="00BF48CC" w:rsidRPr="0028650E">
        <w:rPr>
          <w:szCs w:val="28"/>
        </w:rPr>
        <w:t xml:space="preserve"> котельных: </w:t>
      </w:r>
    </w:p>
    <w:p w:rsidR="00BF48CC" w:rsidRPr="0028650E" w:rsidRDefault="002E5625" w:rsidP="002E5625">
      <w:pPr>
        <w:ind w:firstLine="709"/>
        <w:contextualSpacing/>
        <w:jc w:val="both"/>
        <w:rPr>
          <w:szCs w:val="28"/>
          <w:shd w:val="clear" w:color="auto" w:fill="FFFFFF"/>
        </w:rPr>
      </w:pPr>
      <w:r w:rsidRPr="0028650E">
        <w:rPr>
          <w:szCs w:val="28"/>
          <w:shd w:val="clear" w:color="auto" w:fill="FFFFFF"/>
        </w:rPr>
        <w:t xml:space="preserve">мощностью </w:t>
      </w:r>
      <w:r w:rsidR="002F47F7" w:rsidRPr="0028650E">
        <w:rPr>
          <w:szCs w:val="28"/>
          <w:shd w:val="clear" w:color="auto" w:fill="FFFFFF"/>
        </w:rPr>
        <w:t>10</w:t>
      </w:r>
      <w:r w:rsidRPr="0028650E">
        <w:rPr>
          <w:szCs w:val="28"/>
          <w:shd w:val="clear" w:color="auto" w:fill="FFFFFF"/>
        </w:rPr>
        <w:t xml:space="preserve"> МВт в рамках проекта по </w:t>
      </w:r>
      <w:r w:rsidRPr="0028650E">
        <w:rPr>
          <w:szCs w:val="28"/>
        </w:rPr>
        <w:t xml:space="preserve">модернизации систем теплоснабжения города при поддержке </w:t>
      </w:r>
      <w:r w:rsidRPr="0028650E">
        <w:rPr>
          <w:szCs w:val="28"/>
          <w:shd w:val="clear" w:color="auto" w:fill="FFFFFF"/>
        </w:rPr>
        <w:t>государственной корпорации «Фонд содействия реформированию жи</w:t>
      </w:r>
      <w:r w:rsidR="000128CE" w:rsidRPr="0028650E">
        <w:rPr>
          <w:szCs w:val="28"/>
          <w:shd w:val="clear" w:color="auto" w:fill="FFFFFF"/>
        </w:rPr>
        <w:t>лищно-коммунального хозяйства»;</w:t>
      </w:r>
    </w:p>
    <w:p w:rsidR="002E5625" w:rsidRPr="0028650E" w:rsidRDefault="002F47F7" w:rsidP="002E5625">
      <w:pPr>
        <w:ind w:firstLine="709"/>
        <w:contextualSpacing/>
        <w:jc w:val="both"/>
        <w:rPr>
          <w:szCs w:val="28"/>
        </w:rPr>
      </w:pPr>
      <w:r w:rsidRPr="0028650E">
        <w:rPr>
          <w:szCs w:val="28"/>
          <w:shd w:val="clear" w:color="auto" w:fill="FFFFFF"/>
        </w:rPr>
        <w:t xml:space="preserve">мощностью 18,5 МВт за счет собственных средств предприятия, </w:t>
      </w:r>
      <w:r w:rsidR="002E5625" w:rsidRPr="0028650E">
        <w:rPr>
          <w:szCs w:val="28"/>
          <w:shd w:val="clear" w:color="auto" w:fill="FFFFFF"/>
        </w:rPr>
        <w:t xml:space="preserve">что </w:t>
      </w:r>
      <w:r w:rsidR="002E5625" w:rsidRPr="0028650E">
        <w:rPr>
          <w:szCs w:val="28"/>
        </w:rPr>
        <w:t xml:space="preserve">позволит вывести из эксплуатации устаревшие источники теплоснабжения </w:t>
      </w:r>
      <w:r w:rsidR="005F7E31" w:rsidRPr="0028650E">
        <w:rPr>
          <w:szCs w:val="28"/>
        </w:rPr>
        <w:br/>
      </w:r>
      <w:r w:rsidR="002E5625" w:rsidRPr="0028650E">
        <w:rPr>
          <w:szCs w:val="28"/>
        </w:rPr>
        <w:t>и обеспечить к 2025 году теплоснабжение перспективной жилой застройки;</w:t>
      </w:r>
    </w:p>
    <w:p w:rsidR="002E5625" w:rsidRPr="0028650E" w:rsidRDefault="002E5625" w:rsidP="002E5625">
      <w:pPr>
        <w:pStyle w:val="af9"/>
        <w:tabs>
          <w:tab w:val="left" w:pos="0"/>
        </w:tabs>
        <w:spacing w:after="0"/>
        <w:ind w:left="0" w:firstLine="709"/>
        <w:jc w:val="both"/>
        <w:rPr>
          <w:spacing w:val="-4"/>
          <w:sz w:val="28"/>
          <w:szCs w:val="28"/>
        </w:rPr>
      </w:pPr>
      <w:r w:rsidRPr="0028650E">
        <w:rPr>
          <w:iCs/>
          <w:color w:val="000000"/>
          <w:sz w:val="28"/>
          <w:szCs w:val="28"/>
        </w:rPr>
        <w:t xml:space="preserve">- модернизация 60 участков </w:t>
      </w:r>
      <w:r w:rsidRPr="0028650E">
        <w:rPr>
          <w:spacing w:val="-4"/>
          <w:sz w:val="28"/>
          <w:szCs w:val="28"/>
        </w:rPr>
        <w:t>сетей тепловодоснабжения общей протяженностью 5,5 км;</w:t>
      </w:r>
    </w:p>
    <w:p w:rsidR="002E5625" w:rsidRPr="0028650E" w:rsidRDefault="002E5625" w:rsidP="002E5625">
      <w:pPr>
        <w:pStyle w:val="af9"/>
        <w:tabs>
          <w:tab w:val="left" w:pos="0"/>
        </w:tabs>
        <w:spacing w:after="0"/>
        <w:ind w:left="0" w:firstLine="709"/>
        <w:jc w:val="both"/>
        <w:rPr>
          <w:spacing w:val="-4"/>
          <w:sz w:val="28"/>
          <w:szCs w:val="28"/>
        </w:rPr>
      </w:pPr>
      <w:r w:rsidRPr="0028650E">
        <w:rPr>
          <w:spacing w:val="-4"/>
          <w:sz w:val="28"/>
          <w:szCs w:val="28"/>
        </w:rPr>
        <w:t>- модернизация 7 объектов централизованных систем горячего водоснабжения.</w:t>
      </w:r>
    </w:p>
    <w:p w:rsidR="002E5625" w:rsidRPr="0028650E" w:rsidRDefault="002E5625" w:rsidP="002E5625">
      <w:pPr>
        <w:pStyle w:val="25"/>
        <w:spacing w:after="0" w:line="240" w:lineRule="auto"/>
        <w:ind w:left="0" w:firstLine="709"/>
        <w:jc w:val="both"/>
        <w:rPr>
          <w:sz w:val="28"/>
          <w:szCs w:val="28"/>
        </w:rPr>
      </w:pPr>
      <w:r w:rsidRPr="0028650E">
        <w:rPr>
          <w:bCs/>
          <w:spacing w:val="-4"/>
          <w:sz w:val="28"/>
          <w:szCs w:val="28"/>
        </w:rPr>
        <w:t>6. СГМУП</w:t>
      </w:r>
      <w:r w:rsidRPr="0028650E">
        <w:rPr>
          <w:spacing w:val="-4"/>
          <w:sz w:val="28"/>
          <w:szCs w:val="28"/>
        </w:rPr>
        <w:t xml:space="preserve"> «Горводоканал» </w:t>
      </w:r>
      <w:r w:rsidRPr="0028650E">
        <w:rPr>
          <w:sz w:val="28"/>
          <w:szCs w:val="28"/>
        </w:rPr>
        <w:t xml:space="preserve">в целях повышения надежности и обеспечения бесперебойной работы объектов, экономии ресурсов, уменьшения техногенного воздействия на окружающую среду </w:t>
      </w:r>
      <w:r w:rsidRPr="0028650E">
        <w:rPr>
          <w:spacing w:val="-4"/>
          <w:sz w:val="28"/>
          <w:szCs w:val="28"/>
        </w:rPr>
        <w:t>в рамках реализации инвестиционной программы запланирована</w:t>
      </w:r>
      <w:r w:rsidRPr="0028650E">
        <w:rPr>
          <w:sz w:val="28"/>
          <w:szCs w:val="28"/>
        </w:rPr>
        <w:t>:</w:t>
      </w:r>
    </w:p>
    <w:p w:rsidR="002E5625" w:rsidRPr="0028650E" w:rsidRDefault="002E5625" w:rsidP="002E5625">
      <w:pPr>
        <w:ind w:firstLine="709"/>
        <w:jc w:val="both"/>
        <w:rPr>
          <w:szCs w:val="28"/>
        </w:rPr>
      </w:pPr>
      <w:r w:rsidRPr="0028650E">
        <w:rPr>
          <w:szCs w:val="28"/>
        </w:rPr>
        <w:t>- реконструкция сетей холодного водоснабжения общей протяженностью 3,9 км;</w:t>
      </w:r>
    </w:p>
    <w:p w:rsidR="002E5625" w:rsidRPr="0028650E" w:rsidRDefault="002E5625" w:rsidP="002E5625">
      <w:pPr>
        <w:pStyle w:val="25"/>
        <w:spacing w:after="0" w:line="240" w:lineRule="auto"/>
        <w:ind w:left="0" w:firstLine="709"/>
        <w:jc w:val="both"/>
        <w:rPr>
          <w:sz w:val="28"/>
          <w:szCs w:val="28"/>
        </w:rPr>
      </w:pPr>
      <w:r w:rsidRPr="0028650E">
        <w:rPr>
          <w:sz w:val="28"/>
          <w:szCs w:val="28"/>
        </w:rPr>
        <w:t>- реконструкция сетей водоотведения общей протяженностью 6,5 км.</w:t>
      </w:r>
    </w:p>
    <w:p w:rsidR="002E5625" w:rsidRPr="0028650E" w:rsidRDefault="002E5625" w:rsidP="002E5625">
      <w:pPr>
        <w:ind w:firstLine="709"/>
        <w:jc w:val="both"/>
        <w:rPr>
          <w:szCs w:val="28"/>
        </w:rPr>
      </w:pPr>
      <w:r w:rsidRPr="0028650E">
        <w:rPr>
          <w:szCs w:val="28"/>
        </w:rPr>
        <w:t xml:space="preserve">- реализация приоритетного проекта по строительству очистных сооружения канализационных сточных вод производительностью </w:t>
      </w:r>
      <w:r w:rsidRPr="0028650E">
        <w:rPr>
          <w:szCs w:val="28"/>
        </w:rPr>
        <w:br/>
        <w:t>150 000 куб. метров в сутки с новым блоком ультрафиолетовой очистки сточных вод (в соответствии с распоряжением Правительства автономного округа от 13.08.2021 № 442-рп проект включен в реестр инфраструктурных проектов, источником финансового обеспечения расходов которых, являются бюджетные кредиты из федерального бюджета бюджетам субъектов Российской Федерации, исполнителем инфраструктурного проекта является муниципальное казенное учреждение «Дирекция дорожно-транспортного и жилищно-коммунального комплекса», реализация проекта завершится в 2025 году).</w:t>
      </w:r>
    </w:p>
    <w:p w:rsidR="002E5625" w:rsidRPr="0028650E" w:rsidRDefault="002E5625" w:rsidP="002E5625">
      <w:pPr>
        <w:ind w:firstLine="709"/>
        <w:jc w:val="both"/>
        <w:rPr>
          <w:spacing w:val="-4"/>
          <w:szCs w:val="28"/>
        </w:rPr>
      </w:pPr>
      <w:r w:rsidRPr="0028650E">
        <w:rPr>
          <w:spacing w:val="-4"/>
          <w:szCs w:val="28"/>
        </w:rPr>
        <w:t xml:space="preserve">В 2026 году объем производства промышленной продукции по крупным </w:t>
      </w:r>
      <w:r w:rsidRPr="0028650E">
        <w:rPr>
          <w:spacing w:val="-4"/>
          <w:szCs w:val="28"/>
        </w:rPr>
        <w:br/>
        <w:t xml:space="preserve">и средним организациям по консервативному и базовому вариантам прогноза составит 792,2 и 909,4 млрд. рублей соответственно, в сопоставимых ценах </w:t>
      </w:r>
      <w:r w:rsidRPr="0028650E">
        <w:rPr>
          <w:spacing w:val="-4"/>
          <w:szCs w:val="28"/>
        </w:rPr>
        <w:br/>
        <w:t xml:space="preserve">к уровню 2023 года – 93,7 и 107,3%. Цены на промышленную продукцию </w:t>
      </w:r>
      <w:r w:rsidRPr="0028650E">
        <w:rPr>
          <w:spacing w:val="-4"/>
          <w:szCs w:val="28"/>
        </w:rPr>
        <w:br/>
        <w:t>по консервативному и базовому вариантам прогноза за среднесрочный период возрастут на 12,2 и 12,4% соответственно.</w:t>
      </w:r>
    </w:p>
    <w:p w:rsidR="002E5625" w:rsidRPr="0028650E" w:rsidRDefault="002E5625" w:rsidP="002E5625">
      <w:pPr>
        <w:ind w:firstLine="709"/>
        <w:jc w:val="both"/>
        <w:rPr>
          <w:szCs w:val="28"/>
        </w:rPr>
      </w:pPr>
      <w:r w:rsidRPr="0028650E">
        <w:rPr>
          <w:szCs w:val="28"/>
        </w:rPr>
        <w:t xml:space="preserve">В разрезе видов экономической деятельности объем отгруженной продукции, выполненных работ и услуг составит в 2026 году </w:t>
      </w:r>
      <w:r w:rsidRPr="0028650E">
        <w:rPr>
          <w:szCs w:val="28"/>
        </w:rPr>
        <w:br/>
        <w:t>по консервативному и базовому вариантам прогноза соответственно (темп роста в сопоставимых ценах к уровню 2023 года):</w:t>
      </w:r>
    </w:p>
    <w:p w:rsidR="002E5625" w:rsidRPr="0028650E" w:rsidRDefault="002E5625" w:rsidP="002E5625">
      <w:pPr>
        <w:ind w:firstLine="709"/>
        <w:jc w:val="both"/>
        <w:rPr>
          <w:szCs w:val="28"/>
        </w:rPr>
      </w:pPr>
      <w:r w:rsidRPr="0028650E">
        <w:rPr>
          <w:szCs w:val="28"/>
        </w:rPr>
        <w:t xml:space="preserve">- «Добыча полезных ископаемых» – 19,4 и 19,8 млрд. рублей (105 </w:t>
      </w:r>
      <w:r w:rsidRPr="0028650E">
        <w:rPr>
          <w:szCs w:val="28"/>
        </w:rPr>
        <w:br/>
        <w:t>и 106,5%);</w:t>
      </w:r>
    </w:p>
    <w:p w:rsidR="002E5625" w:rsidRPr="0028650E" w:rsidRDefault="002E5625" w:rsidP="002E5625">
      <w:pPr>
        <w:ind w:firstLine="709"/>
        <w:jc w:val="both"/>
        <w:rPr>
          <w:szCs w:val="28"/>
        </w:rPr>
      </w:pPr>
      <w:r w:rsidRPr="0028650E">
        <w:rPr>
          <w:szCs w:val="28"/>
        </w:rPr>
        <w:t xml:space="preserve">- «Обрабатывающие производства» – 661 и 775,6 млрд. рублей (92,3 </w:t>
      </w:r>
      <w:r w:rsidRPr="0028650E">
        <w:rPr>
          <w:szCs w:val="28"/>
        </w:rPr>
        <w:br/>
        <w:t>и 108,1%);</w:t>
      </w:r>
    </w:p>
    <w:p w:rsidR="002E5625" w:rsidRPr="0028650E" w:rsidRDefault="002E5625" w:rsidP="002E5625">
      <w:pPr>
        <w:ind w:firstLine="709"/>
        <w:jc w:val="both"/>
        <w:rPr>
          <w:szCs w:val="28"/>
        </w:rPr>
      </w:pPr>
      <w:r w:rsidRPr="0028650E">
        <w:rPr>
          <w:szCs w:val="28"/>
        </w:rPr>
        <w:t>- «Обеспечение электрической энергией, газом и паром; кондиционирование воздуха» – 103,6 и 105,7 млрд. рублей (100,5 и 102,3%);</w:t>
      </w:r>
    </w:p>
    <w:p w:rsidR="002E5625" w:rsidRPr="0028650E" w:rsidRDefault="002E5625" w:rsidP="002E5625">
      <w:pPr>
        <w:ind w:firstLine="709"/>
        <w:jc w:val="both"/>
        <w:rPr>
          <w:szCs w:val="28"/>
        </w:rPr>
      </w:pPr>
      <w:r w:rsidRPr="0028650E">
        <w:rPr>
          <w:szCs w:val="28"/>
        </w:rPr>
        <w:t xml:space="preserve">- «Водоснабжение; водоотведение, </w:t>
      </w:r>
      <w:r w:rsidRPr="0028650E">
        <w:rPr>
          <w:spacing w:val="-6"/>
          <w:szCs w:val="28"/>
        </w:rPr>
        <w:t>организация сбора и утилизации отходов, деятельность по ликвидации загрязнений»</w:t>
      </w:r>
      <w:r w:rsidRPr="0028650E">
        <w:rPr>
          <w:szCs w:val="28"/>
        </w:rPr>
        <w:t xml:space="preserve"> – 8,16 и 8,23 млрд. рублей (105,1 </w:t>
      </w:r>
      <w:r w:rsidR="00C20897" w:rsidRPr="0028650E">
        <w:rPr>
          <w:szCs w:val="28"/>
        </w:rPr>
        <w:br/>
      </w:r>
      <w:r w:rsidRPr="0028650E">
        <w:rPr>
          <w:szCs w:val="28"/>
        </w:rPr>
        <w:t>и 105,8%).</w:t>
      </w:r>
    </w:p>
    <w:p w:rsidR="002E5625" w:rsidRPr="0028650E" w:rsidRDefault="002E5625" w:rsidP="002E5625">
      <w:pPr>
        <w:ind w:firstLine="709"/>
        <w:rPr>
          <w:szCs w:val="28"/>
        </w:rPr>
      </w:pPr>
      <w:r w:rsidRPr="0028650E">
        <w:rPr>
          <w:szCs w:val="28"/>
        </w:rPr>
        <w:t>2. Транспорт, информатизация и связь.</w:t>
      </w:r>
    </w:p>
    <w:p w:rsidR="002E5625" w:rsidRPr="0028650E" w:rsidRDefault="002E5625" w:rsidP="002E5625">
      <w:pPr>
        <w:ind w:firstLine="709"/>
        <w:jc w:val="both"/>
        <w:rPr>
          <w:rFonts w:cs="Times New Roman"/>
          <w:szCs w:val="28"/>
        </w:rPr>
      </w:pPr>
      <w:r w:rsidRPr="0028650E">
        <w:rPr>
          <w:rFonts w:cs="Times New Roman"/>
          <w:szCs w:val="28"/>
        </w:rPr>
        <w:t xml:space="preserve">По виду экономической деятельности «Транспортировка и хранение» </w:t>
      </w:r>
      <w:r w:rsidRPr="0028650E">
        <w:rPr>
          <w:rFonts w:cs="Times New Roman"/>
          <w:szCs w:val="28"/>
        </w:rPr>
        <w:br/>
        <w:t xml:space="preserve">в 2023 году объем оказанных услуг по крупным и средним организациям </w:t>
      </w:r>
      <w:r w:rsidRPr="0028650E">
        <w:rPr>
          <w:rFonts w:cs="Times New Roman"/>
          <w:szCs w:val="28"/>
        </w:rPr>
        <w:br/>
        <w:t xml:space="preserve">по оценке составит 136 млрд. рублей, индекс физического объема к уровню </w:t>
      </w:r>
      <w:r w:rsidR="00C20897" w:rsidRPr="0028650E">
        <w:rPr>
          <w:rFonts w:cs="Times New Roman"/>
          <w:szCs w:val="28"/>
        </w:rPr>
        <w:br/>
      </w:r>
      <w:r w:rsidRPr="0028650E">
        <w:rPr>
          <w:rFonts w:cs="Times New Roman"/>
          <w:szCs w:val="28"/>
        </w:rPr>
        <w:t xml:space="preserve">2022 года – 90,5%. Основная доля в объеме оказанных услуг приходится </w:t>
      </w:r>
      <w:r w:rsidRPr="0028650E">
        <w:rPr>
          <w:rFonts w:cs="Times New Roman"/>
          <w:szCs w:val="28"/>
        </w:rPr>
        <w:br/>
        <w:t>на деятельность сухопутного и трубопроводного транспорта.</w:t>
      </w:r>
    </w:p>
    <w:p w:rsidR="002E5625" w:rsidRPr="0028650E" w:rsidRDefault="002E5625" w:rsidP="002E5625">
      <w:pPr>
        <w:ind w:firstLine="709"/>
        <w:jc w:val="both"/>
        <w:rPr>
          <w:rFonts w:cs="Times New Roman"/>
          <w:szCs w:val="28"/>
        </w:rPr>
      </w:pPr>
      <w:r w:rsidRPr="0028650E">
        <w:rPr>
          <w:rFonts w:cs="Times New Roman"/>
          <w:szCs w:val="28"/>
        </w:rPr>
        <w:t xml:space="preserve">В 2026 году объем по виду экономической деятельности «Транспортировка и хранение» по крупным и средним организациям </w:t>
      </w:r>
      <w:r w:rsidRPr="0028650E">
        <w:rPr>
          <w:rFonts w:cs="Times New Roman"/>
          <w:szCs w:val="28"/>
        </w:rPr>
        <w:br/>
        <w:t xml:space="preserve">по консервативному и базовому вариантам прогноза составит 165,3 </w:t>
      </w:r>
      <w:r w:rsidRPr="0028650E">
        <w:rPr>
          <w:rFonts w:cs="Times New Roman"/>
          <w:szCs w:val="28"/>
        </w:rPr>
        <w:br/>
        <w:t xml:space="preserve">и 170,1 млрд. рублей соответственно, индекс физического объема к уровню </w:t>
      </w:r>
      <w:r w:rsidR="00C20897" w:rsidRPr="0028650E">
        <w:rPr>
          <w:rFonts w:cs="Times New Roman"/>
          <w:szCs w:val="28"/>
        </w:rPr>
        <w:br/>
      </w:r>
      <w:r w:rsidRPr="0028650E">
        <w:rPr>
          <w:rFonts w:cs="Times New Roman"/>
          <w:szCs w:val="28"/>
        </w:rPr>
        <w:t xml:space="preserve">2023 года – 105,7 и 108,7%. Цены </w:t>
      </w:r>
      <w:r w:rsidRPr="0028650E">
        <w:rPr>
          <w:rFonts w:cs="Times New Roman"/>
          <w:spacing w:val="-4"/>
          <w:szCs w:val="28"/>
        </w:rPr>
        <w:t xml:space="preserve">на транспортные услуги, включая трубопроводный транспорт </w:t>
      </w:r>
      <w:r w:rsidRPr="0028650E">
        <w:rPr>
          <w:rFonts w:cs="Times New Roman"/>
          <w:szCs w:val="28"/>
        </w:rPr>
        <w:t xml:space="preserve">по </w:t>
      </w:r>
      <w:r w:rsidRPr="0028650E">
        <w:rPr>
          <w:rFonts w:cs="Times New Roman"/>
          <w:spacing w:val="-4"/>
          <w:szCs w:val="28"/>
        </w:rPr>
        <w:t xml:space="preserve">консервативному и базовому вариантам прогноза </w:t>
      </w:r>
      <w:r w:rsidR="00C20897" w:rsidRPr="0028650E">
        <w:rPr>
          <w:rFonts w:cs="Times New Roman"/>
          <w:spacing w:val="-4"/>
          <w:szCs w:val="28"/>
        </w:rPr>
        <w:br/>
      </w:r>
      <w:r w:rsidRPr="0028650E">
        <w:rPr>
          <w:rFonts w:cs="Times New Roman"/>
          <w:spacing w:val="-4"/>
          <w:szCs w:val="28"/>
        </w:rPr>
        <w:t xml:space="preserve">за среднесрочный период увеличатся </w:t>
      </w:r>
      <w:r w:rsidRPr="0028650E">
        <w:rPr>
          <w:rFonts w:cs="Times New Roman"/>
          <w:szCs w:val="28"/>
        </w:rPr>
        <w:t>на 15%.</w:t>
      </w:r>
    </w:p>
    <w:p w:rsidR="002E5625" w:rsidRPr="0028650E" w:rsidRDefault="002E5625" w:rsidP="002E5625">
      <w:pPr>
        <w:ind w:firstLine="709"/>
        <w:jc w:val="both"/>
        <w:rPr>
          <w:szCs w:val="28"/>
        </w:rPr>
      </w:pPr>
      <w:r w:rsidRPr="0028650E">
        <w:rPr>
          <w:szCs w:val="28"/>
        </w:rPr>
        <w:t xml:space="preserve">Город Сургут является крупной воздушной гаванью. Аэропорт Сургута </w:t>
      </w:r>
      <w:r w:rsidRPr="0028650E">
        <w:rPr>
          <w:spacing w:val="-4"/>
          <w:szCs w:val="28"/>
        </w:rPr>
        <w:t>имени Фармана Салманова имеет статус международного, относится к «узловым»</w:t>
      </w:r>
      <w:r w:rsidRPr="0028650E">
        <w:rPr>
          <w:szCs w:val="28"/>
        </w:rPr>
        <w:t xml:space="preserve"> аэропортам регионального значения, занимает высокое место в рейтинге российских аэропортов.</w:t>
      </w:r>
    </w:p>
    <w:p w:rsidR="002E5625" w:rsidRPr="0028650E" w:rsidRDefault="002E5625" w:rsidP="002E5625">
      <w:pPr>
        <w:ind w:firstLine="709"/>
        <w:jc w:val="both"/>
        <w:rPr>
          <w:szCs w:val="28"/>
        </w:rPr>
      </w:pPr>
      <w:r w:rsidRPr="0028650E">
        <w:rPr>
          <w:szCs w:val="28"/>
        </w:rPr>
        <w:t xml:space="preserve">Предприятие осуществляет целый комплекс работ, необходимых </w:t>
      </w:r>
      <w:r w:rsidRPr="0028650E">
        <w:rPr>
          <w:szCs w:val="28"/>
        </w:rPr>
        <w:br/>
        <w:t xml:space="preserve">для обеспечения четкого и скоординированного взаимодействия авиакомпаний и аэропортовых служб. Инвестиционная политика предприятия направлена </w:t>
      </w:r>
      <w:r w:rsidRPr="0028650E">
        <w:rPr>
          <w:szCs w:val="28"/>
        </w:rPr>
        <w:br/>
        <w:t xml:space="preserve">на реконструкцию и переоснащение аэропорта на базе передовых мировых технологий. </w:t>
      </w:r>
    </w:p>
    <w:p w:rsidR="002E5625" w:rsidRPr="0028650E" w:rsidRDefault="002E5625" w:rsidP="002E5625">
      <w:pPr>
        <w:ind w:firstLine="709"/>
        <w:jc w:val="both"/>
        <w:rPr>
          <w:szCs w:val="28"/>
        </w:rPr>
      </w:pPr>
      <w:r w:rsidRPr="0028650E">
        <w:rPr>
          <w:szCs w:val="28"/>
        </w:rPr>
        <w:t xml:space="preserve">По оценке 2023 года общий пассажиропоток увеличится к уровню </w:t>
      </w:r>
      <w:r w:rsidR="00C20897" w:rsidRPr="0028650E">
        <w:rPr>
          <w:szCs w:val="28"/>
        </w:rPr>
        <w:br/>
      </w:r>
      <w:r w:rsidRPr="0028650E">
        <w:rPr>
          <w:szCs w:val="28"/>
        </w:rPr>
        <w:t xml:space="preserve">2022 года на 8,9% до 2 101 тыс. пассажиров, количество самолетовылетов – </w:t>
      </w:r>
      <w:r w:rsidR="00C20897" w:rsidRPr="0028650E">
        <w:rPr>
          <w:szCs w:val="28"/>
        </w:rPr>
        <w:br/>
      </w:r>
      <w:r w:rsidRPr="0028650E">
        <w:rPr>
          <w:szCs w:val="28"/>
        </w:rPr>
        <w:t xml:space="preserve">на 7,9% до </w:t>
      </w:r>
      <w:r w:rsidRPr="0028650E">
        <w:t>12 033</w:t>
      </w:r>
      <w:r w:rsidRPr="0028650E">
        <w:rPr>
          <w:szCs w:val="28"/>
        </w:rPr>
        <w:t xml:space="preserve"> единиц. </w:t>
      </w:r>
    </w:p>
    <w:p w:rsidR="002E5625" w:rsidRPr="0028650E" w:rsidRDefault="002E5625" w:rsidP="002E5625">
      <w:pPr>
        <w:ind w:firstLine="709"/>
        <w:jc w:val="both"/>
        <w:rPr>
          <w:spacing w:val="-8"/>
          <w:szCs w:val="28"/>
        </w:rPr>
      </w:pPr>
      <w:r w:rsidRPr="0028650E">
        <w:rPr>
          <w:spacing w:val="-4"/>
          <w:szCs w:val="28"/>
        </w:rPr>
        <w:t xml:space="preserve">В целях улучшения качества оказываемых услуг </w:t>
      </w:r>
      <w:r w:rsidRPr="0028650E">
        <w:rPr>
          <w:rFonts w:eastAsia="Calibri" w:cs="Times New Roman"/>
          <w:szCs w:val="28"/>
          <w:lang w:eastAsia="ru-RU"/>
        </w:rPr>
        <w:t>между Правительством Югры и открытым акционерным обществом «Р</w:t>
      </w:r>
      <w:r w:rsidR="00E91F87" w:rsidRPr="0028650E">
        <w:rPr>
          <w:rFonts w:eastAsia="Calibri" w:cs="Times New Roman"/>
          <w:szCs w:val="28"/>
          <w:lang w:eastAsia="ru-RU"/>
        </w:rPr>
        <w:t>оссийские железные дороги</w:t>
      </w:r>
      <w:r w:rsidRPr="0028650E">
        <w:rPr>
          <w:rFonts w:eastAsia="Calibri" w:cs="Times New Roman"/>
          <w:szCs w:val="28"/>
          <w:lang w:eastAsia="ru-RU"/>
        </w:rPr>
        <w:t>»</w:t>
      </w:r>
      <w:r w:rsidRPr="0028650E">
        <w:rPr>
          <w:spacing w:val="-4"/>
          <w:szCs w:val="28"/>
        </w:rPr>
        <w:t xml:space="preserve"> п</w:t>
      </w:r>
      <w:r w:rsidRPr="0028650E">
        <w:rPr>
          <w:rFonts w:eastAsia="Calibri" w:cs="Times New Roman"/>
          <w:szCs w:val="28"/>
          <w:lang w:eastAsia="ru-RU"/>
        </w:rPr>
        <w:t xml:space="preserve">одписано Соглашение о сотрудничестве, в рамках которого реализуется крупный инвестиционный проект по реконструкции действующего здания железнодорожного вокзала в городе Сургуте с транспортно-пересадочным узлом. Плановый срок ввода в эксплуатацию – 2025 год. </w:t>
      </w:r>
      <w:r w:rsidRPr="0028650E">
        <w:rPr>
          <w:spacing w:val="-4"/>
          <w:szCs w:val="28"/>
        </w:rPr>
        <w:t xml:space="preserve">Пропускная способность вокзала </w:t>
      </w:r>
      <w:r w:rsidRPr="0028650E">
        <w:rPr>
          <w:spacing w:val="-8"/>
          <w:szCs w:val="28"/>
        </w:rPr>
        <w:t xml:space="preserve">после реконструкции увеличится до 1 400 человек, площадь – </w:t>
      </w:r>
      <w:r w:rsidR="00E91F87" w:rsidRPr="0028650E">
        <w:rPr>
          <w:spacing w:val="-8"/>
          <w:szCs w:val="28"/>
        </w:rPr>
        <w:br/>
      </w:r>
      <w:r w:rsidRPr="0028650E">
        <w:rPr>
          <w:spacing w:val="-8"/>
          <w:szCs w:val="28"/>
        </w:rPr>
        <w:t xml:space="preserve">до 10,3 тыс. кв. метров. </w:t>
      </w:r>
    </w:p>
    <w:p w:rsidR="002E5625" w:rsidRPr="0028650E" w:rsidRDefault="002E5625" w:rsidP="002E5625">
      <w:pPr>
        <w:ind w:firstLine="709"/>
        <w:jc w:val="both"/>
        <w:rPr>
          <w:szCs w:val="28"/>
        </w:rPr>
      </w:pPr>
      <w:r w:rsidRPr="0028650E">
        <w:rPr>
          <w:szCs w:val="28"/>
        </w:rPr>
        <w:t xml:space="preserve">По-прежнему, ввиду своей социальной направленности, остается востребованной и пользуется у населения спросом современная почтовая связь. </w:t>
      </w:r>
      <w:r w:rsidRPr="0028650E">
        <w:rPr>
          <w:rFonts w:cs="Times New Roman"/>
          <w:szCs w:val="28"/>
        </w:rPr>
        <w:t xml:space="preserve">Услуги почтовой связи на территории города оказывают 18 отделений. </w:t>
      </w:r>
      <w:r w:rsidRPr="0028650E">
        <w:rPr>
          <w:rFonts w:cs="Times New Roman"/>
          <w:szCs w:val="28"/>
        </w:rPr>
        <w:br/>
      </w:r>
      <w:r w:rsidRPr="0028650E">
        <w:rPr>
          <w:rFonts w:eastAsia="Calibri" w:cs="Times New Roman"/>
          <w:szCs w:val="28"/>
        </w:rPr>
        <w:t xml:space="preserve">В рамках оказания услуг почтовой связи предоставляются 3 основных сегмента услуг: почтовые переводы денежных средств, отправления с письменными сообщениями и отправления с товарными вложениями. На базе отделений почтовой связи функционируют окна «Почта Банка», которые востребованы </w:t>
      </w:r>
      <w:r w:rsidR="00C20897" w:rsidRPr="0028650E">
        <w:rPr>
          <w:rFonts w:eastAsia="Calibri" w:cs="Times New Roman"/>
          <w:szCs w:val="28"/>
        </w:rPr>
        <w:br/>
      </w:r>
      <w:r w:rsidRPr="0028650E">
        <w:rPr>
          <w:rFonts w:eastAsia="Calibri" w:cs="Times New Roman"/>
          <w:szCs w:val="28"/>
        </w:rPr>
        <w:t>для оплаты товаров, услуг, штрафов, получения денежных средств</w:t>
      </w:r>
      <w:r w:rsidRPr="0028650E">
        <w:rPr>
          <w:szCs w:val="28"/>
        </w:rPr>
        <w:t>.</w:t>
      </w:r>
    </w:p>
    <w:p w:rsidR="002E5625" w:rsidRPr="0028650E" w:rsidRDefault="002E5625" w:rsidP="002E5625">
      <w:pPr>
        <w:ind w:firstLine="709"/>
        <w:jc w:val="both"/>
        <w:rPr>
          <w:rFonts w:cs="Times New Roman"/>
          <w:szCs w:val="28"/>
        </w:rPr>
      </w:pPr>
      <w:r w:rsidRPr="0028650E">
        <w:rPr>
          <w:rFonts w:cs="Times New Roman"/>
          <w:spacing w:val="-4"/>
          <w:szCs w:val="28"/>
        </w:rPr>
        <w:t>По виду экономической деятельности «Деятельность в области информации</w:t>
      </w:r>
      <w:r w:rsidRPr="0028650E">
        <w:rPr>
          <w:rFonts w:cs="Times New Roman"/>
          <w:szCs w:val="28"/>
        </w:rPr>
        <w:t xml:space="preserve"> </w:t>
      </w:r>
      <w:r w:rsidRPr="0028650E">
        <w:rPr>
          <w:rFonts w:cs="Times New Roman"/>
          <w:spacing w:val="-4"/>
          <w:szCs w:val="28"/>
        </w:rPr>
        <w:t xml:space="preserve">и связи» объем оказанных услуг </w:t>
      </w:r>
      <w:r w:rsidRPr="0028650E">
        <w:rPr>
          <w:rFonts w:cs="Times New Roman"/>
          <w:szCs w:val="28"/>
        </w:rPr>
        <w:t xml:space="preserve">по крупным и средним организациям </w:t>
      </w:r>
      <w:r w:rsidRPr="0028650E">
        <w:rPr>
          <w:rFonts w:cs="Times New Roman"/>
          <w:szCs w:val="28"/>
        </w:rPr>
        <w:br/>
      </w:r>
      <w:r w:rsidRPr="0028650E">
        <w:rPr>
          <w:rFonts w:cs="Times New Roman"/>
          <w:spacing w:val="-4"/>
          <w:szCs w:val="28"/>
        </w:rPr>
        <w:t>в 2023 году по оценке составит 16,1 млрд. рублей,</w:t>
      </w:r>
      <w:r w:rsidRPr="0028650E">
        <w:rPr>
          <w:rFonts w:cs="Times New Roman"/>
          <w:szCs w:val="28"/>
        </w:rPr>
        <w:t xml:space="preserve"> индекс физического объема </w:t>
      </w:r>
      <w:r w:rsidRPr="0028650E">
        <w:rPr>
          <w:rFonts w:cs="Times New Roman"/>
          <w:szCs w:val="28"/>
        </w:rPr>
        <w:br/>
        <w:t xml:space="preserve">к уровню 2022 года – 101%. В 2026 году по крупным и средним организациям </w:t>
      </w:r>
      <w:r w:rsidRPr="0028650E">
        <w:rPr>
          <w:rFonts w:cs="Times New Roman"/>
          <w:szCs w:val="28"/>
        </w:rPr>
        <w:br/>
        <w:t xml:space="preserve">по консервативному и базовому вариантам прогноза </w:t>
      </w:r>
      <w:r w:rsidRPr="0028650E">
        <w:rPr>
          <w:rFonts w:cs="Times New Roman"/>
          <w:spacing w:val="-6"/>
          <w:szCs w:val="28"/>
        </w:rPr>
        <w:t xml:space="preserve">объем оказанных услуг достигнет 19 и 19,6 млрд. рублей </w:t>
      </w:r>
      <w:r w:rsidRPr="0028650E">
        <w:rPr>
          <w:rFonts w:cs="Times New Roman"/>
          <w:szCs w:val="28"/>
        </w:rPr>
        <w:t>соответственно</w:t>
      </w:r>
      <w:r w:rsidRPr="0028650E">
        <w:rPr>
          <w:rFonts w:cs="Times New Roman"/>
          <w:spacing w:val="-6"/>
          <w:szCs w:val="28"/>
        </w:rPr>
        <w:t>,</w:t>
      </w:r>
      <w:r w:rsidRPr="0028650E">
        <w:rPr>
          <w:rFonts w:cs="Times New Roman"/>
          <w:szCs w:val="28"/>
        </w:rPr>
        <w:t xml:space="preserve"> индекс физического объема </w:t>
      </w:r>
      <w:r w:rsidRPr="0028650E">
        <w:rPr>
          <w:rFonts w:cs="Times New Roman"/>
          <w:szCs w:val="28"/>
        </w:rPr>
        <w:br/>
        <w:t xml:space="preserve">к уровню 2023 года составит 104,5 и 107,3%. Цены </w:t>
      </w:r>
      <w:r w:rsidRPr="0028650E">
        <w:rPr>
          <w:rFonts w:cs="Times New Roman"/>
          <w:spacing w:val="-4"/>
          <w:szCs w:val="28"/>
        </w:rPr>
        <w:t xml:space="preserve">на услуги связи </w:t>
      </w:r>
      <w:r w:rsidRPr="0028650E">
        <w:rPr>
          <w:rFonts w:cs="Times New Roman"/>
          <w:spacing w:val="-4"/>
          <w:szCs w:val="28"/>
        </w:rPr>
        <w:br/>
      </w:r>
      <w:r w:rsidRPr="0028650E">
        <w:rPr>
          <w:rFonts w:cs="Times New Roman"/>
          <w:szCs w:val="28"/>
        </w:rPr>
        <w:t xml:space="preserve">по </w:t>
      </w:r>
      <w:r w:rsidRPr="0028650E">
        <w:rPr>
          <w:rFonts w:cs="Times New Roman"/>
          <w:spacing w:val="-4"/>
          <w:szCs w:val="28"/>
        </w:rPr>
        <w:t xml:space="preserve">консервативному и базовому вариантам прогноза </w:t>
      </w:r>
      <w:r w:rsidRPr="0028650E">
        <w:rPr>
          <w:rFonts w:cs="Times New Roman"/>
          <w:szCs w:val="28"/>
        </w:rPr>
        <w:t xml:space="preserve">за среднесрочный период </w:t>
      </w:r>
      <w:r w:rsidRPr="0028650E">
        <w:rPr>
          <w:rFonts w:cs="Times New Roman"/>
          <w:spacing w:val="-4"/>
          <w:szCs w:val="28"/>
        </w:rPr>
        <w:t xml:space="preserve">возрастут </w:t>
      </w:r>
      <w:r w:rsidRPr="0028650E">
        <w:rPr>
          <w:rFonts w:cs="Times New Roman"/>
          <w:szCs w:val="28"/>
        </w:rPr>
        <w:t>на 13 и 13,2% соответственно.</w:t>
      </w:r>
    </w:p>
    <w:p w:rsidR="002E5625" w:rsidRPr="0028650E" w:rsidRDefault="002E5625" w:rsidP="002E5625">
      <w:pPr>
        <w:pStyle w:val="paragraph"/>
        <w:spacing w:before="0" w:beforeAutospacing="0" w:after="0" w:afterAutospacing="0"/>
        <w:ind w:firstLine="709"/>
        <w:jc w:val="both"/>
        <w:textAlignment w:val="baseline"/>
        <w:rPr>
          <w:rStyle w:val="normaltextrun"/>
          <w:rFonts w:eastAsiaTheme="majorEastAsia"/>
          <w:sz w:val="28"/>
          <w:szCs w:val="28"/>
        </w:rPr>
      </w:pPr>
      <w:r w:rsidRPr="0028650E">
        <w:rPr>
          <w:rFonts w:eastAsia="Calibri"/>
          <w:sz w:val="28"/>
          <w:szCs w:val="28"/>
        </w:rPr>
        <w:t xml:space="preserve">Сфера информационных технологий и связи остается одной из наиболее динамично развивающихся. </w:t>
      </w:r>
      <w:r w:rsidRPr="0028650E">
        <w:rPr>
          <w:sz w:val="28"/>
          <w:szCs w:val="28"/>
        </w:rPr>
        <w:t>Операторы сотовой связи предоставляют населению услуги сетей четвертого поколения, растет количество пользователей сетью «Интернет», развивается цифровое телевидение</w:t>
      </w:r>
      <w:r w:rsidRPr="0028650E">
        <w:rPr>
          <w:rStyle w:val="normaltextrun"/>
          <w:rFonts w:eastAsiaTheme="majorEastAsia"/>
          <w:sz w:val="28"/>
          <w:szCs w:val="28"/>
        </w:rPr>
        <w:t>.</w:t>
      </w:r>
    </w:p>
    <w:p w:rsidR="002E5625" w:rsidRPr="0028650E" w:rsidRDefault="002E5625" w:rsidP="002E5625">
      <w:pPr>
        <w:pStyle w:val="paragraph"/>
        <w:spacing w:before="0" w:beforeAutospacing="0" w:after="0" w:afterAutospacing="0"/>
        <w:ind w:firstLine="709"/>
        <w:jc w:val="both"/>
        <w:textAlignment w:val="baseline"/>
        <w:rPr>
          <w:rStyle w:val="normaltextrun"/>
          <w:rFonts w:eastAsiaTheme="majorEastAsia"/>
          <w:sz w:val="28"/>
          <w:szCs w:val="28"/>
        </w:rPr>
      </w:pPr>
      <w:r w:rsidRPr="0028650E">
        <w:rPr>
          <w:iCs/>
          <w:sz w:val="28"/>
          <w:szCs w:val="28"/>
        </w:rPr>
        <w:t xml:space="preserve">Реализация национального проекта </w:t>
      </w:r>
      <w:r w:rsidRPr="0028650E">
        <w:rPr>
          <w:rStyle w:val="a4"/>
          <w:rFonts w:eastAsiaTheme="majorEastAsia"/>
          <w:color w:val="000000" w:themeColor="text1"/>
          <w:sz w:val="28"/>
          <w:szCs w:val="28"/>
        </w:rPr>
        <w:t>«Цифровая экономика» с</w:t>
      </w:r>
      <w:r w:rsidRPr="0028650E">
        <w:rPr>
          <w:iCs/>
          <w:sz w:val="28"/>
          <w:szCs w:val="28"/>
        </w:rPr>
        <w:t>оздает условия для устойчивой и безопасной информационно-телекомму</w:t>
      </w:r>
      <w:r w:rsidRPr="0028650E">
        <w:rPr>
          <w:iCs/>
          <w:spacing w:val="-4"/>
          <w:sz w:val="28"/>
          <w:szCs w:val="28"/>
        </w:rPr>
        <w:t xml:space="preserve">никационной инфраструктуры высокоскоростной передачи, обработки и хранения </w:t>
      </w:r>
      <w:r w:rsidRPr="0028650E">
        <w:rPr>
          <w:iCs/>
          <w:sz w:val="28"/>
          <w:szCs w:val="28"/>
        </w:rPr>
        <w:t>больших объемов данных, доступной для всех домохозяйств и организаций, использования преимущественно отечественного программного обеспечения.</w:t>
      </w:r>
    </w:p>
    <w:p w:rsidR="002E5625" w:rsidRPr="0028650E" w:rsidRDefault="002E5625" w:rsidP="002E5625">
      <w:pPr>
        <w:ind w:firstLine="709"/>
        <w:jc w:val="both"/>
        <w:rPr>
          <w:rFonts w:cs="Times New Roman"/>
        </w:rPr>
      </w:pPr>
      <w:r w:rsidRPr="0028650E">
        <w:rPr>
          <w:szCs w:val="28"/>
        </w:rPr>
        <w:t>В рамках утвержденного плана реализации мероприятий («дорожная карта») по цифровизации в соответствии с ведомственным проектом Минстроя России «Умный город» успешно реализуются 17 проектов. Основные из них: цифровая платформа вовлечения граждан в решение вопросов городского развития («Активный горожанин»), «Цифровой двойник города», «Интеллектуальный центр городского управления», «Интеллектуальное управление городским общественным транспортом», «Внедрение систем интеллектуального учета коммунальных ресурсов», «Внедрение системы автоматической фотовидеофиксации нарушений правил дорожного движения», «Автоматизация системы управления обращения с твердыми коммунальными отходами», «Электронная карта жителя города и гостя города».</w:t>
      </w:r>
    </w:p>
    <w:p w:rsidR="002E5625" w:rsidRPr="0028650E" w:rsidRDefault="002E5625" w:rsidP="002E5625">
      <w:pPr>
        <w:ind w:firstLine="709"/>
        <w:jc w:val="both"/>
        <w:rPr>
          <w:rFonts w:eastAsia="Times New Roman" w:cs="Times New Roman"/>
          <w:color w:val="000000" w:themeColor="text1"/>
          <w:szCs w:val="28"/>
          <w:lang w:eastAsia="ru-RU"/>
        </w:rPr>
      </w:pPr>
      <w:r w:rsidRPr="0028650E">
        <w:rPr>
          <w:rFonts w:eastAsia="Calibri" w:cs="Times New Roman"/>
          <w:szCs w:val="28"/>
        </w:rPr>
        <w:t>В рамках проекта «Цифровой двойник» в</w:t>
      </w:r>
      <w:r w:rsidRPr="0028650E">
        <w:rPr>
          <w:rFonts w:eastAsia="Times New Roman" w:cs="Times New Roman"/>
          <w:color w:val="000000" w:themeColor="text1"/>
          <w:szCs w:val="28"/>
          <w:lang w:eastAsia="ru-RU"/>
        </w:rPr>
        <w:t xml:space="preserve"> среднесрочном периоде:</w:t>
      </w:r>
    </w:p>
    <w:p w:rsidR="002E5625" w:rsidRPr="0028650E" w:rsidRDefault="002E5625" w:rsidP="002E5625">
      <w:pPr>
        <w:ind w:firstLine="709"/>
        <w:jc w:val="both"/>
        <w:rPr>
          <w:rFonts w:eastAsia="Times New Roman" w:cs="Times New Roman"/>
          <w:color w:val="000000" w:themeColor="text1"/>
          <w:szCs w:val="28"/>
          <w:lang w:eastAsia="ru-RU"/>
        </w:rPr>
      </w:pPr>
      <w:r w:rsidRPr="0028650E">
        <w:rPr>
          <w:rFonts w:eastAsia="Times New Roman" w:cs="Times New Roman"/>
          <w:color w:val="000000" w:themeColor="text1"/>
          <w:szCs w:val="28"/>
          <w:lang w:eastAsia="ru-RU"/>
        </w:rPr>
        <w:t>- продолжится развитие сервисов по работе с пространственными данными;</w:t>
      </w:r>
    </w:p>
    <w:p w:rsidR="002E5625" w:rsidRPr="0028650E" w:rsidRDefault="002E5625" w:rsidP="002E5625">
      <w:pPr>
        <w:ind w:firstLine="709"/>
        <w:jc w:val="both"/>
        <w:rPr>
          <w:rFonts w:eastAsia="Times New Roman" w:cs="Times New Roman"/>
          <w:color w:val="000000" w:themeColor="text1"/>
          <w:szCs w:val="28"/>
          <w:lang w:eastAsia="ru-RU"/>
        </w:rPr>
      </w:pPr>
      <w:r w:rsidRPr="0028650E">
        <w:rPr>
          <w:rFonts w:eastAsia="Times New Roman" w:cs="Times New Roman"/>
          <w:color w:val="000000" w:themeColor="text1"/>
          <w:szCs w:val="28"/>
          <w:lang w:eastAsia="ru-RU"/>
        </w:rPr>
        <w:t xml:space="preserve">- продолжится внедрение нейронных сетей с целью выявления объектов </w:t>
      </w:r>
      <w:r w:rsidR="00C20897" w:rsidRPr="0028650E">
        <w:rPr>
          <w:rFonts w:eastAsia="Times New Roman" w:cs="Times New Roman"/>
          <w:color w:val="000000" w:themeColor="text1"/>
          <w:szCs w:val="28"/>
          <w:lang w:eastAsia="ru-RU"/>
        </w:rPr>
        <w:br/>
      </w:r>
      <w:r w:rsidRPr="0028650E">
        <w:rPr>
          <w:rFonts w:eastAsia="Times New Roman" w:cs="Times New Roman"/>
          <w:color w:val="000000" w:themeColor="text1"/>
          <w:szCs w:val="28"/>
          <w:lang w:eastAsia="ru-RU"/>
        </w:rPr>
        <w:t>по материалам цифровой аэрофотосъемки города для дальнейшего проведения контрольных мероприятий по нарушению градостроительного и земельного законодательства, правил благоустройства;</w:t>
      </w:r>
    </w:p>
    <w:p w:rsidR="002E5625" w:rsidRPr="0028650E" w:rsidRDefault="002E5625" w:rsidP="002E5625">
      <w:pPr>
        <w:ind w:firstLine="709"/>
        <w:jc w:val="both"/>
        <w:rPr>
          <w:rFonts w:eastAsia="Calibri" w:cs="Times New Roman"/>
          <w:szCs w:val="28"/>
        </w:rPr>
      </w:pPr>
      <w:r w:rsidRPr="0028650E">
        <w:rPr>
          <w:rFonts w:eastAsia="Times New Roman" w:cs="Times New Roman"/>
          <w:szCs w:val="28"/>
          <w:lang w:eastAsia="ru-RU"/>
        </w:rPr>
        <w:t>- увеличится количество беспилотных летательных аппаратов, в том числе для проведения аэрофотосъемки инфракрасными объективами для выявления утечек тепла в зданиях и трубопроводах;</w:t>
      </w:r>
    </w:p>
    <w:p w:rsidR="002E5625" w:rsidRPr="0028650E" w:rsidRDefault="002E5625" w:rsidP="002E5625">
      <w:pPr>
        <w:ind w:firstLine="709"/>
        <w:jc w:val="both"/>
        <w:rPr>
          <w:rFonts w:eastAsia="Times New Roman" w:cs="Times New Roman"/>
          <w:szCs w:val="28"/>
          <w:lang w:eastAsia="ru-RU"/>
        </w:rPr>
      </w:pPr>
      <w:r w:rsidRPr="0028650E">
        <w:rPr>
          <w:rFonts w:eastAsia="Times New Roman" w:cs="Times New Roman"/>
          <w:szCs w:val="28"/>
          <w:lang w:eastAsia="ru-RU"/>
        </w:rPr>
        <w:t xml:space="preserve">- планируется проработка совершенствования 3-D моделирования </w:t>
      </w:r>
      <w:r w:rsidR="00C20897" w:rsidRPr="0028650E">
        <w:rPr>
          <w:rFonts w:eastAsia="Times New Roman" w:cs="Times New Roman"/>
          <w:szCs w:val="28"/>
          <w:lang w:eastAsia="ru-RU"/>
        </w:rPr>
        <w:br/>
      </w:r>
      <w:r w:rsidRPr="0028650E">
        <w:rPr>
          <w:rFonts w:eastAsia="Times New Roman" w:cs="Times New Roman"/>
          <w:szCs w:val="28"/>
          <w:lang w:eastAsia="ru-RU"/>
        </w:rPr>
        <w:t xml:space="preserve">для расчета объема и ущерба от незаконной добычи полезных ископаемых </w:t>
      </w:r>
      <w:r w:rsidRPr="0028650E">
        <w:rPr>
          <w:rFonts w:eastAsia="Times New Roman" w:cs="Times New Roman"/>
          <w:szCs w:val="28"/>
          <w:lang w:eastAsia="ru-RU"/>
        </w:rPr>
        <w:br/>
        <w:t>на территории города.</w:t>
      </w:r>
    </w:p>
    <w:p w:rsidR="00671885" w:rsidRPr="0028650E" w:rsidRDefault="00671885" w:rsidP="00671885">
      <w:pPr>
        <w:ind w:firstLine="709"/>
        <w:jc w:val="both"/>
        <w:rPr>
          <w:rFonts w:eastAsia="Times New Roman" w:cs="Times New Roman"/>
          <w:szCs w:val="28"/>
          <w:lang w:eastAsia="ru-RU"/>
        </w:rPr>
      </w:pPr>
      <w:r w:rsidRPr="0028650E">
        <w:rPr>
          <w:rFonts w:eastAsia="Times New Roman" w:cs="Times New Roman"/>
          <w:szCs w:val="28"/>
          <w:lang w:eastAsia="ru-RU"/>
        </w:rPr>
        <w:t xml:space="preserve">- в соответствии с постановлением Правительства Российской Федерации от 05.03.2021 № 331 «Об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w:t>
      </w:r>
      <w:r w:rsidR="0017705B" w:rsidRPr="0028650E">
        <w:rPr>
          <w:rFonts w:eastAsia="Times New Roman" w:cs="Times New Roman"/>
          <w:szCs w:val="28"/>
          <w:lang w:eastAsia="ru-RU"/>
        </w:rPr>
        <w:br/>
      </w:r>
      <w:r w:rsidRPr="0028650E">
        <w:rPr>
          <w:rFonts w:eastAsia="Times New Roman" w:cs="Times New Roman"/>
          <w:szCs w:val="28"/>
          <w:lang w:eastAsia="ru-RU"/>
        </w:rPr>
        <w:t>за эксплуатацию объекта капитального строительства, обеспечиваются формирование и ведение информационной модели объекта капитального строительства» продолжится внедрение технологии цифрового информационного моделирования для проведения экспертизы проектов объектов, строительство которых осуществляется за счет бюджета, рассмотрение информационных моделей проектируемых объектов жителями города посредством инструментов 3-D портала города Сургута.</w:t>
      </w:r>
    </w:p>
    <w:p w:rsidR="002E5625" w:rsidRPr="0028650E" w:rsidRDefault="00671885" w:rsidP="002E5625">
      <w:pPr>
        <w:ind w:firstLine="709"/>
        <w:jc w:val="both"/>
        <w:rPr>
          <w:szCs w:val="28"/>
        </w:rPr>
      </w:pPr>
      <w:r w:rsidRPr="0028650E">
        <w:rPr>
          <w:rFonts w:eastAsia="Calibri" w:cs="Times New Roman"/>
          <w:szCs w:val="28"/>
        </w:rPr>
        <w:t>В</w:t>
      </w:r>
      <w:r w:rsidR="002E5625" w:rsidRPr="0028650E">
        <w:rPr>
          <w:rFonts w:eastAsia="Calibri" w:cs="Times New Roman"/>
          <w:szCs w:val="28"/>
        </w:rPr>
        <w:t xml:space="preserve"> рамках реализации проекта «Интеллектуальная транспортная система» (</w:t>
      </w:r>
      <w:r w:rsidR="00B12694" w:rsidRPr="0028650E">
        <w:rPr>
          <w:rFonts w:eastAsia="Calibri" w:cs="Times New Roman"/>
          <w:szCs w:val="28"/>
        </w:rPr>
        <w:t xml:space="preserve">далее – </w:t>
      </w:r>
      <w:r w:rsidR="002E5625" w:rsidRPr="0028650E">
        <w:rPr>
          <w:rFonts w:eastAsia="Calibri" w:cs="Times New Roman"/>
          <w:szCs w:val="28"/>
        </w:rPr>
        <w:t>ИТС) о</w:t>
      </w:r>
      <w:r w:rsidR="002E5625" w:rsidRPr="0028650E">
        <w:rPr>
          <w:szCs w:val="28"/>
        </w:rPr>
        <w:t>существляется развитие ее подсистем и модулей:</w:t>
      </w:r>
    </w:p>
    <w:p w:rsidR="002E5625" w:rsidRPr="0028650E" w:rsidRDefault="002E5625" w:rsidP="002E5625">
      <w:pPr>
        <w:ind w:firstLine="708"/>
        <w:jc w:val="both"/>
        <w:rPr>
          <w:rFonts w:eastAsia="Times New Roman" w:cs="Times New Roman"/>
          <w:color w:val="000000" w:themeColor="text1"/>
          <w:szCs w:val="28"/>
          <w:lang w:eastAsia="ru-RU"/>
        </w:rPr>
      </w:pPr>
      <w:r w:rsidRPr="0028650E">
        <w:rPr>
          <w:rFonts w:eastAsia="Times New Roman" w:cs="Times New Roman"/>
          <w:color w:val="000000" w:themeColor="text1"/>
          <w:szCs w:val="28"/>
          <w:lang w:eastAsia="ru-RU"/>
        </w:rPr>
        <w:t>- подсистемы Единая платформа по управлению транспортными средствами (ЕПУТС) в составе модулей: г</w:t>
      </w:r>
      <w:r w:rsidRPr="0028650E">
        <w:rPr>
          <w:rFonts w:eastAsia="Times New Roman" w:cs="Times New Roman"/>
          <w:color w:val="000000"/>
          <w:szCs w:val="28"/>
          <w:lang w:eastAsia="ru-RU"/>
        </w:rPr>
        <w:t>еоинформационная система сбора, хранения, анализа и графической визуализации данных; модуль электронной комплексной системы организации дорожного движения (</w:t>
      </w:r>
      <w:r w:rsidR="00B12694" w:rsidRPr="0028650E">
        <w:rPr>
          <w:rFonts w:eastAsia="Times New Roman" w:cs="Times New Roman"/>
          <w:color w:val="000000"/>
          <w:szCs w:val="28"/>
          <w:lang w:eastAsia="ru-RU"/>
        </w:rPr>
        <w:t>КСОДД</w:t>
      </w:r>
      <w:r w:rsidRPr="0028650E">
        <w:rPr>
          <w:rFonts w:eastAsia="Times New Roman" w:cs="Times New Roman"/>
          <w:color w:val="000000"/>
          <w:szCs w:val="28"/>
          <w:lang w:eastAsia="ru-RU"/>
        </w:rPr>
        <w:t>); модуль контроля эффективности ИТС; модуль управления дорожными работами;</w:t>
      </w:r>
    </w:p>
    <w:p w:rsidR="002E5625" w:rsidRPr="0028650E" w:rsidRDefault="002E5625" w:rsidP="002E5625">
      <w:pPr>
        <w:ind w:firstLine="708"/>
        <w:jc w:val="both"/>
        <w:rPr>
          <w:rFonts w:eastAsia="Times New Roman" w:cs="Times New Roman"/>
          <w:color w:val="000000"/>
          <w:szCs w:val="28"/>
          <w:lang w:eastAsia="ru-RU"/>
        </w:rPr>
      </w:pPr>
      <w:r w:rsidRPr="0028650E">
        <w:rPr>
          <w:rFonts w:eastAsia="Times New Roman" w:cs="Times New Roman"/>
          <w:color w:val="000000"/>
          <w:szCs w:val="28"/>
          <w:lang w:eastAsia="ru-RU"/>
        </w:rPr>
        <w:t xml:space="preserve">- комплексной подсистемы координации движения общественного транспорта в составе: подсистемы управления маршрутами общественного транспорта; подсистемы мониторинга перемещения общественного транспорта; подсистемы управления «умными остановками»; подсистемы диспетчерского контроля транспорта службами содержания дорог; подсистема интерактивного взаимодействия с пользователями (Единый транспортный портал). </w:t>
      </w:r>
    </w:p>
    <w:p w:rsidR="002E5625" w:rsidRPr="0028650E" w:rsidRDefault="002E5625" w:rsidP="002E5625">
      <w:pPr>
        <w:ind w:firstLine="709"/>
        <w:jc w:val="both"/>
        <w:rPr>
          <w:rFonts w:eastAsia="Times New Roman" w:cs="Times New Roman"/>
          <w:szCs w:val="28"/>
          <w:lang w:eastAsia="ru-RU"/>
        </w:rPr>
      </w:pPr>
      <w:r w:rsidRPr="0028650E">
        <w:rPr>
          <w:rFonts w:eastAsia="Times New Roman" w:cs="Times New Roman"/>
          <w:color w:val="000000"/>
          <w:szCs w:val="28"/>
          <w:lang w:eastAsia="ru-RU"/>
        </w:rPr>
        <w:t>Планируется также интеграция существующей систем метеомониторинга и видеонаблюдения АПК «Безопасный город» с ИТС.</w:t>
      </w:r>
    </w:p>
    <w:p w:rsidR="002E5625" w:rsidRPr="0028650E" w:rsidRDefault="002E5625" w:rsidP="002E5625">
      <w:pPr>
        <w:pStyle w:val="paragraph"/>
        <w:spacing w:before="0" w:beforeAutospacing="0" w:after="0" w:afterAutospacing="0"/>
        <w:ind w:firstLine="709"/>
        <w:jc w:val="both"/>
        <w:textAlignment w:val="baseline"/>
        <w:rPr>
          <w:sz w:val="28"/>
          <w:szCs w:val="28"/>
        </w:rPr>
      </w:pPr>
      <w:r w:rsidRPr="0028650E">
        <w:rPr>
          <w:sz w:val="28"/>
          <w:szCs w:val="28"/>
        </w:rPr>
        <w:t>ИТС Сургута достигла первого уровня цифровой зрелости транспортной отрасли в соответствии с распоряжением Министерства транспорта Российской Федерации от 21.03.20</w:t>
      </w:r>
      <w:r w:rsidR="00CC783B" w:rsidRPr="0028650E">
        <w:rPr>
          <w:sz w:val="28"/>
          <w:szCs w:val="28"/>
        </w:rPr>
        <w:t>22</w:t>
      </w:r>
      <w:r w:rsidRPr="0028650E">
        <w:rPr>
          <w:sz w:val="28"/>
          <w:szCs w:val="28"/>
        </w:rPr>
        <w:t xml:space="preserve"> № АК-74-р. </w:t>
      </w:r>
    </w:p>
    <w:p w:rsidR="002E5625" w:rsidRPr="0028650E" w:rsidRDefault="002E5625" w:rsidP="002E5625">
      <w:pPr>
        <w:pStyle w:val="paragraph"/>
        <w:spacing w:before="0" w:beforeAutospacing="0" w:after="0" w:afterAutospacing="0"/>
        <w:ind w:firstLine="709"/>
        <w:jc w:val="both"/>
        <w:textAlignment w:val="baseline"/>
        <w:rPr>
          <w:sz w:val="28"/>
          <w:szCs w:val="28"/>
        </w:rPr>
      </w:pPr>
      <w:r w:rsidRPr="0028650E">
        <w:rPr>
          <w:sz w:val="28"/>
          <w:szCs w:val="28"/>
        </w:rPr>
        <w:t xml:space="preserve">После корректировки и утверждения изменений в технический проект будет подана заявка на федеральную субсидию на развитие ИТС </w:t>
      </w:r>
      <w:r w:rsidRPr="0028650E">
        <w:rPr>
          <w:sz w:val="28"/>
          <w:szCs w:val="28"/>
        </w:rPr>
        <w:br/>
        <w:t>в 2024 – 2025 годах.</w:t>
      </w:r>
    </w:p>
    <w:p w:rsidR="002E5625" w:rsidRPr="0028650E" w:rsidRDefault="002E5625" w:rsidP="002E5625">
      <w:pPr>
        <w:pStyle w:val="paragraph"/>
        <w:spacing w:before="0" w:beforeAutospacing="0" w:after="0" w:afterAutospacing="0"/>
        <w:ind w:firstLine="709"/>
        <w:jc w:val="both"/>
        <w:textAlignment w:val="baseline"/>
        <w:rPr>
          <w:sz w:val="28"/>
          <w:szCs w:val="28"/>
        </w:rPr>
      </w:pPr>
      <w:r w:rsidRPr="0028650E">
        <w:rPr>
          <w:sz w:val="28"/>
          <w:szCs w:val="28"/>
        </w:rPr>
        <w:t xml:space="preserve">В настоящее время </w:t>
      </w:r>
      <w:r w:rsidRPr="0028650E">
        <w:rPr>
          <w:bCs/>
          <w:sz w:val="28"/>
          <w:szCs w:val="28"/>
          <w:shd w:val="clear" w:color="auto" w:fill="FFFFFF"/>
        </w:rPr>
        <w:t>аппаратно-программный комплекс (</w:t>
      </w:r>
      <w:r w:rsidR="00B12694" w:rsidRPr="0028650E">
        <w:rPr>
          <w:rFonts w:eastAsia="Calibri"/>
          <w:sz w:val="28"/>
          <w:szCs w:val="28"/>
        </w:rPr>
        <w:t xml:space="preserve">далее – </w:t>
      </w:r>
      <w:r w:rsidRPr="0028650E">
        <w:rPr>
          <w:sz w:val="28"/>
          <w:szCs w:val="28"/>
        </w:rPr>
        <w:t xml:space="preserve">АПК) «Безопасный город» включает 411 камер видеонаблюдения, из них по линии безопасности дорожного движения 248 (51 перекресток), по линии общественной безопасности 163 (27 мест с массовым пребыванием людей, </w:t>
      </w:r>
      <w:r w:rsidRPr="0028650E">
        <w:rPr>
          <w:sz w:val="28"/>
          <w:szCs w:val="28"/>
        </w:rPr>
        <w:br/>
        <w:t xml:space="preserve">18 остановочных павильонов), а также 43 комплекса фотовидеофиксации </w:t>
      </w:r>
      <w:r w:rsidRPr="0028650E">
        <w:rPr>
          <w:sz w:val="28"/>
          <w:szCs w:val="28"/>
        </w:rPr>
        <w:br/>
        <w:t xml:space="preserve">(32 участка автомобильных дорог). </w:t>
      </w:r>
    </w:p>
    <w:p w:rsidR="002E5625" w:rsidRPr="0028650E" w:rsidRDefault="002E5625" w:rsidP="002E5625">
      <w:pPr>
        <w:pStyle w:val="aff5"/>
        <w:tabs>
          <w:tab w:val="left" w:pos="0"/>
          <w:tab w:val="left" w:pos="299"/>
        </w:tabs>
        <w:spacing w:after="0" w:line="240" w:lineRule="auto"/>
        <w:ind w:left="0" w:firstLine="709"/>
        <w:jc w:val="both"/>
        <w:rPr>
          <w:rFonts w:ascii="Times New Roman" w:hAnsi="Times New Roman"/>
          <w:sz w:val="28"/>
          <w:szCs w:val="28"/>
        </w:rPr>
      </w:pPr>
      <w:r w:rsidRPr="0028650E">
        <w:rPr>
          <w:rFonts w:ascii="Times New Roman" w:hAnsi="Times New Roman"/>
          <w:sz w:val="28"/>
          <w:szCs w:val="28"/>
        </w:rPr>
        <w:t xml:space="preserve">В </w:t>
      </w:r>
      <w:r w:rsidRPr="0028650E">
        <w:rPr>
          <w:rFonts w:ascii="Times New Roman" w:hAnsi="Times New Roman"/>
          <w:color w:val="000000" w:themeColor="text1"/>
          <w:sz w:val="28"/>
          <w:szCs w:val="28"/>
          <w:shd w:val="clear" w:color="auto" w:fill="FFFFFF"/>
        </w:rPr>
        <w:t xml:space="preserve">соответствии с планом развития системы видеонаблюдения АПК «Безопасный город» в </w:t>
      </w:r>
      <w:r w:rsidRPr="0028650E">
        <w:rPr>
          <w:rFonts w:ascii="Times New Roman" w:hAnsi="Times New Roman"/>
          <w:sz w:val="28"/>
          <w:szCs w:val="28"/>
        </w:rPr>
        <w:t xml:space="preserve">среднесрочном периоде планируется </w:t>
      </w:r>
      <w:r w:rsidRPr="0028650E">
        <w:rPr>
          <w:rFonts w:ascii="Times New Roman" w:hAnsi="Times New Roman"/>
          <w:color w:val="000000" w:themeColor="text1"/>
          <w:sz w:val="28"/>
          <w:szCs w:val="28"/>
        </w:rPr>
        <w:t>о</w:t>
      </w:r>
      <w:r w:rsidRPr="0028650E">
        <w:rPr>
          <w:rFonts w:ascii="Times New Roman" w:hAnsi="Times New Roman"/>
          <w:color w:val="000000" w:themeColor="text1"/>
          <w:sz w:val="28"/>
          <w:szCs w:val="28"/>
          <w:shd w:val="clear" w:color="auto" w:fill="FFFFFF"/>
        </w:rPr>
        <w:t>беспечить видеонаблюдением места массового пребывания людей:</w:t>
      </w:r>
      <w:r w:rsidRPr="0028650E">
        <w:rPr>
          <w:rFonts w:ascii="Times New Roman" w:hAnsi="Times New Roman"/>
          <w:sz w:val="28"/>
          <w:szCs w:val="28"/>
        </w:rPr>
        <w:t xml:space="preserve"> сквер «Мемориал Славы»; сквер Свято-Троицкого кафедрального собора; городской сквер </w:t>
      </w:r>
      <w:r w:rsidRPr="0028650E">
        <w:rPr>
          <w:rFonts w:ascii="Times New Roman" w:hAnsi="Times New Roman"/>
          <w:sz w:val="28"/>
          <w:szCs w:val="28"/>
        </w:rPr>
        <w:br/>
        <w:t xml:space="preserve">в микрорайоне 23 (сквер «Геологов-Первопроходцев»); парк «Геологов». </w:t>
      </w:r>
    </w:p>
    <w:p w:rsidR="002E5625" w:rsidRPr="0028650E" w:rsidRDefault="002E5625" w:rsidP="002E5625">
      <w:pPr>
        <w:ind w:firstLine="709"/>
        <w:jc w:val="both"/>
        <w:rPr>
          <w:szCs w:val="28"/>
        </w:rPr>
      </w:pPr>
      <w:r w:rsidRPr="0028650E">
        <w:rPr>
          <w:rFonts w:eastAsia="Times New Roman" w:cs="Times New Roman"/>
          <w:color w:val="000000"/>
          <w:szCs w:val="28"/>
          <w:lang w:eastAsia="ru-RU"/>
        </w:rPr>
        <w:t xml:space="preserve">В рамках перевода документооборота в электронный вид </w:t>
      </w:r>
      <w:r w:rsidRPr="0028650E">
        <w:rPr>
          <w:rFonts w:eastAsia="Times New Roman" w:cs="Times New Roman"/>
          <w:color w:val="000000"/>
          <w:szCs w:val="28"/>
          <w:lang w:eastAsia="ru-RU"/>
        </w:rPr>
        <w:br/>
        <w:t>в</w:t>
      </w:r>
      <w:r w:rsidRPr="0028650E">
        <w:rPr>
          <w:szCs w:val="28"/>
        </w:rPr>
        <w:t xml:space="preserve"> среднесрочном периоде </w:t>
      </w:r>
      <w:r w:rsidRPr="0028650E">
        <w:rPr>
          <w:rFonts w:eastAsia="Times New Roman" w:cs="Times New Roman"/>
          <w:color w:val="000000" w:themeColor="text1"/>
          <w:szCs w:val="28"/>
          <w:lang w:eastAsia="ru-RU"/>
        </w:rPr>
        <w:t>планируется внедрение электронного архива документов, который позволит оптимизировать материально-технические ресурсы, процессы передачи, согласования предоставления документов.</w:t>
      </w:r>
    </w:p>
    <w:p w:rsidR="002E5625" w:rsidRPr="0028650E" w:rsidRDefault="002E5625" w:rsidP="002E5625">
      <w:pPr>
        <w:ind w:firstLine="709"/>
        <w:jc w:val="both"/>
      </w:pPr>
      <w:r w:rsidRPr="0028650E">
        <w:t>Запланировано внедрение государственной информационной системы прикладного программного обеспечения «Автоматизированная система обработки информации» и мероприятия по модернизации автоматизированной информационной системы учета граждан, нуждающихся в получении государственной поддержки в жилищной сфере Ханты-Мансийского автономного округа – Югры.</w:t>
      </w:r>
    </w:p>
    <w:p w:rsidR="002E5625" w:rsidRPr="0028650E" w:rsidRDefault="002E5625" w:rsidP="002E5625">
      <w:pPr>
        <w:ind w:firstLine="709"/>
        <w:rPr>
          <w:bCs/>
          <w:szCs w:val="28"/>
        </w:rPr>
      </w:pPr>
      <w:r w:rsidRPr="0028650E">
        <w:rPr>
          <w:bCs/>
          <w:szCs w:val="28"/>
        </w:rPr>
        <w:t>3. Сельское хозяйство.</w:t>
      </w:r>
    </w:p>
    <w:p w:rsidR="002E5625" w:rsidRPr="0028650E" w:rsidRDefault="002E5625" w:rsidP="002E5625">
      <w:pPr>
        <w:ind w:firstLine="709"/>
        <w:jc w:val="both"/>
        <w:rPr>
          <w:szCs w:val="28"/>
        </w:rPr>
      </w:pPr>
      <w:r w:rsidRPr="0028650E">
        <w:rPr>
          <w:szCs w:val="28"/>
        </w:rPr>
        <w:t>Производство сельскохозяйственной продукции (продукция личных подсобных хозяйств) в 2023 году составит по оценке 52</w:t>
      </w:r>
      <w:r w:rsidR="00D6251F" w:rsidRPr="0028650E">
        <w:rPr>
          <w:szCs w:val="28"/>
        </w:rPr>
        <w:t>4</w:t>
      </w:r>
      <w:r w:rsidRPr="0028650E">
        <w:rPr>
          <w:szCs w:val="28"/>
        </w:rPr>
        <w:t xml:space="preserve"> млн. рублей (в том числе 51</w:t>
      </w:r>
      <w:r w:rsidR="00D6251F" w:rsidRPr="0028650E">
        <w:rPr>
          <w:szCs w:val="28"/>
        </w:rPr>
        <w:t>8,5</w:t>
      </w:r>
      <w:r w:rsidRPr="0028650E">
        <w:rPr>
          <w:szCs w:val="28"/>
        </w:rPr>
        <w:t xml:space="preserve"> млн. рублей – продукции растениеводства, </w:t>
      </w:r>
      <w:r w:rsidR="00D6251F" w:rsidRPr="0028650E">
        <w:rPr>
          <w:szCs w:val="28"/>
        </w:rPr>
        <w:t>5,5</w:t>
      </w:r>
      <w:r w:rsidRPr="0028650E">
        <w:rPr>
          <w:szCs w:val="28"/>
        </w:rPr>
        <w:t xml:space="preserve"> млн. рублей – продукции животноводства), индекс физического объема к уровню 2022 года – 101%, индекс цен – 101,5%. </w:t>
      </w:r>
    </w:p>
    <w:p w:rsidR="002E5625" w:rsidRPr="0028650E" w:rsidRDefault="002E5625" w:rsidP="002E5625">
      <w:pPr>
        <w:ind w:firstLine="709"/>
        <w:jc w:val="both"/>
        <w:rPr>
          <w:szCs w:val="28"/>
        </w:rPr>
      </w:pPr>
      <w:r w:rsidRPr="0028650E">
        <w:rPr>
          <w:szCs w:val="28"/>
        </w:rPr>
        <w:t xml:space="preserve">К концу среднесрочного периода объем продукции сельского хозяйства </w:t>
      </w:r>
      <w:r w:rsidRPr="0028650E">
        <w:rPr>
          <w:szCs w:val="28"/>
        </w:rPr>
        <w:br/>
        <w:t>по базовому варианту прогноза достигнет 6</w:t>
      </w:r>
      <w:r w:rsidR="00D6251F" w:rsidRPr="0028650E">
        <w:rPr>
          <w:szCs w:val="28"/>
        </w:rPr>
        <w:t>20,1</w:t>
      </w:r>
      <w:r w:rsidRPr="0028650E">
        <w:rPr>
          <w:szCs w:val="28"/>
        </w:rPr>
        <w:t xml:space="preserve"> млн. рублей, что превысит </w:t>
      </w:r>
      <w:r w:rsidRPr="0028650E">
        <w:rPr>
          <w:szCs w:val="28"/>
        </w:rPr>
        <w:br/>
        <w:t>в сопоставимых ценах уровень 2023 года на 4,1</w:t>
      </w:r>
      <w:r w:rsidRPr="0028650E">
        <w:rPr>
          <w:spacing w:val="-4"/>
          <w:szCs w:val="28"/>
        </w:rPr>
        <w:t>% при росте цен на 13,6%.</w:t>
      </w:r>
      <w:r w:rsidRPr="0028650E">
        <w:rPr>
          <w:szCs w:val="28"/>
        </w:rPr>
        <w:t xml:space="preserve"> </w:t>
      </w:r>
    </w:p>
    <w:p w:rsidR="002E5625" w:rsidRPr="0028650E" w:rsidRDefault="002E5625" w:rsidP="002E5625">
      <w:pPr>
        <w:ind w:firstLine="709"/>
        <w:jc w:val="both"/>
        <w:rPr>
          <w:szCs w:val="28"/>
        </w:rPr>
      </w:pPr>
      <w:r w:rsidRPr="0028650E">
        <w:rPr>
          <w:szCs w:val="28"/>
        </w:rPr>
        <w:t xml:space="preserve">В рамках муниципальной программы «Развитие агропромышленного комплекса в городе Сургуте на период до 2030 года» осуществляется реализация государственного полномочия по поддержке сельскохозяйственного производства и деятельности по заготовке и переработке дикоросов </w:t>
      </w:r>
      <w:r w:rsidRPr="0028650E">
        <w:rPr>
          <w:szCs w:val="28"/>
        </w:rPr>
        <w:br/>
        <w:t xml:space="preserve">(за исключением мероприятий, предусмотренных федеральными целевыми программами). </w:t>
      </w:r>
    </w:p>
    <w:p w:rsidR="00994CEB" w:rsidRPr="0028650E" w:rsidRDefault="00994CEB" w:rsidP="00994CEB">
      <w:pPr>
        <w:ind w:firstLine="709"/>
        <w:jc w:val="both"/>
        <w:rPr>
          <w:szCs w:val="28"/>
        </w:rPr>
      </w:pPr>
      <w:r w:rsidRPr="0028650E">
        <w:rPr>
          <w:szCs w:val="28"/>
        </w:rPr>
        <w:t xml:space="preserve">Отклонения значений показателей, характеризующих производство товаров и услуг, от значений показателей прогноза социально-экономического развития на 2023 год и на плановый период 2024 – 2025 годов объясняются, </w:t>
      </w:r>
      <w:r w:rsidR="009D334E" w:rsidRPr="0028650E">
        <w:rPr>
          <w:szCs w:val="28"/>
        </w:rPr>
        <w:br/>
      </w:r>
      <w:r w:rsidRPr="0028650E">
        <w:rPr>
          <w:szCs w:val="28"/>
        </w:rPr>
        <w:t>в основном, корректировкой производственных программ предприятий, в том числе в новых условиях функционирования экономики.</w:t>
      </w:r>
    </w:p>
    <w:p w:rsidR="002E5625" w:rsidRPr="0028650E" w:rsidRDefault="002E5625" w:rsidP="002E5625">
      <w:pPr>
        <w:ind w:firstLine="709"/>
        <w:rPr>
          <w:rFonts w:ascii="Calibri" w:hAnsi="Calibri" w:cs="Calibri"/>
          <w:sz w:val="22"/>
        </w:rPr>
      </w:pPr>
    </w:p>
    <w:p w:rsidR="002E5625" w:rsidRPr="0028650E" w:rsidRDefault="002E5625" w:rsidP="002E5625">
      <w:pPr>
        <w:ind w:firstLine="709"/>
        <w:rPr>
          <w:bCs/>
          <w:szCs w:val="28"/>
        </w:rPr>
      </w:pPr>
      <w:r w:rsidRPr="0028650E">
        <w:rPr>
          <w:szCs w:val="28"/>
        </w:rPr>
        <w:t xml:space="preserve">Раздел </w:t>
      </w:r>
      <w:r w:rsidRPr="0028650E">
        <w:rPr>
          <w:bCs/>
          <w:szCs w:val="28"/>
          <w:lang w:val="en-US"/>
        </w:rPr>
        <w:t>VII</w:t>
      </w:r>
      <w:r w:rsidRPr="0028650E">
        <w:rPr>
          <w:szCs w:val="28"/>
        </w:rPr>
        <w:t xml:space="preserve">. Развитие малого </w:t>
      </w:r>
      <w:r w:rsidRPr="0028650E">
        <w:rPr>
          <w:bCs/>
          <w:szCs w:val="28"/>
        </w:rPr>
        <w:t>бизнеса</w:t>
      </w:r>
    </w:p>
    <w:p w:rsidR="002E5625" w:rsidRPr="0028650E" w:rsidRDefault="002E5625" w:rsidP="002E5625">
      <w:pPr>
        <w:ind w:firstLine="709"/>
        <w:jc w:val="both"/>
        <w:rPr>
          <w:szCs w:val="28"/>
          <w:shd w:val="clear" w:color="auto" w:fill="FFFFFF"/>
        </w:rPr>
      </w:pPr>
      <w:r w:rsidRPr="0028650E">
        <w:rPr>
          <w:szCs w:val="28"/>
        </w:rPr>
        <w:t xml:space="preserve">Сектор малого предпринимательства также столкнулся с новыми вызовами, возникла необходимость пересмотра логистических, финансовых, производственных процессов, переформатирования бизнеса. </w:t>
      </w:r>
    </w:p>
    <w:p w:rsidR="002E5625" w:rsidRPr="0028650E" w:rsidRDefault="002E5625" w:rsidP="002E5625">
      <w:pPr>
        <w:ind w:firstLine="709"/>
        <w:jc w:val="both"/>
        <w:rPr>
          <w:szCs w:val="28"/>
        </w:rPr>
      </w:pPr>
      <w:r w:rsidRPr="0028650E">
        <w:rPr>
          <w:szCs w:val="28"/>
        </w:rPr>
        <w:t xml:space="preserve">При этом ухудшения ситуации в данном секторе удалось избежать за счет реализации комплекса мер по стабилизации ситуации и поддержке бизнеса </w:t>
      </w:r>
      <w:r w:rsidRPr="0028650E">
        <w:rPr>
          <w:szCs w:val="28"/>
        </w:rPr>
        <w:br/>
        <w:t xml:space="preserve">в целом и отдельных его направлений. </w:t>
      </w:r>
    </w:p>
    <w:p w:rsidR="002E5625" w:rsidRPr="0028650E" w:rsidRDefault="002E5625" w:rsidP="002E5625">
      <w:pPr>
        <w:pStyle w:val="Default"/>
        <w:ind w:firstLine="709"/>
        <w:jc w:val="both"/>
        <w:rPr>
          <w:rFonts w:ascii="Times New Roman" w:eastAsia="Calibri" w:hAnsi="Times New Roman" w:cs="Times New Roman"/>
          <w:sz w:val="28"/>
          <w:szCs w:val="28"/>
        </w:rPr>
      </w:pPr>
      <w:r w:rsidRPr="0028650E">
        <w:rPr>
          <w:rFonts w:ascii="Times New Roman" w:hAnsi="Times New Roman" w:cs="Times New Roman"/>
          <w:color w:val="auto"/>
          <w:sz w:val="28"/>
          <w:szCs w:val="28"/>
        </w:rPr>
        <w:t>На территории города успешно реализуются мероприяти</w:t>
      </w:r>
      <w:r w:rsidR="00994CEB" w:rsidRPr="0028650E">
        <w:rPr>
          <w:rFonts w:ascii="Times New Roman" w:hAnsi="Times New Roman" w:cs="Times New Roman"/>
          <w:color w:val="auto"/>
          <w:sz w:val="28"/>
          <w:szCs w:val="28"/>
        </w:rPr>
        <w:t>я</w:t>
      </w:r>
      <w:r w:rsidRPr="0028650E">
        <w:rPr>
          <w:rFonts w:ascii="Times New Roman" w:hAnsi="Times New Roman" w:cs="Times New Roman"/>
          <w:color w:val="auto"/>
          <w:sz w:val="28"/>
          <w:szCs w:val="28"/>
        </w:rPr>
        <w:t xml:space="preserve"> национальных проектов в сфере малого и среднего предпринимательства и</w:t>
      </w:r>
      <w:r w:rsidRPr="0028650E">
        <w:rPr>
          <w:rFonts w:ascii="Times New Roman" w:eastAsia="Calibri" w:hAnsi="Times New Roman" w:cs="Times New Roman"/>
          <w:sz w:val="28"/>
          <w:szCs w:val="28"/>
        </w:rPr>
        <w:t xml:space="preserve"> муниципальная программа «Развитие малого и среднего предпринимательства в городе Сургуте на период до 2030 года» (далее – муниципальная программа). </w:t>
      </w:r>
    </w:p>
    <w:p w:rsidR="002E5625" w:rsidRPr="0028650E" w:rsidRDefault="002E5625" w:rsidP="002E5625">
      <w:pPr>
        <w:pStyle w:val="Default"/>
        <w:ind w:firstLine="709"/>
        <w:jc w:val="both"/>
        <w:rPr>
          <w:rFonts w:ascii="Times New Roman" w:eastAsia="Calibri" w:hAnsi="Times New Roman" w:cs="Times New Roman"/>
          <w:sz w:val="28"/>
          <w:szCs w:val="28"/>
        </w:rPr>
      </w:pPr>
      <w:r w:rsidRPr="0028650E">
        <w:rPr>
          <w:rFonts w:ascii="Times New Roman" w:eastAsia="Calibri" w:hAnsi="Times New Roman" w:cs="Times New Roman"/>
          <w:sz w:val="28"/>
          <w:szCs w:val="28"/>
        </w:rPr>
        <w:t xml:space="preserve">В 2023 году на реализацию муниципальной программы выделено </w:t>
      </w:r>
      <w:r w:rsidRPr="0028650E">
        <w:rPr>
          <w:rFonts w:ascii="Times New Roman" w:eastAsia="Calibri" w:hAnsi="Times New Roman" w:cs="Times New Roman"/>
          <w:sz w:val="28"/>
          <w:szCs w:val="28"/>
        </w:rPr>
        <w:br/>
        <w:t xml:space="preserve">20,65 млн. рублей, в том числе из бюджета автономного округа – </w:t>
      </w:r>
      <w:r w:rsidR="00C20897" w:rsidRPr="0028650E">
        <w:rPr>
          <w:rFonts w:ascii="Times New Roman" w:eastAsia="Calibri" w:hAnsi="Times New Roman" w:cs="Times New Roman"/>
          <w:sz w:val="28"/>
          <w:szCs w:val="28"/>
        </w:rPr>
        <w:br/>
      </w:r>
      <w:r w:rsidRPr="0028650E">
        <w:rPr>
          <w:rFonts w:ascii="Times New Roman" w:eastAsia="Calibri" w:hAnsi="Times New Roman" w:cs="Times New Roman"/>
          <w:sz w:val="28"/>
          <w:szCs w:val="28"/>
        </w:rPr>
        <w:t>13,97 млн. рублей, из бюджета города – 6,68 млн. рублей. В рамках муниципальной программы н</w:t>
      </w:r>
      <w:r w:rsidRPr="0028650E">
        <w:rPr>
          <w:rFonts w:ascii="Times New Roman" w:hAnsi="Times New Roman" w:cs="Times New Roman"/>
          <w:sz w:val="28"/>
          <w:szCs w:val="28"/>
        </w:rPr>
        <w:t>а оказание финансовой поддержки предусмотрено 17,05 млн. рублей</w:t>
      </w:r>
      <w:r w:rsidRPr="0028650E">
        <w:rPr>
          <w:rFonts w:ascii="Times New Roman" w:eastAsia="Calibri" w:hAnsi="Times New Roman" w:cs="Times New Roman"/>
          <w:sz w:val="28"/>
          <w:szCs w:val="28"/>
        </w:rPr>
        <w:t>.</w:t>
      </w:r>
      <w:r w:rsidRPr="0028650E">
        <w:rPr>
          <w:rFonts w:ascii="Times New Roman" w:hAnsi="Times New Roman" w:cs="Times New Roman"/>
          <w:sz w:val="28"/>
          <w:szCs w:val="28"/>
        </w:rPr>
        <w:t xml:space="preserve"> </w:t>
      </w:r>
    </w:p>
    <w:p w:rsidR="002E5625" w:rsidRPr="0028650E" w:rsidRDefault="002E5625" w:rsidP="002E5625">
      <w:pPr>
        <w:ind w:firstLine="709"/>
        <w:contextualSpacing/>
        <w:jc w:val="both"/>
        <w:rPr>
          <w:rFonts w:eastAsia="Calibri"/>
          <w:szCs w:val="28"/>
        </w:rPr>
      </w:pPr>
      <w:r w:rsidRPr="0028650E">
        <w:rPr>
          <w:rFonts w:eastAsia="Calibri"/>
          <w:szCs w:val="28"/>
        </w:rPr>
        <w:t>Финансовая поддержка субъектов малого и среднего предпринимательства (далее – МСП) осуществляется на федеральном, региональном и местном уровнях власти, а именно:</w:t>
      </w:r>
    </w:p>
    <w:p w:rsidR="002E5625" w:rsidRPr="0028650E" w:rsidRDefault="002E5625" w:rsidP="002E5625">
      <w:pPr>
        <w:ind w:firstLine="709"/>
        <w:contextualSpacing/>
        <w:jc w:val="both"/>
        <w:rPr>
          <w:rFonts w:eastAsia="Calibri"/>
          <w:szCs w:val="28"/>
        </w:rPr>
      </w:pPr>
      <w:r w:rsidRPr="0028650E">
        <w:rPr>
          <w:rFonts w:eastAsia="Calibri"/>
          <w:szCs w:val="28"/>
        </w:rPr>
        <w:t xml:space="preserve">- применяется </w:t>
      </w:r>
      <w:r w:rsidRPr="0028650E">
        <w:rPr>
          <w:szCs w:val="28"/>
        </w:rPr>
        <w:t>«</w:t>
      </w:r>
      <w:r w:rsidRPr="0028650E">
        <w:rPr>
          <w:rFonts w:eastAsia="Calibri"/>
          <w:szCs w:val="28"/>
        </w:rPr>
        <w:t>пакетный подход» предусматривающий подачу</w:t>
      </w:r>
      <w:r w:rsidRPr="0028650E">
        <w:rPr>
          <w:szCs w:val="28"/>
        </w:rPr>
        <w:t xml:space="preserve"> единого пакета документов от заявителя по всем подходящим направлениям поддержки и установление предельного размера субсидии на одного участника отбора</w:t>
      </w:r>
      <w:r w:rsidRPr="0028650E">
        <w:rPr>
          <w:rFonts w:eastAsia="Calibri"/>
          <w:szCs w:val="28"/>
        </w:rPr>
        <w:t>;</w:t>
      </w:r>
    </w:p>
    <w:p w:rsidR="002E5625" w:rsidRPr="0028650E" w:rsidRDefault="002E5625" w:rsidP="002E5625">
      <w:pPr>
        <w:pStyle w:val="aff5"/>
        <w:spacing w:after="0" w:line="240" w:lineRule="auto"/>
        <w:ind w:left="0" w:firstLine="709"/>
        <w:jc w:val="both"/>
        <w:rPr>
          <w:rFonts w:ascii="Times New Roman" w:eastAsia="Calibri" w:hAnsi="Times New Roman"/>
          <w:sz w:val="28"/>
          <w:szCs w:val="28"/>
        </w:rPr>
      </w:pPr>
      <w:r w:rsidRPr="0028650E">
        <w:rPr>
          <w:rFonts w:ascii="Times New Roman" w:eastAsia="Calibri" w:hAnsi="Times New Roman"/>
          <w:sz w:val="28"/>
          <w:szCs w:val="28"/>
        </w:rPr>
        <w:t>- принято решение об увеличении максимальной суммы субсидии, доступной к получению субъектами малого и среднего предпринимательства,</w:t>
      </w:r>
      <w:r w:rsidRPr="0028650E">
        <w:rPr>
          <w:rFonts w:ascii="Times New Roman" w:eastAsia="Calibri" w:hAnsi="Times New Roman"/>
          <w:sz w:val="28"/>
          <w:szCs w:val="28"/>
        </w:rPr>
        <w:br/>
        <w:t>в том числе до 800 тыс. рублей для социальных предпринимателей</w:t>
      </w:r>
      <w:r w:rsidRPr="0028650E">
        <w:rPr>
          <w:rFonts w:ascii="Times New Roman" w:eastAsia="Calibri" w:hAnsi="Times New Roman"/>
          <w:sz w:val="28"/>
          <w:szCs w:val="28"/>
        </w:rPr>
        <w:br/>
        <w:t>и до 700 тыс. рублей для предпринимателей, осуществляющих социально значимые (приоритетные) виды деятельности;</w:t>
      </w:r>
    </w:p>
    <w:p w:rsidR="002E5625" w:rsidRPr="0028650E" w:rsidRDefault="002E5625" w:rsidP="002E5625">
      <w:pPr>
        <w:spacing w:after="160"/>
        <w:ind w:firstLine="709"/>
        <w:contextualSpacing/>
        <w:jc w:val="both"/>
        <w:rPr>
          <w:color w:val="000000" w:themeColor="text1"/>
          <w:szCs w:val="28"/>
        </w:rPr>
      </w:pPr>
      <w:r w:rsidRPr="0028650E">
        <w:rPr>
          <w:rFonts w:eastAsia="Calibri"/>
          <w:szCs w:val="28"/>
        </w:rPr>
        <w:t xml:space="preserve">- в рамках реализации регионального проекта «Акселерация субъектов малого и среднего предпринимательства» субъектам малого бизнеса компенсируют затраты по приобретению оборудования, лицензионных программных продуктов, на аренду нежилых помещений, оплату коммунальных </w:t>
      </w:r>
      <w:r w:rsidRPr="0028650E">
        <w:rPr>
          <w:rFonts w:eastAsia="Calibri"/>
          <w:color w:val="000000" w:themeColor="text1"/>
          <w:szCs w:val="28"/>
        </w:rPr>
        <w:t xml:space="preserve">услуг </w:t>
      </w:r>
      <w:r w:rsidRPr="0028650E">
        <w:rPr>
          <w:color w:val="000000" w:themeColor="text1"/>
          <w:szCs w:val="28"/>
        </w:rPr>
        <w:t>и другие;</w:t>
      </w:r>
    </w:p>
    <w:p w:rsidR="002E5625" w:rsidRPr="0028650E" w:rsidRDefault="002E5625" w:rsidP="002E5625">
      <w:pPr>
        <w:spacing w:after="160"/>
        <w:ind w:firstLine="709"/>
        <w:contextualSpacing/>
        <w:jc w:val="both"/>
        <w:rPr>
          <w:rFonts w:eastAsia="Calibri"/>
          <w:szCs w:val="28"/>
        </w:rPr>
      </w:pPr>
      <w:r w:rsidRPr="0028650E">
        <w:rPr>
          <w:rFonts w:eastAsia="Calibri"/>
          <w:szCs w:val="28"/>
        </w:rPr>
        <w:t xml:space="preserve">- в рамках реализации регионального проекта «Создание условий </w:t>
      </w:r>
      <w:r w:rsidRPr="0028650E">
        <w:rPr>
          <w:rFonts w:eastAsia="Calibri"/>
          <w:szCs w:val="28"/>
        </w:rPr>
        <w:br/>
        <w:t>для легкого старта и комфортного ведения бизнеса» предоставляются субсидии в целях возмещения затрат, связанных с началом предпринимательской деятельности;</w:t>
      </w:r>
    </w:p>
    <w:p w:rsidR="002E5625" w:rsidRPr="0028650E" w:rsidRDefault="002E5625" w:rsidP="002E5625">
      <w:pPr>
        <w:spacing w:after="160"/>
        <w:ind w:firstLine="709"/>
        <w:contextualSpacing/>
        <w:jc w:val="both"/>
        <w:rPr>
          <w:rFonts w:eastAsia="Calibri"/>
          <w:szCs w:val="28"/>
        </w:rPr>
      </w:pPr>
      <w:r w:rsidRPr="0028650E">
        <w:rPr>
          <w:rFonts w:eastAsia="Calibri"/>
          <w:szCs w:val="28"/>
        </w:rPr>
        <w:t xml:space="preserve">- предоставляется поддержка в виде финансового обеспечения затрат предпринимателям в производственной сфере (размер данной поддержки </w:t>
      </w:r>
      <w:r w:rsidRPr="0028650E">
        <w:rPr>
          <w:rFonts w:eastAsia="Calibri"/>
          <w:szCs w:val="28"/>
        </w:rPr>
        <w:br/>
        <w:t>до 1 млн. рублей);</w:t>
      </w:r>
    </w:p>
    <w:p w:rsidR="002E5625" w:rsidRPr="0028650E" w:rsidRDefault="002E5625" w:rsidP="002E5625">
      <w:pPr>
        <w:spacing w:after="160"/>
        <w:ind w:firstLine="709"/>
        <w:contextualSpacing/>
        <w:jc w:val="both"/>
        <w:rPr>
          <w:color w:val="000000" w:themeColor="text1"/>
          <w:szCs w:val="28"/>
        </w:rPr>
      </w:pPr>
      <w:r w:rsidRPr="0028650E">
        <w:rPr>
          <w:rFonts w:eastAsia="Calibri"/>
          <w:szCs w:val="28"/>
        </w:rPr>
        <w:t xml:space="preserve">- </w:t>
      </w:r>
      <w:r w:rsidRPr="0028650E">
        <w:rPr>
          <w:color w:val="000000" w:themeColor="text1"/>
          <w:szCs w:val="28"/>
        </w:rPr>
        <w:t xml:space="preserve">предоставляется финансовая поддержка физическим лицам, </w:t>
      </w:r>
      <w:r w:rsidRPr="0028650E">
        <w:rPr>
          <w:color w:val="000000" w:themeColor="text1"/>
          <w:szCs w:val="28"/>
        </w:rPr>
        <w:br/>
        <w:t xml:space="preserve">не имеющим статуса индивидуального предпринимателя и применяющим специальный налоговый режим «Налог на профессиональный доход» (компенсация части затрат на рекламу, аренду, консалтинговые услуги, </w:t>
      </w:r>
      <w:r w:rsidRPr="0028650E">
        <w:rPr>
          <w:color w:val="000000" w:themeColor="text1"/>
          <w:szCs w:val="28"/>
        </w:rPr>
        <w:br/>
        <w:t xml:space="preserve">на уплату страховых взносов по договорам добровольного пенсионного страхования, по приобретению оборудования, а также на обучение </w:t>
      </w:r>
      <w:r w:rsidRPr="0028650E">
        <w:rPr>
          <w:color w:val="000000" w:themeColor="text1"/>
          <w:szCs w:val="28"/>
        </w:rPr>
        <w:br/>
        <w:t>и повышение квалификации);</w:t>
      </w:r>
    </w:p>
    <w:p w:rsidR="002E5625" w:rsidRPr="0028650E" w:rsidRDefault="002E5625" w:rsidP="002E5625">
      <w:pPr>
        <w:spacing w:after="160"/>
        <w:ind w:firstLine="709"/>
        <w:contextualSpacing/>
        <w:jc w:val="both"/>
        <w:rPr>
          <w:rFonts w:eastAsia="Calibri"/>
          <w:color w:val="000000" w:themeColor="text1"/>
          <w:szCs w:val="28"/>
        </w:rPr>
      </w:pPr>
      <w:r w:rsidRPr="0028650E">
        <w:rPr>
          <w:color w:val="000000" w:themeColor="text1"/>
          <w:szCs w:val="28"/>
        </w:rPr>
        <w:t xml:space="preserve">- </w:t>
      </w:r>
      <w:r w:rsidRPr="0028650E">
        <w:rPr>
          <w:rFonts w:eastAsia="Calibri"/>
          <w:szCs w:val="28"/>
        </w:rPr>
        <w:t>приостановлено требование к участникам отбора об отсутствии неисполненной обязанности по уплате налогов, сборов, страховых взносов,</w:t>
      </w:r>
      <w:r w:rsidRPr="0028650E">
        <w:rPr>
          <w:rFonts w:eastAsia="Calibri"/>
          <w:szCs w:val="28"/>
        </w:rPr>
        <w:br/>
        <w:t>а также задолженности по денежным обязательствам перед бюджетом города;</w:t>
      </w:r>
    </w:p>
    <w:p w:rsidR="002E5625" w:rsidRPr="0028650E" w:rsidRDefault="002E5625" w:rsidP="002E5625">
      <w:pPr>
        <w:ind w:firstLine="709"/>
        <w:jc w:val="both"/>
        <w:rPr>
          <w:rFonts w:eastAsia="Calibri"/>
          <w:szCs w:val="28"/>
        </w:rPr>
      </w:pPr>
      <w:r w:rsidRPr="0028650E">
        <w:rPr>
          <w:rFonts w:eastAsia="Calibri"/>
          <w:szCs w:val="28"/>
        </w:rPr>
        <w:t>- на постоянной основе проводятся информационные мероприятия</w:t>
      </w:r>
      <w:r w:rsidRPr="0028650E">
        <w:rPr>
          <w:rFonts w:eastAsia="Calibri"/>
          <w:szCs w:val="28"/>
        </w:rPr>
        <w:br/>
        <w:t xml:space="preserve">в формате онлайн-режима на платформе </w:t>
      </w:r>
      <w:r w:rsidRPr="0028650E">
        <w:rPr>
          <w:rFonts w:eastAsia="Calibri"/>
          <w:szCs w:val="28"/>
          <w:lang w:val="en-US"/>
        </w:rPr>
        <w:t>Zoom</w:t>
      </w:r>
      <w:r w:rsidRPr="0028650E">
        <w:rPr>
          <w:rFonts w:eastAsia="Calibri"/>
          <w:szCs w:val="28"/>
        </w:rPr>
        <w:t xml:space="preserve">, «горячей линии» </w:t>
      </w:r>
      <w:r w:rsidRPr="0028650E">
        <w:rPr>
          <w:rFonts w:eastAsia="Calibri"/>
          <w:szCs w:val="28"/>
        </w:rPr>
        <w:br/>
        <w:t xml:space="preserve">с привлечением структурных подразделений Администрации города, организаций инфраструктуры поддержки, контролирующих органов. </w:t>
      </w:r>
    </w:p>
    <w:p w:rsidR="00A47957" w:rsidRPr="0028650E" w:rsidRDefault="00A47957" w:rsidP="00A47957">
      <w:pPr>
        <w:pStyle w:val="aff5"/>
        <w:spacing w:after="0" w:line="240" w:lineRule="auto"/>
        <w:ind w:left="0" w:firstLine="709"/>
        <w:jc w:val="both"/>
        <w:rPr>
          <w:rFonts w:ascii="Times New Roman" w:hAnsi="Times New Roman"/>
          <w:sz w:val="28"/>
          <w:szCs w:val="28"/>
        </w:rPr>
      </w:pPr>
      <w:r w:rsidRPr="0028650E">
        <w:rPr>
          <w:rFonts w:ascii="Times New Roman" w:hAnsi="Times New Roman"/>
          <w:sz w:val="28"/>
          <w:szCs w:val="28"/>
        </w:rPr>
        <w:t xml:space="preserve">Таким образом, в 2023 году финансовая поддержка по 16 направлениям оказывается субъектам МСП, относящимся к категориям социальное, инновационное предприятие, производственная компания, а также объектам общественного питания, гостиницам, туристическим агентствам, разработчикам компьютерного программного обеспечения, по виду деятельности «обработка данных», «предоставление услуг по размещению информации», «деятельность порталов в информационно-коммуникационной сети «Интернет», «научные исследования и разработки». Самозанятым поддержка оказывается </w:t>
      </w:r>
      <w:r w:rsidR="002803C1" w:rsidRPr="0028650E">
        <w:rPr>
          <w:rFonts w:ascii="Times New Roman" w:hAnsi="Times New Roman"/>
          <w:sz w:val="28"/>
          <w:szCs w:val="28"/>
        </w:rPr>
        <w:br/>
      </w:r>
      <w:r w:rsidRPr="0028650E">
        <w:rPr>
          <w:rFonts w:ascii="Times New Roman" w:hAnsi="Times New Roman"/>
          <w:sz w:val="28"/>
          <w:szCs w:val="28"/>
        </w:rPr>
        <w:t>по 6 направлениям.</w:t>
      </w:r>
    </w:p>
    <w:p w:rsidR="00A47957" w:rsidRPr="0028650E" w:rsidRDefault="00A47957" w:rsidP="00A47957">
      <w:pPr>
        <w:ind w:firstLine="709"/>
        <w:jc w:val="both"/>
        <w:rPr>
          <w:rFonts w:cs="Times New Roman"/>
          <w:szCs w:val="28"/>
        </w:rPr>
      </w:pPr>
      <w:r w:rsidRPr="0028650E">
        <w:rPr>
          <w:rFonts w:cs="Times New Roman"/>
          <w:szCs w:val="28"/>
        </w:rPr>
        <w:t>Особое внимание уделяется поддержке социальных предпринимателей, начинающих предпринимателей, осуществляющих деятельность в сфере производства, а также инновационных компаний. Статус «социальное предприятие» по оценке 2023 года будут иметь 96 субъектов МСП (в 2022 году – 91 субъект).</w:t>
      </w:r>
    </w:p>
    <w:p w:rsidR="00A47957" w:rsidRPr="0028650E" w:rsidRDefault="00A47957" w:rsidP="00A47957">
      <w:pPr>
        <w:ind w:firstLine="709"/>
        <w:jc w:val="both"/>
        <w:rPr>
          <w:rFonts w:cs="Times New Roman"/>
          <w:szCs w:val="28"/>
        </w:rPr>
      </w:pPr>
      <w:r w:rsidRPr="0028650E">
        <w:rPr>
          <w:rFonts w:cs="Times New Roman"/>
          <w:szCs w:val="28"/>
        </w:rPr>
        <w:t xml:space="preserve">По состоянию на 01.09.2023 приняты решения о предоставлении: </w:t>
      </w:r>
    </w:p>
    <w:p w:rsidR="00A47957" w:rsidRPr="0028650E" w:rsidRDefault="00A47957" w:rsidP="00A47957">
      <w:pPr>
        <w:ind w:firstLine="709"/>
        <w:jc w:val="both"/>
        <w:rPr>
          <w:rFonts w:cs="Times New Roman"/>
          <w:szCs w:val="28"/>
        </w:rPr>
      </w:pPr>
      <w:r w:rsidRPr="0028650E">
        <w:rPr>
          <w:rFonts w:cs="Times New Roman"/>
          <w:szCs w:val="28"/>
        </w:rPr>
        <w:t>- 82 субсидий субъектам МСП, осуществляющим социально-значимые виды деятельности на сумму 15,57 млн. рублей;</w:t>
      </w:r>
    </w:p>
    <w:p w:rsidR="00A47957" w:rsidRPr="0028650E" w:rsidRDefault="00A47957" w:rsidP="00A47957">
      <w:pPr>
        <w:ind w:firstLine="709"/>
        <w:jc w:val="both"/>
        <w:rPr>
          <w:rFonts w:cs="Times New Roman"/>
          <w:szCs w:val="28"/>
        </w:rPr>
      </w:pPr>
      <w:r w:rsidRPr="0028650E">
        <w:rPr>
          <w:rFonts w:cs="Times New Roman"/>
          <w:szCs w:val="28"/>
        </w:rPr>
        <w:t>- 9 субсидий социальным предпринимателям в объеме 1,4 млн. рублей;</w:t>
      </w:r>
    </w:p>
    <w:p w:rsidR="00A47957" w:rsidRPr="0028650E" w:rsidRDefault="00A47957" w:rsidP="00A47957">
      <w:pPr>
        <w:ind w:firstLine="709"/>
        <w:jc w:val="both"/>
        <w:rPr>
          <w:rFonts w:cs="Times New Roman"/>
          <w:szCs w:val="28"/>
        </w:rPr>
      </w:pPr>
      <w:r w:rsidRPr="0028650E">
        <w:rPr>
          <w:rFonts w:cs="Times New Roman"/>
          <w:szCs w:val="28"/>
        </w:rPr>
        <w:t>- 2 субсидий самозанятым предпринимателям в объеме 73,45 тыс. рублей.</w:t>
      </w:r>
    </w:p>
    <w:p w:rsidR="00A47957" w:rsidRPr="0028650E" w:rsidRDefault="00A47957" w:rsidP="00A47957">
      <w:pPr>
        <w:ind w:firstLine="709"/>
        <w:jc w:val="both"/>
        <w:rPr>
          <w:rFonts w:cs="Times New Roman"/>
          <w:szCs w:val="28"/>
        </w:rPr>
      </w:pPr>
      <w:r w:rsidRPr="0028650E">
        <w:rPr>
          <w:rFonts w:cs="Times New Roman"/>
          <w:szCs w:val="28"/>
        </w:rPr>
        <w:t xml:space="preserve">Кроме того, рассматривается вопрос о выделении дополнительных средств в размере 16 млн. рублей </w:t>
      </w:r>
      <w:r w:rsidR="002803C1" w:rsidRPr="0028650E">
        <w:rPr>
          <w:rFonts w:cs="Times New Roman"/>
          <w:szCs w:val="28"/>
        </w:rPr>
        <w:t xml:space="preserve">из бюджета города </w:t>
      </w:r>
      <w:r w:rsidRPr="0028650E">
        <w:rPr>
          <w:rFonts w:cs="Times New Roman"/>
          <w:szCs w:val="28"/>
        </w:rPr>
        <w:t xml:space="preserve">на финансовую поддержку субъектов малого и среднего предпринимательства, в том числе: </w:t>
      </w:r>
    </w:p>
    <w:p w:rsidR="00A47957" w:rsidRPr="0028650E" w:rsidRDefault="00A47957" w:rsidP="00A47957">
      <w:pPr>
        <w:ind w:firstLine="709"/>
        <w:jc w:val="both"/>
        <w:rPr>
          <w:rFonts w:cs="Times New Roman"/>
          <w:szCs w:val="28"/>
        </w:rPr>
      </w:pPr>
      <w:r w:rsidRPr="0028650E">
        <w:rPr>
          <w:rFonts w:cs="Times New Roman"/>
          <w:szCs w:val="28"/>
        </w:rPr>
        <w:t>- осуществляющих социально значимые виды деятельности – 0,7 млн. рублей;</w:t>
      </w:r>
    </w:p>
    <w:p w:rsidR="00A47957" w:rsidRPr="0028650E" w:rsidRDefault="00A47957" w:rsidP="00A47957">
      <w:pPr>
        <w:ind w:firstLine="709"/>
        <w:jc w:val="both"/>
        <w:rPr>
          <w:rFonts w:cs="Times New Roman"/>
          <w:szCs w:val="28"/>
        </w:rPr>
      </w:pPr>
      <w:r w:rsidRPr="0028650E">
        <w:rPr>
          <w:rFonts w:cs="Times New Roman"/>
          <w:szCs w:val="28"/>
        </w:rPr>
        <w:t>- социальным предпринимателям – 12,3 рублей;</w:t>
      </w:r>
    </w:p>
    <w:p w:rsidR="00A47957" w:rsidRPr="0028650E" w:rsidRDefault="00A47957" w:rsidP="00A47957">
      <w:pPr>
        <w:ind w:firstLine="709"/>
        <w:jc w:val="both"/>
        <w:rPr>
          <w:rFonts w:cs="Times New Roman"/>
          <w:szCs w:val="28"/>
        </w:rPr>
      </w:pPr>
      <w:r w:rsidRPr="0028650E">
        <w:rPr>
          <w:rFonts w:cs="Times New Roman"/>
          <w:szCs w:val="28"/>
        </w:rPr>
        <w:t>- предпринимателям в производственной сфере – 3 млн. рублей.</w:t>
      </w:r>
    </w:p>
    <w:p w:rsidR="00A47957" w:rsidRPr="0028650E" w:rsidRDefault="00A47957" w:rsidP="00A47957">
      <w:pPr>
        <w:ind w:firstLine="709"/>
        <w:jc w:val="both"/>
        <w:rPr>
          <w:rFonts w:cs="Times New Roman"/>
          <w:szCs w:val="28"/>
        </w:rPr>
      </w:pPr>
      <w:r w:rsidRPr="0028650E">
        <w:rPr>
          <w:rFonts w:cs="Times New Roman"/>
          <w:szCs w:val="28"/>
        </w:rPr>
        <w:t xml:space="preserve">Также всесторонняя поддержка бизнеса и работа по созданию условий </w:t>
      </w:r>
      <w:r w:rsidR="00B12694" w:rsidRPr="0028650E">
        <w:rPr>
          <w:rFonts w:cs="Times New Roman"/>
          <w:szCs w:val="28"/>
        </w:rPr>
        <w:br/>
      </w:r>
      <w:r w:rsidRPr="0028650E">
        <w:rPr>
          <w:rFonts w:cs="Times New Roman"/>
          <w:szCs w:val="28"/>
        </w:rPr>
        <w:t>для его развития осуществляется и со стороны организаций, образующих инфраструктуру поддержки (Фонд поддержки предпринимательства Югры «Мой бизнес», Фонд «Югорская региональная микрокредитная компания», автономное учреждение Ханты-Мансийского автономного округа – Югры «Технопарк высоких технологий», Фонд «Центр координации поддержки экспортно-ориентированных субъектов малого и среднего предпринимательства Югры», Фонд развития Ханты-Мансийского автономного округа – Югры, Сургутская торгово-промышленная палата).</w:t>
      </w:r>
    </w:p>
    <w:p w:rsidR="002E5625" w:rsidRPr="0028650E" w:rsidRDefault="002E5625" w:rsidP="002E5625">
      <w:pPr>
        <w:ind w:firstLine="709"/>
        <w:jc w:val="both"/>
        <w:rPr>
          <w:szCs w:val="28"/>
        </w:rPr>
      </w:pPr>
      <w:r w:rsidRPr="0028650E">
        <w:rPr>
          <w:rFonts w:eastAsia="Calibri"/>
          <w:spacing w:val="-4"/>
          <w:szCs w:val="28"/>
        </w:rPr>
        <w:t xml:space="preserve">Все виды поддержки, предоставляемые субъектам бизнеса, </w:t>
      </w:r>
      <w:r w:rsidRPr="0028650E">
        <w:rPr>
          <w:spacing w:val="-4"/>
          <w:szCs w:val="28"/>
        </w:rPr>
        <w:t>позволяют</w:t>
      </w:r>
      <w:r w:rsidRPr="0028650E">
        <w:rPr>
          <w:szCs w:val="28"/>
        </w:rPr>
        <w:t xml:space="preserve"> </w:t>
      </w:r>
      <w:r w:rsidRPr="0028650E">
        <w:rPr>
          <w:rFonts w:eastAsia="Calibri"/>
          <w:szCs w:val="28"/>
        </w:rPr>
        <w:t xml:space="preserve">создавать и успешно вести предпринимательскую деятельность на начальном этапе, развивать новые направления и масштабировать бизнес, </w:t>
      </w:r>
      <w:r w:rsidRPr="0028650E">
        <w:rPr>
          <w:spacing w:val="-4"/>
          <w:szCs w:val="28"/>
        </w:rPr>
        <w:t xml:space="preserve">снизить долговую нагрузку, </w:t>
      </w:r>
      <w:r w:rsidRPr="0028650E">
        <w:rPr>
          <w:szCs w:val="28"/>
        </w:rPr>
        <w:t xml:space="preserve">приобрести качественное оборудование, получить квалифицированные консалтинговые услуги, </w:t>
      </w:r>
      <w:r w:rsidRPr="0028650E">
        <w:rPr>
          <w:spacing w:val="-4"/>
          <w:szCs w:val="28"/>
        </w:rPr>
        <w:t>пополнить оборотные средства и направить денежные</w:t>
      </w:r>
      <w:r w:rsidRPr="0028650E">
        <w:rPr>
          <w:szCs w:val="28"/>
        </w:rPr>
        <w:t xml:space="preserve"> средства на развитие новых проектов, повысить качество предоставляемых населению товаров и услуг, увеличить оборот, и, соответственно, объем налоговых поступлений в бюджет города от деятельности малого и среднего бизнеса.</w:t>
      </w:r>
    </w:p>
    <w:p w:rsidR="002E5625" w:rsidRPr="0028650E" w:rsidRDefault="002E5625" w:rsidP="002E5625">
      <w:pPr>
        <w:ind w:firstLine="709"/>
        <w:jc w:val="both"/>
        <w:rPr>
          <w:szCs w:val="28"/>
        </w:rPr>
      </w:pPr>
      <w:r w:rsidRPr="0028650E">
        <w:rPr>
          <w:szCs w:val="28"/>
        </w:rPr>
        <w:t>Результаты проведенных социологических исследований и опросов показывают, что продолжают сохраняться некоторые про</w:t>
      </w:r>
      <w:r w:rsidR="00304CEB" w:rsidRPr="0028650E">
        <w:rPr>
          <w:szCs w:val="28"/>
        </w:rPr>
        <w:t>блемы в данной сфере, а именно:</w:t>
      </w:r>
    </w:p>
    <w:p w:rsidR="002E5625" w:rsidRPr="0028650E" w:rsidRDefault="002E5625" w:rsidP="002E5625">
      <w:pPr>
        <w:ind w:firstLine="709"/>
        <w:jc w:val="both"/>
        <w:rPr>
          <w:szCs w:val="28"/>
        </w:rPr>
      </w:pPr>
      <w:r w:rsidRPr="0028650E">
        <w:rPr>
          <w:szCs w:val="28"/>
        </w:rPr>
        <w:t xml:space="preserve">- недостаточность собственных финансовых ресурсов, в том числе </w:t>
      </w:r>
      <w:r w:rsidRPr="0028650E">
        <w:rPr>
          <w:szCs w:val="28"/>
        </w:rPr>
        <w:br/>
        <w:t xml:space="preserve">для использования современных технологий и оборудования, сложность </w:t>
      </w:r>
      <w:r w:rsidRPr="0028650E">
        <w:rPr>
          <w:szCs w:val="28"/>
        </w:rPr>
        <w:br/>
        <w:t xml:space="preserve">в получении кредитов из-за достаточно высоких по сравнению с доходностью бизнеса ставок платы за кредитные ресурсы и жестких требований банков </w:t>
      </w:r>
      <w:r w:rsidRPr="0028650E">
        <w:rPr>
          <w:szCs w:val="28"/>
        </w:rPr>
        <w:br/>
        <w:t>к обеспечению, связанных с получением кредитов;</w:t>
      </w:r>
    </w:p>
    <w:p w:rsidR="002E5625" w:rsidRPr="0028650E" w:rsidRDefault="002E5625" w:rsidP="002E5625">
      <w:pPr>
        <w:ind w:firstLine="709"/>
        <w:jc w:val="both"/>
        <w:rPr>
          <w:szCs w:val="28"/>
        </w:rPr>
      </w:pPr>
      <w:r w:rsidRPr="0028650E">
        <w:rPr>
          <w:szCs w:val="28"/>
        </w:rPr>
        <w:t>- слабая имущественная база (недостаточность основных фондов) малых предприятий и, как следствие, недостаточность собственного обеспечения исполнения обязательств по кредитному договору;</w:t>
      </w:r>
    </w:p>
    <w:p w:rsidR="002E5625" w:rsidRPr="0028650E" w:rsidRDefault="002E5625" w:rsidP="002E5625">
      <w:pPr>
        <w:ind w:firstLine="709"/>
        <w:jc w:val="both"/>
        <w:rPr>
          <w:spacing w:val="-4"/>
          <w:szCs w:val="28"/>
        </w:rPr>
      </w:pPr>
      <w:r w:rsidRPr="0028650E">
        <w:rPr>
          <w:spacing w:val="-4"/>
          <w:szCs w:val="28"/>
        </w:rPr>
        <w:t xml:space="preserve">- высокие издержки при «вхождении на рынок» для начинающих субъектов малого предпринимательства, в том числе высокая арендная плата за помещения, финансовые и административные трудности при решении вопросов доступа </w:t>
      </w:r>
      <w:r w:rsidRPr="0028650E">
        <w:rPr>
          <w:spacing w:val="-4"/>
          <w:szCs w:val="28"/>
        </w:rPr>
        <w:br/>
        <w:t>к инженерным сетям;</w:t>
      </w:r>
    </w:p>
    <w:p w:rsidR="002E5625" w:rsidRPr="0028650E" w:rsidRDefault="002E5625" w:rsidP="002E5625">
      <w:pPr>
        <w:ind w:firstLine="709"/>
        <w:jc w:val="both"/>
        <w:rPr>
          <w:szCs w:val="28"/>
        </w:rPr>
      </w:pPr>
      <w:r w:rsidRPr="0028650E">
        <w:rPr>
          <w:szCs w:val="28"/>
        </w:rPr>
        <w:t>- недостаток квалифицированных кадров;</w:t>
      </w:r>
    </w:p>
    <w:p w:rsidR="002E5625" w:rsidRPr="0028650E" w:rsidRDefault="002E5625" w:rsidP="002E5625">
      <w:pPr>
        <w:ind w:firstLine="709"/>
        <w:jc w:val="both"/>
        <w:rPr>
          <w:szCs w:val="28"/>
        </w:rPr>
      </w:pPr>
      <w:r w:rsidRPr="0028650E">
        <w:rPr>
          <w:szCs w:val="28"/>
        </w:rPr>
        <w:t>- проблемы в получении земельных участков под объекты недвижимого имущества и другие.</w:t>
      </w:r>
    </w:p>
    <w:p w:rsidR="002E5625" w:rsidRPr="0028650E" w:rsidRDefault="002E5625" w:rsidP="002E5625">
      <w:pPr>
        <w:ind w:firstLine="709"/>
        <w:jc w:val="both"/>
        <w:rPr>
          <w:rFonts w:eastAsia="Calibri"/>
          <w:szCs w:val="28"/>
        </w:rPr>
      </w:pPr>
      <w:r w:rsidRPr="0028650E">
        <w:rPr>
          <w:rFonts w:eastAsia="Calibri"/>
          <w:szCs w:val="28"/>
        </w:rPr>
        <w:t>Администрацией города и Федеральной налоговой службой России продолжилась расширенная информационная кампания по популяризации института самозанятых и применению налога на профессиональный доход</w:t>
      </w:r>
      <w:r w:rsidR="00C20897" w:rsidRPr="0028650E">
        <w:rPr>
          <w:rFonts w:eastAsia="Calibri"/>
          <w:szCs w:val="28"/>
        </w:rPr>
        <w:t xml:space="preserve"> </w:t>
      </w:r>
      <w:r w:rsidRPr="0028650E">
        <w:rPr>
          <w:rFonts w:eastAsia="Calibri"/>
          <w:szCs w:val="28"/>
        </w:rPr>
        <w:br/>
        <w:t>(далее – НПД). В городе активно формируется рынок легальных продавцов</w:t>
      </w:r>
      <w:r w:rsidR="00C20897" w:rsidRPr="0028650E">
        <w:rPr>
          <w:rFonts w:eastAsia="Calibri"/>
          <w:szCs w:val="28"/>
        </w:rPr>
        <w:t xml:space="preserve"> </w:t>
      </w:r>
      <w:r w:rsidRPr="0028650E">
        <w:rPr>
          <w:rFonts w:eastAsia="Calibri"/>
          <w:szCs w:val="28"/>
        </w:rPr>
        <w:br/>
        <w:t xml:space="preserve">и защищенных покупателей, о чем свидетельствует рост количества зарегистрированных плательщиков НПД. </w:t>
      </w:r>
      <w:r w:rsidRPr="0028650E">
        <w:rPr>
          <w:noProof/>
          <w:szCs w:val="28"/>
        </w:rPr>
        <w:t>Так, по итогам 1 полугодия 2023 года количество плательщиков НПД в 2,1 раза превысило уровень 1 полугодия</w:t>
      </w:r>
      <w:r w:rsidR="00C20897" w:rsidRPr="0028650E">
        <w:rPr>
          <w:noProof/>
          <w:szCs w:val="28"/>
        </w:rPr>
        <w:t xml:space="preserve"> </w:t>
      </w:r>
      <w:r w:rsidRPr="0028650E">
        <w:rPr>
          <w:noProof/>
          <w:szCs w:val="28"/>
        </w:rPr>
        <w:br/>
        <w:t>2022 года и составило более 34,6 тыс. человек.</w:t>
      </w:r>
      <w:r w:rsidRPr="0028650E">
        <w:rPr>
          <w:rFonts w:eastAsia="Calibri"/>
          <w:szCs w:val="28"/>
        </w:rPr>
        <w:t xml:space="preserve"> </w:t>
      </w:r>
    </w:p>
    <w:p w:rsidR="002E5625" w:rsidRPr="0028650E" w:rsidRDefault="002E5625" w:rsidP="002E5625">
      <w:pPr>
        <w:ind w:firstLine="709"/>
        <w:jc w:val="both"/>
        <w:rPr>
          <w:szCs w:val="28"/>
        </w:rPr>
      </w:pPr>
      <w:r w:rsidRPr="0028650E">
        <w:rPr>
          <w:rFonts w:eastAsia="Calibri"/>
          <w:szCs w:val="28"/>
        </w:rPr>
        <w:t>С 01.01.2023 учет показателей развития малого бизнеса города приведен</w:t>
      </w:r>
      <w:r w:rsidR="00C20897" w:rsidRPr="0028650E">
        <w:rPr>
          <w:rFonts w:eastAsia="Calibri"/>
          <w:szCs w:val="28"/>
        </w:rPr>
        <w:t xml:space="preserve"> </w:t>
      </w:r>
      <w:r w:rsidRPr="0028650E">
        <w:rPr>
          <w:rFonts w:eastAsia="Calibri"/>
          <w:szCs w:val="28"/>
        </w:rPr>
        <w:br/>
        <w:t xml:space="preserve">в соответствие с результатами </w:t>
      </w:r>
      <w:r w:rsidRPr="0028650E">
        <w:rPr>
          <w:szCs w:val="28"/>
        </w:rPr>
        <w:t>сплошного федерального статистического наблюдения Росстата за деятельностью субъектов малого и среднего предпринимательства за 2020 год.</w:t>
      </w:r>
    </w:p>
    <w:p w:rsidR="002E5625" w:rsidRPr="0028650E" w:rsidRDefault="002E5625" w:rsidP="002E5625">
      <w:pPr>
        <w:ind w:firstLine="709"/>
        <w:jc w:val="both"/>
        <w:rPr>
          <w:szCs w:val="28"/>
        </w:rPr>
      </w:pPr>
      <w:r w:rsidRPr="0028650E">
        <w:rPr>
          <w:szCs w:val="28"/>
        </w:rPr>
        <w:t xml:space="preserve">Основными видами деятельности в структуре занятости предпринимателей </w:t>
      </w:r>
      <w:r w:rsidRPr="0028650E">
        <w:rPr>
          <w:spacing w:val="-4"/>
          <w:szCs w:val="28"/>
        </w:rPr>
        <w:t>города являются торговля (16,3%), строительство (12,7%), оказание</w:t>
      </w:r>
      <w:r w:rsidRPr="0028650E">
        <w:rPr>
          <w:szCs w:val="28"/>
        </w:rPr>
        <w:t xml:space="preserve"> транспортных услуг и услуг связи (8,9%), промышленное производство (8,5%), оказание социальных услуг (8,3%), общественное питание (3,6%).</w:t>
      </w:r>
    </w:p>
    <w:p w:rsidR="002E5625" w:rsidRPr="0028650E" w:rsidRDefault="002E5625" w:rsidP="002E5625">
      <w:pPr>
        <w:pStyle w:val="Default"/>
        <w:ind w:firstLine="709"/>
        <w:jc w:val="both"/>
        <w:rPr>
          <w:rFonts w:ascii="Times New Roman" w:hAnsi="Times New Roman" w:cs="Times New Roman"/>
          <w:sz w:val="28"/>
          <w:szCs w:val="28"/>
        </w:rPr>
      </w:pPr>
      <w:r w:rsidRPr="0028650E">
        <w:rPr>
          <w:rFonts w:ascii="Times New Roman" w:hAnsi="Times New Roman" w:cs="Times New Roman"/>
          <w:sz w:val="28"/>
          <w:szCs w:val="28"/>
        </w:rPr>
        <w:t>По итогам 2023 года по оценке:</w:t>
      </w:r>
    </w:p>
    <w:p w:rsidR="002E5625" w:rsidRPr="0028650E" w:rsidRDefault="002E5625" w:rsidP="002E5625">
      <w:pPr>
        <w:ind w:firstLine="709"/>
        <w:jc w:val="both"/>
        <w:rPr>
          <w:rFonts w:eastAsia="Calibri"/>
          <w:szCs w:val="28"/>
        </w:rPr>
      </w:pPr>
      <w:r w:rsidRPr="0028650E">
        <w:rPr>
          <w:rFonts w:cs="Times New Roman"/>
          <w:szCs w:val="28"/>
        </w:rPr>
        <w:t xml:space="preserve">- </w:t>
      </w:r>
      <w:r w:rsidRPr="0028650E">
        <w:rPr>
          <w:szCs w:val="28"/>
        </w:rPr>
        <w:t>ожидается</w:t>
      </w:r>
      <w:r w:rsidRPr="0028650E">
        <w:rPr>
          <w:rFonts w:eastAsia="Calibri"/>
          <w:szCs w:val="28"/>
        </w:rPr>
        <w:t xml:space="preserve"> сокращение на 2,6 тысячи до 18,2 тысяч зарегистрированных на территории города субъектов </w:t>
      </w:r>
      <w:r w:rsidRPr="0028650E">
        <w:rPr>
          <w:szCs w:val="28"/>
        </w:rPr>
        <w:t>малого предпринимательства</w:t>
      </w:r>
      <w:r w:rsidRPr="0028650E">
        <w:rPr>
          <w:rFonts w:eastAsia="Calibri"/>
          <w:szCs w:val="28"/>
        </w:rPr>
        <w:t xml:space="preserve"> по сравнению </w:t>
      </w:r>
      <w:r w:rsidRPr="0028650E">
        <w:rPr>
          <w:rFonts w:eastAsia="Calibri"/>
          <w:szCs w:val="28"/>
        </w:rPr>
        <w:br/>
        <w:t xml:space="preserve">с 2022 годом, что обусловлено реализацией  Федерального закона от 08.08.2001 </w:t>
      </w:r>
      <w:r w:rsidRPr="0028650E">
        <w:rPr>
          <w:rFonts w:eastAsia="Calibri"/>
          <w:szCs w:val="28"/>
        </w:rPr>
        <w:br/>
        <w:t xml:space="preserve">№ 129-ФЗ «О государственной регистрации юридических лиц </w:t>
      </w:r>
      <w:r w:rsidRPr="0028650E">
        <w:rPr>
          <w:rFonts w:eastAsia="Calibri"/>
          <w:szCs w:val="28"/>
        </w:rPr>
        <w:br/>
        <w:t>и индивидуальных предпринимателей» по исключению недействующих юридических лиц, а также методикой учета субъектов малого бизнеса согласно реестру субъектов малого и среднего предпринимательства;</w:t>
      </w:r>
    </w:p>
    <w:p w:rsidR="002E5625" w:rsidRPr="0028650E" w:rsidRDefault="002E5625" w:rsidP="002E5625">
      <w:pPr>
        <w:ind w:firstLine="709"/>
        <w:jc w:val="both"/>
        <w:rPr>
          <w:szCs w:val="28"/>
        </w:rPr>
      </w:pPr>
      <w:r w:rsidRPr="0028650E">
        <w:rPr>
          <w:rFonts w:eastAsia="Calibri"/>
          <w:szCs w:val="28"/>
        </w:rPr>
        <w:t xml:space="preserve">- </w:t>
      </w:r>
      <w:r w:rsidRPr="0028650E">
        <w:rPr>
          <w:szCs w:val="28"/>
        </w:rPr>
        <w:t>о</w:t>
      </w:r>
      <w:r w:rsidRPr="0028650E">
        <w:rPr>
          <w:rFonts w:eastAsia="Calibri"/>
          <w:szCs w:val="28"/>
        </w:rPr>
        <w:t xml:space="preserve">борот малого бизнеса </w:t>
      </w:r>
      <w:r w:rsidRPr="0028650E">
        <w:rPr>
          <w:szCs w:val="28"/>
        </w:rPr>
        <w:t xml:space="preserve">составит более </w:t>
      </w:r>
      <w:r w:rsidRPr="0028650E">
        <w:rPr>
          <w:bCs/>
          <w:szCs w:val="28"/>
        </w:rPr>
        <w:t xml:space="preserve">235,4 </w:t>
      </w:r>
      <w:r w:rsidRPr="0028650E">
        <w:rPr>
          <w:szCs w:val="28"/>
        </w:rPr>
        <w:t xml:space="preserve">млрд. рублей, что выше уровня 2022 года в сопоставимых ценах на 12,4%; </w:t>
      </w:r>
    </w:p>
    <w:p w:rsidR="002E5625" w:rsidRPr="0028650E" w:rsidRDefault="002E5625" w:rsidP="002E5625">
      <w:pPr>
        <w:ind w:firstLine="709"/>
        <w:jc w:val="both"/>
        <w:rPr>
          <w:rFonts w:eastAsia="Calibri"/>
          <w:szCs w:val="28"/>
        </w:rPr>
      </w:pPr>
      <w:r w:rsidRPr="0028650E">
        <w:rPr>
          <w:szCs w:val="28"/>
        </w:rPr>
        <w:t>- численность занятых в малом бизнесе составит 81,1 тыс. человек или 41,6% от общей численности занятых в экономике на территории города.</w:t>
      </w:r>
    </w:p>
    <w:p w:rsidR="002E5625" w:rsidRPr="0028650E" w:rsidRDefault="002E5625" w:rsidP="002E5625">
      <w:pPr>
        <w:autoSpaceDE w:val="0"/>
        <w:autoSpaceDN w:val="0"/>
        <w:adjustRightInd w:val="0"/>
        <w:ind w:firstLine="709"/>
        <w:jc w:val="both"/>
        <w:rPr>
          <w:szCs w:val="28"/>
        </w:rPr>
      </w:pPr>
      <w:r w:rsidRPr="0028650E">
        <w:rPr>
          <w:szCs w:val="28"/>
        </w:rPr>
        <w:t>В среднесрочном периоде:</w:t>
      </w:r>
    </w:p>
    <w:p w:rsidR="002E5625" w:rsidRPr="0028650E" w:rsidRDefault="002E5625" w:rsidP="002E5625">
      <w:pPr>
        <w:ind w:firstLine="709"/>
        <w:jc w:val="both"/>
        <w:rPr>
          <w:spacing w:val="-4"/>
          <w:szCs w:val="28"/>
        </w:rPr>
      </w:pPr>
      <w:r w:rsidRPr="0028650E">
        <w:rPr>
          <w:spacing w:val="-4"/>
          <w:szCs w:val="28"/>
        </w:rPr>
        <w:t>- с</w:t>
      </w:r>
      <w:r w:rsidRPr="0028650E">
        <w:rPr>
          <w:rFonts w:eastAsia="Calibri"/>
          <w:szCs w:val="28"/>
        </w:rPr>
        <w:t xml:space="preserve"> </w:t>
      </w:r>
      <w:r w:rsidRPr="0028650E">
        <w:rPr>
          <w:spacing w:val="-4"/>
          <w:szCs w:val="28"/>
        </w:rPr>
        <w:t xml:space="preserve">учетом вышеперечисленных мер поддержки в базовый вариант заложены предпосылки о росте </w:t>
      </w:r>
      <w:r w:rsidRPr="0028650E">
        <w:rPr>
          <w:szCs w:val="28"/>
        </w:rPr>
        <w:t xml:space="preserve">деловой активности, занятости, </w:t>
      </w:r>
      <w:r w:rsidRPr="0028650E">
        <w:rPr>
          <w:spacing w:val="-4"/>
          <w:szCs w:val="28"/>
        </w:rPr>
        <w:t xml:space="preserve">по консервативному варианту прогноза более низкая </w:t>
      </w:r>
      <w:r w:rsidRPr="0028650E">
        <w:rPr>
          <w:szCs w:val="28"/>
        </w:rPr>
        <w:t>деловая активность и, соответственно,</w:t>
      </w:r>
      <w:r w:rsidRPr="0028650E">
        <w:rPr>
          <w:spacing w:val="-4"/>
          <w:szCs w:val="28"/>
        </w:rPr>
        <w:t xml:space="preserve"> незначительное снижение по ряду показателей, характеризующих развитие данного сектора;</w:t>
      </w:r>
    </w:p>
    <w:p w:rsidR="002E5625" w:rsidRPr="0028650E" w:rsidRDefault="002E5625" w:rsidP="002E5625">
      <w:pPr>
        <w:ind w:firstLine="709"/>
        <w:jc w:val="both"/>
        <w:rPr>
          <w:rFonts w:cs="Times New Roman"/>
          <w:spacing w:val="-4"/>
          <w:szCs w:val="28"/>
          <w:shd w:val="clear" w:color="auto" w:fill="FFFFFF"/>
        </w:rPr>
      </w:pPr>
      <w:r w:rsidRPr="0028650E">
        <w:rPr>
          <w:rFonts w:cs="Times New Roman"/>
          <w:spacing w:val="-4"/>
          <w:szCs w:val="28"/>
        </w:rPr>
        <w:t>- о</w:t>
      </w:r>
      <w:r w:rsidRPr="0028650E">
        <w:rPr>
          <w:rFonts w:cs="Times New Roman"/>
          <w:spacing w:val="-4"/>
          <w:szCs w:val="28"/>
          <w:shd w:val="clear" w:color="auto" w:fill="FFFFFF"/>
        </w:rPr>
        <w:t>траслевая структура малого бизнеса не претерпит существенных изменений;</w:t>
      </w:r>
    </w:p>
    <w:p w:rsidR="002E5625" w:rsidRPr="0028650E" w:rsidRDefault="002E5625" w:rsidP="002E5625">
      <w:pPr>
        <w:pStyle w:val="aff5"/>
        <w:spacing w:after="0" w:line="240" w:lineRule="auto"/>
        <w:ind w:left="0" w:firstLine="709"/>
        <w:jc w:val="both"/>
        <w:rPr>
          <w:rFonts w:ascii="Times New Roman" w:hAnsi="Times New Roman"/>
          <w:sz w:val="28"/>
          <w:szCs w:val="28"/>
        </w:rPr>
      </w:pPr>
      <w:r w:rsidRPr="0028650E">
        <w:rPr>
          <w:rFonts w:ascii="Times New Roman" w:eastAsia="Calibri" w:hAnsi="Times New Roman"/>
          <w:sz w:val="28"/>
          <w:szCs w:val="28"/>
        </w:rPr>
        <w:t xml:space="preserve">- </w:t>
      </w:r>
      <w:r w:rsidRPr="0028650E">
        <w:rPr>
          <w:rFonts w:ascii="Times New Roman" w:hAnsi="Times New Roman"/>
          <w:sz w:val="28"/>
          <w:szCs w:val="28"/>
        </w:rPr>
        <w:t>планируется</w:t>
      </w:r>
      <w:r w:rsidRPr="0028650E">
        <w:rPr>
          <w:rFonts w:ascii="Times New Roman" w:eastAsia="Calibri" w:hAnsi="Times New Roman"/>
          <w:sz w:val="28"/>
          <w:szCs w:val="28"/>
        </w:rPr>
        <w:t xml:space="preserve"> продолжить</w:t>
      </w:r>
      <w:r w:rsidRPr="0028650E">
        <w:rPr>
          <w:rFonts w:ascii="Times New Roman" w:hAnsi="Times New Roman"/>
          <w:sz w:val="28"/>
          <w:szCs w:val="28"/>
        </w:rPr>
        <w:t>:</w:t>
      </w:r>
    </w:p>
    <w:p w:rsidR="002E5625" w:rsidRPr="0028650E" w:rsidRDefault="002E5625" w:rsidP="002E5625">
      <w:pPr>
        <w:pStyle w:val="aff5"/>
        <w:spacing w:after="0" w:line="240" w:lineRule="auto"/>
        <w:ind w:left="0" w:firstLine="709"/>
        <w:jc w:val="both"/>
        <w:rPr>
          <w:rFonts w:ascii="Times New Roman" w:hAnsi="Times New Roman"/>
          <w:sz w:val="28"/>
          <w:szCs w:val="28"/>
        </w:rPr>
      </w:pPr>
      <w:r w:rsidRPr="0028650E">
        <w:rPr>
          <w:rFonts w:ascii="Times New Roman" w:hAnsi="Times New Roman"/>
          <w:sz w:val="28"/>
          <w:szCs w:val="28"/>
        </w:rPr>
        <w:t xml:space="preserve">оказывать информационно-консультационную, образовательную, финансовую и имущественную поддержку субъектам МСП, в том числе самозанятым </w:t>
      </w:r>
      <w:r w:rsidRPr="0028650E">
        <w:rPr>
          <w:rFonts w:ascii="Times New Roman" w:eastAsia="Calibri" w:hAnsi="Times New Roman"/>
          <w:sz w:val="28"/>
          <w:szCs w:val="28"/>
        </w:rPr>
        <w:t xml:space="preserve">в рамках </w:t>
      </w:r>
      <w:r w:rsidRPr="0028650E">
        <w:rPr>
          <w:rFonts w:ascii="Times New Roman" w:hAnsi="Times New Roman"/>
          <w:sz w:val="28"/>
          <w:szCs w:val="28"/>
        </w:rPr>
        <w:t>муниципальной программы;</w:t>
      </w:r>
    </w:p>
    <w:p w:rsidR="002E5625" w:rsidRPr="0028650E" w:rsidRDefault="002E5625" w:rsidP="002E5625">
      <w:pPr>
        <w:autoSpaceDE w:val="0"/>
        <w:autoSpaceDN w:val="0"/>
        <w:adjustRightInd w:val="0"/>
        <w:ind w:firstLine="709"/>
        <w:jc w:val="both"/>
        <w:rPr>
          <w:rFonts w:cs="Times New Roman"/>
          <w:szCs w:val="28"/>
        </w:rPr>
      </w:pPr>
      <w:r w:rsidRPr="0028650E">
        <w:rPr>
          <w:rFonts w:cs="Times New Roman"/>
          <w:szCs w:val="28"/>
        </w:rPr>
        <w:t xml:space="preserve">реализацию региональных проектов по акселерации МСП </w:t>
      </w:r>
      <w:r w:rsidRPr="0028650E">
        <w:rPr>
          <w:rFonts w:cs="Times New Roman"/>
          <w:szCs w:val="28"/>
        </w:rPr>
        <w:br/>
        <w:t>и для начинающих предпринимателей;</w:t>
      </w:r>
    </w:p>
    <w:p w:rsidR="002E5625" w:rsidRPr="0028650E" w:rsidRDefault="002E5625" w:rsidP="002E5625">
      <w:pPr>
        <w:ind w:firstLine="709"/>
        <w:jc w:val="both"/>
        <w:rPr>
          <w:szCs w:val="28"/>
        </w:rPr>
      </w:pPr>
      <w:r w:rsidRPr="0028650E">
        <w:rPr>
          <w:spacing w:val="-4"/>
          <w:szCs w:val="28"/>
        </w:rPr>
        <w:t xml:space="preserve">- сектор малого предпринимательства будет оставаться стабилизирующим фактором </w:t>
      </w:r>
      <w:r w:rsidRPr="0028650E">
        <w:rPr>
          <w:szCs w:val="28"/>
        </w:rPr>
        <w:t xml:space="preserve">для экономики благодаря гибкости и приспосабливаемости </w:t>
      </w:r>
      <w:r w:rsidRPr="0028650E">
        <w:rPr>
          <w:szCs w:val="28"/>
        </w:rPr>
        <w:br/>
        <w:t>к конъюнктуре рынка, способствовать созданию новых рабочих мест, насыщению рынка товаров и услуг, формированию конкурентной среды, росту налоговых поступлений в бюджет.</w:t>
      </w:r>
    </w:p>
    <w:p w:rsidR="002E5625" w:rsidRPr="0028650E" w:rsidRDefault="002E5625" w:rsidP="002E5625">
      <w:pPr>
        <w:ind w:firstLine="709"/>
        <w:jc w:val="both"/>
        <w:rPr>
          <w:szCs w:val="28"/>
        </w:rPr>
      </w:pPr>
      <w:r w:rsidRPr="0028650E">
        <w:rPr>
          <w:szCs w:val="28"/>
        </w:rPr>
        <w:t>В 2026 году по консервативному и базовому вариантам прогноза соответственно:</w:t>
      </w:r>
    </w:p>
    <w:p w:rsidR="002E5625" w:rsidRPr="0028650E" w:rsidRDefault="002E5625" w:rsidP="002E5625">
      <w:pPr>
        <w:ind w:firstLine="709"/>
        <w:jc w:val="both"/>
        <w:rPr>
          <w:szCs w:val="28"/>
        </w:rPr>
      </w:pPr>
      <w:r w:rsidRPr="0028650E">
        <w:rPr>
          <w:szCs w:val="28"/>
        </w:rPr>
        <w:t xml:space="preserve">- количество субъектов малого предпринимательства составит 19,1 </w:t>
      </w:r>
      <w:r w:rsidRPr="0028650E">
        <w:rPr>
          <w:szCs w:val="28"/>
        </w:rPr>
        <w:br/>
        <w:t>и 19,4 тыс. единиц;</w:t>
      </w:r>
    </w:p>
    <w:p w:rsidR="002E5625" w:rsidRPr="0028650E" w:rsidRDefault="002E5625" w:rsidP="002E5625">
      <w:pPr>
        <w:ind w:firstLine="709"/>
        <w:jc w:val="both"/>
        <w:rPr>
          <w:szCs w:val="28"/>
        </w:rPr>
      </w:pPr>
      <w:r w:rsidRPr="0028650E">
        <w:rPr>
          <w:spacing w:val="-6"/>
          <w:szCs w:val="28"/>
        </w:rPr>
        <w:t xml:space="preserve">- оборот малого бизнеса </w:t>
      </w:r>
      <w:r w:rsidRPr="0028650E">
        <w:rPr>
          <w:rFonts w:eastAsia="Calibri"/>
          <w:szCs w:val="28"/>
        </w:rPr>
        <w:t>–</w:t>
      </w:r>
      <w:r w:rsidRPr="0028650E">
        <w:rPr>
          <w:szCs w:val="28"/>
        </w:rPr>
        <w:t xml:space="preserve"> 264,2 и 267,6</w:t>
      </w:r>
      <w:r w:rsidRPr="0028650E">
        <w:rPr>
          <w:bCs/>
          <w:szCs w:val="28"/>
        </w:rPr>
        <w:t xml:space="preserve"> </w:t>
      </w:r>
      <w:r w:rsidRPr="0028650E">
        <w:rPr>
          <w:szCs w:val="28"/>
        </w:rPr>
        <w:t>млрд. рублей, в сопоставимых ценах к уровню 2023 года – 99,6 и 100,6%;</w:t>
      </w:r>
    </w:p>
    <w:p w:rsidR="002E5625" w:rsidRPr="0028650E" w:rsidRDefault="002E5625" w:rsidP="002E5625">
      <w:pPr>
        <w:ind w:firstLine="709"/>
        <w:jc w:val="both"/>
        <w:rPr>
          <w:szCs w:val="28"/>
        </w:rPr>
      </w:pPr>
      <w:r w:rsidRPr="0028650E">
        <w:rPr>
          <w:szCs w:val="28"/>
        </w:rPr>
        <w:t xml:space="preserve">- численность занятых в малом бизнесе </w:t>
      </w:r>
      <w:r w:rsidRPr="0028650E">
        <w:rPr>
          <w:rFonts w:eastAsia="Calibri"/>
          <w:szCs w:val="28"/>
        </w:rPr>
        <w:t>–</w:t>
      </w:r>
      <w:r w:rsidRPr="0028650E">
        <w:rPr>
          <w:szCs w:val="28"/>
        </w:rPr>
        <w:t xml:space="preserve"> 83,3 и 84,9 тыс. человек или 42,2 и 42,6% от общей численности занятых в экономике на территории города. </w:t>
      </w:r>
    </w:p>
    <w:p w:rsidR="002E5625" w:rsidRPr="0028650E" w:rsidRDefault="002E5625" w:rsidP="002E5625">
      <w:pPr>
        <w:ind w:firstLine="709"/>
        <w:contextualSpacing/>
        <w:jc w:val="both"/>
        <w:rPr>
          <w:rFonts w:eastAsia="Calibri"/>
          <w:szCs w:val="28"/>
        </w:rPr>
      </w:pPr>
      <w:r w:rsidRPr="0028650E">
        <w:rPr>
          <w:rFonts w:eastAsia="Calibri"/>
          <w:szCs w:val="28"/>
        </w:rPr>
        <w:t>В рамках формирования условий для развития туризма:</w:t>
      </w:r>
    </w:p>
    <w:p w:rsidR="002E5625" w:rsidRPr="0028650E" w:rsidRDefault="002E5625" w:rsidP="002E5625">
      <w:pPr>
        <w:ind w:firstLine="709"/>
        <w:contextualSpacing/>
        <w:jc w:val="both"/>
        <w:rPr>
          <w:rFonts w:eastAsia="Calibri"/>
          <w:szCs w:val="28"/>
        </w:rPr>
      </w:pPr>
      <w:r w:rsidRPr="0028650E">
        <w:rPr>
          <w:rFonts w:eastAsia="Calibri"/>
          <w:szCs w:val="28"/>
        </w:rPr>
        <w:t>- на официальном портале Администрации города и Инвестиционном портале города аккумулируется информация о мерах поддержки в сфере туризма, актуальных новостях, туристическом потенциале, с приведением электронной версии путеводителя;</w:t>
      </w:r>
    </w:p>
    <w:p w:rsidR="002E5625" w:rsidRPr="0028650E" w:rsidRDefault="002E5625" w:rsidP="002E5625">
      <w:pPr>
        <w:ind w:firstLine="709"/>
        <w:contextualSpacing/>
        <w:jc w:val="both"/>
        <w:rPr>
          <w:rFonts w:eastAsia="Calibri"/>
          <w:szCs w:val="28"/>
        </w:rPr>
      </w:pPr>
      <w:r w:rsidRPr="0028650E">
        <w:rPr>
          <w:rFonts w:eastAsia="Calibri"/>
          <w:szCs w:val="28"/>
        </w:rPr>
        <w:t xml:space="preserve">- ведется реестр туристических ресурсов и организаций туристской индустрии; </w:t>
      </w:r>
    </w:p>
    <w:p w:rsidR="002E5625" w:rsidRPr="0028650E" w:rsidRDefault="002E5625" w:rsidP="002E5625">
      <w:pPr>
        <w:ind w:firstLine="709"/>
        <w:contextualSpacing/>
        <w:jc w:val="both"/>
        <w:rPr>
          <w:rFonts w:eastAsia="Calibri"/>
          <w:szCs w:val="28"/>
        </w:rPr>
      </w:pPr>
      <w:r w:rsidRPr="0028650E">
        <w:rPr>
          <w:rFonts w:eastAsia="Calibri"/>
          <w:szCs w:val="28"/>
        </w:rPr>
        <w:t>- продолжается сотрудничество с обществом с ограниченной ответственностью «ДубльГИС-Сургут», на информационной онлайн платформе «2 ГИС» активна специальная вкладка «Туристические места», в которой приведены основные достопримечательности, а также туристический маршрут по городу, вкладка дополняется фото</w:t>
      </w:r>
      <w:r w:rsidR="0095258D" w:rsidRPr="0028650E">
        <w:rPr>
          <w:rFonts w:eastAsia="Calibri"/>
          <w:szCs w:val="28"/>
        </w:rPr>
        <w:t>материалами и новыми маршрутами;</w:t>
      </w:r>
    </w:p>
    <w:p w:rsidR="002E5625" w:rsidRPr="0028650E" w:rsidRDefault="002E5625" w:rsidP="002E5625">
      <w:pPr>
        <w:pStyle w:val="aff5"/>
        <w:spacing w:after="0" w:line="240" w:lineRule="auto"/>
        <w:ind w:left="0" w:firstLine="709"/>
        <w:jc w:val="both"/>
        <w:rPr>
          <w:rFonts w:ascii="Times New Roman" w:eastAsia="Calibri" w:hAnsi="Times New Roman"/>
          <w:sz w:val="28"/>
          <w:szCs w:val="28"/>
        </w:rPr>
      </w:pPr>
      <w:r w:rsidRPr="0028650E">
        <w:rPr>
          <w:rFonts w:ascii="Times New Roman" w:eastAsia="Calibri" w:hAnsi="Times New Roman"/>
          <w:sz w:val="28"/>
          <w:szCs w:val="28"/>
        </w:rPr>
        <w:t xml:space="preserve">- для создания и развития унифицированной информационной среды </w:t>
      </w:r>
      <w:r w:rsidRPr="0028650E">
        <w:rPr>
          <w:rFonts w:ascii="Times New Roman" w:eastAsia="Calibri" w:hAnsi="Times New Roman"/>
          <w:sz w:val="28"/>
          <w:szCs w:val="28"/>
        </w:rPr>
        <w:br/>
        <w:t>о туристском, культурном, экономическом потенциале города осуществляется взаимодействие с автономной некоммерческой организацией «Мультимедийный Исторический Парк «Моя История»;</w:t>
      </w:r>
    </w:p>
    <w:p w:rsidR="002E5625" w:rsidRPr="0028650E" w:rsidRDefault="002E5625" w:rsidP="002E5625">
      <w:pPr>
        <w:ind w:firstLine="709"/>
        <w:jc w:val="both"/>
        <w:rPr>
          <w:rFonts w:eastAsia="Calibri"/>
          <w:szCs w:val="28"/>
        </w:rPr>
      </w:pPr>
      <w:r w:rsidRPr="0028650E">
        <w:rPr>
          <w:szCs w:val="28"/>
        </w:rPr>
        <w:t xml:space="preserve">- </w:t>
      </w:r>
      <w:r w:rsidRPr="0028650E">
        <w:rPr>
          <w:rFonts w:eastAsia="Calibri"/>
          <w:szCs w:val="28"/>
        </w:rPr>
        <w:t>Администрация города активно взаимодействует с Департаментом промышленности автономного округа для проведения совместных мероприятий и содействия получению предпринимателями туристского сектора города региональных форм поддержки;</w:t>
      </w:r>
    </w:p>
    <w:p w:rsidR="002E5625" w:rsidRPr="0028650E" w:rsidRDefault="002E5625" w:rsidP="002E5625">
      <w:pPr>
        <w:ind w:firstLine="709"/>
        <w:jc w:val="both"/>
        <w:rPr>
          <w:rFonts w:eastAsia="Calibri"/>
          <w:szCs w:val="28"/>
        </w:rPr>
      </w:pPr>
      <w:r w:rsidRPr="0028650E">
        <w:rPr>
          <w:rFonts w:eastAsia="Calibri"/>
          <w:szCs w:val="28"/>
        </w:rPr>
        <w:t xml:space="preserve">- ежегодно обеспечивается участие в туристском форуме «ЮграТур», являющимся одним из ведущих мероприятий региона и предоставляющим площадку для презентации лучших туристских проектов. </w:t>
      </w:r>
    </w:p>
    <w:p w:rsidR="002E5625" w:rsidRPr="0028650E" w:rsidRDefault="002E5625" w:rsidP="002E5625">
      <w:pPr>
        <w:ind w:firstLine="709"/>
        <w:jc w:val="both"/>
        <w:rPr>
          <w:szCs w:val="28"/>
        </w:rPr>
      </w:pPr>
      <w:r w:rsidRPr="0028650E">
        <w:rPr>
          <w:szCs w:val="28"/>
        </w:rPr>
        <w:t xml:space="preserve">Отклонения значений показателей, характеризующих развитие малого бизнеса, от значений показателей прогноза социально-экономического развития на 2023 год и на плановый период 2024 – 2025 годов обусловлены корректировкой темпов роста в соответствии </w:t>
      </w:r>
      <w:r w:rsidRPr="0028650E">
        <w:rPr>
          <w:spacing w:val="-4"/>
          <w:szCs w:val="28"/>
        </w:rPr>
        <w:t xml:space="preserve">со </w:t>
      </w:r>
      <w:r w:rsidRPr="0028650E">
        <w:rPr>
          <w:szCs w:val="28"/>
        </w:rPr>
        <w:t>сценарными условиями функционирования экономики Российской Федерации и основными параметрами прогноза социально-экономического развития Российской Федерации.</w:t>
      </w:r>
    </w:p>
    <w:p w:rsidR="002E5625" w:rsidRPr="0028650E" w:rsidRDefault="002E5625" w:rsidP="002E5625">
      <w:pPr>
        <w:ind w:firstLine="709"/>
        <w:jc w:val="both"/>
        <w:rPr>
          <w:szCs w:val="28"/>
        </w:rPr>
      </w:pPr>
    </w:p>
    <w:p w:rsidR="002E5625" w:rsidRPr="0028650E" w:rsidRDefault="002E5625" w:rsidP="002E5625">
      <w:pPr>
        <w:ind w:firstLine="709"/>
        <w:jc w:val="both"/>
        <w:rPr>
          <w:szCs w:val="28"/>
          <w:shd w:val="clear" w:color="auto" w:fill="FFFFFF"/>
        </w:rPr>
      </w:pPr>
      <w:r w:rsidRPr="0028650E">
        <w:rPr>
          <w:bCs/>
          <w:szCs w:val="28"/>
        </w:rPr>
        <w:t xml:space="preserve">Раздел </w:t>
      </w:r>
      <w:r w:rsidRPr="0028650E">
        <w:rPr>
          <w:bCs/>
          <w:szCs w:val="28"/>
          <w:lang w:val="en-US"/>
        </w:rPr>
        <w:t>VIII</w:t>
      </w:r>
      <w:r w:rsidRPr="0028650E">
        <w:rPr>
          <w:bCs/>
          <w:szCs w:val="28"/>
        </w:rPr>
        <w:t>. Развитие п</w:t>
      </w:r>
      <w:r w:rsidRPr="0028650E">
        <w:rPr>
          <w:szCs w:val="28"/>
          <w:shd w:val="clear" w:color="auto" w:fill="FFFFFF"/>
        </w:rPr>
        <w:t>отребительского рынка</w:t>
      </w:r>
    </w:p>
    <w:p w:rsidR="002E5625" w:rsidRPr="0028650E" w:rsidRDefault="002E5625" w:rsidP="002E5625">
      <w:pPr>
        <w:ind w:firstLine="709"/>
        <w:jc w:val="both"/>
        <w:rPr>
          <w:szCs w:val="28"/>
        </w:rPr>
      </w:pPr>
      <w:r w:rsidRPr="0028650E">
        <w:rPr>
          <w:szCs w:val="28"/>
        </w:rPr>
        <w:t>В 2023 году на рынок товаров и услуг города оказывают влияние, с одной стороны, ограничения, обусловленные перестройкой производственно-логистических цепочек, с другой стороны, постепенное восстановление потребительского спроса на фоне роста покупательной способности доходов населения.</w:t>
      </w:r>
    </w:p>
    <w:p w:rsidR="002E5625" w:rsidRPr="0028650E" w:rsidRDefault="002E5625" w:rsidP="002E5625">
      <w:pPr>
        <w:ind w:firstLine="709"/>
        <w:jc w:val="both"/>
        <w:rPr>
          <w:spacing w:val="6"/>
          <w:szCs w:val="28"/>
        </w:rPr>
      </w:pPr>
      <w:r w:rsidRPr="0028650E">
        <w:rPr>
          <w:szCs w:val="28"/>
        </w:rPr>
        <w:t>Объем потребительского рынка по итогам 2023 года оценивается в размере 202 млрд. рублей, что в натуральном выражении (товарной массе) выше уровня 2022 года на 2% (индекс физического объема к 2022 году – 102%).</w:t>
      </w:r>
    </w:p>
    <w:p w:rsidR="002E5625" w:rsidRPr="0028650E" w:rsidRDefault="002E5625" w:rsidP="002E5625">
      <w:pPr>
        <w:ind w:firstLine="709"/>
        <w:jc w:val="both"/>
        <w:rPr>
          <w:szCs w:val="28"/>
        </w:rPr>
      </w:pPr>
      <w:r w:rsidRPr="0028650E">
        <w:rPr>
          <w:szCs w:val="28"/>
        </w:rPr>
        <w:t>Оборот розничной торговли составит 76,7% от общего объема потребительского рынка (2022 год – 77,4%), оборот общественного питания – 3,3% (3,3%), объем реализации платных услуг населению – 20% (19,3%).</w:t>
      </w:r>
    </w:p>
    <w:p w:rsidR="002E5625" w:rsidRPr="0028650E" w:rsidRDefault="002E5625" w:rsidP="002E5625">
      <w:pPr>
        <w:ind w:firstLine="709"/>
        <w:jc w:val="both"/>
        <w:rPr>
          <w:szCs w:val="28"/>
        </w:rPr>
      </w:pPr>
      <w:r w:rsidRPr="0028650E">
        <w:rPr>
          <w:szCs w:val="28"/>
        </w:rPr>
        <w:t>На крупные и средние предприятия приходится около 62% оборота розничной торговли, более 70% – оборота общественного питания, более 75% – объема реализации платных услуг населению. Доля оборота сетевых торговых компаний в обороте розничной торговли – около 55%.</w:t>
      </w:r>
    </w:p>
    <w:p w:rsidR="002E5625" w:rsidRPr="0028650E" w:rsidRDefault="002E5625" w:rsidP="002E5625">
      <w:pPr>
        <w:ind w:firstLine="709"/>
        <w:jc w:val="both"/>
        <w:rPr>
          <w:szCs w:val="28"/>
        </w:rPr>
      </w:pPr>
      <w:r w:rsidRPr="0028650E">
        <w:rPr>
          <w:szCs w:val="28"/>
        </w:rPr>
        <w:t>По оценке в 2023 году:</w:t>
      </w:r>
    </w:p>
    <w:p w:rsidR="002E5625" w:rsidRPr="0028650E" w:rsidRDefault="002E5625" w:rsidP="002E5625">
      <w:pPr>
        <w:ind w:firstLine="709"/>
        <w:jc w:val="both"/>
        <w:rPr>
          <w:szCs w:val="28"/>
        </w:rPr>
      </w:pPr>
      <w:r w:rsidRPr="0028650E">
        <w:rPr>
          <w:szCs w:val="28"/>
        </w:rPr>
        <w:t xml:space="preserve">- оборот розничной торговли составит 154,9 млрд. рублей, в сопоставимых ценах к уровню предыдущего года – 102,1%, в том числе по крупным и средним организациям – 95,8 млрд. рублей (102,2%); </w:t>
      </w:r>
    </w:p>
    <w:p w:rsidR="002E5625" w:rsidRPr="0028650E" w:rsidRDefault="002E5625" w:rsidP="002E5625">
      <w:pPr>
        <w:ind w:firstLine="709"/>
        <w:jc w:val="both"/>
        <w:rPr>
          <w:szCs w:val="28"/>
        </w:rPr>
      </w:pPr>
      <w:r w:rsidRPr="0028650E">
        <w:rPr>
          <w:szCs w:val="28"/>
        </w:rPr>
        <w:t xml:space="preserve">- оборот общественного питания – 6,6 млрд. рублей, в сопоставимых ценах к уровню предыдущего года – 101,9%, в том числе по крупным и средним организациям – 4,6 млрд. рублей (101,8%); </w:t>
      </w:r>
    </w:p>
    <w:p w:rsidR="002E5625" w:rsidRPr="0028650E" w:rsidRDefault="002E5625" w:rsidP="002E5625">
      <w:pPr>
        <w:ind w:firstLine="709"/>
        <w:jc w:val="both"/>
        <w:rPr>
          <w:szCs w:val="28"/>
        </w:rPr>
      </w:pPr>
      <w:r w:rsidRPr="0028650E">
        <w:rPr>
          <w:szCs w:val="28"/>
        </w:rPr>
        <w:t xml:space="preserve">- объем платных услуг населению – 40,4 млрд. рублей, в сопоставимых ценах к уровню предыдущего года – 101,4%, в том числе по крупным и средним организациям – 30,4 млрд. рублей (101,3%). </w:t>
      </w:r>
    </w:p>
    <w:p w:rsidR="002E5625" w:rsidRPr="0028650E" w:rsidRDefault="002E5625" w:rsidP="002E5625">
      <w:pPr>
        <w:ind w:firstLine="709"/>
        <w:jc w:val="both"/>
        <w:rPr>
          <w:spacing w:val="-4"/>
          <w:szCs w:val="28"/>
        </w:rPr>
      </w:pPr>
      <w:r w:rsidRPr="0028650E">
        <w:rPr>
          <w:spacing w:val="-4"/>
          <w:szCs w:val="28"/>
        </w:rPr>
        <w:t xml:space="preserve">Цены на товары за год возрастут на 4%, на продукцию общественного питания – на 3,2%, на платные услуги населению в среднем по всем видам – </w:t>
      </w:r>
      <w:r w:rsidRPr="0028650E">
        <w:rPr>
          <w:spacing w:val="-4"/>
          <w:szCs w:val="28"/>
        </w:rPr>
        <w:br/>
        <w:t xml:space="preserve">на 9,5%. </w:t>
      </w:r>
    </w:p>
    <w:p w:rsidR="002E5625" w:rsidRPr="0028650E" w:rsidRDefault="002E5625" w:rsidP="002E5625">
      <w:pPr>
        <w:ind w:firstLine="709"/>
        <w:jc w:val="both"/>
        <w:rPr>
          <w:bCs/>
          <w:szCs w:val="28"/>
        </w:rPr>
      </w:pPr>
      <w:r w:rsidRPr="0028650E">
        <w:rPr>
          <w:szCs w:val="28"/>
        </w:rPr>
        <w:t>Рынок товаров и услуг города, несмотря на сжатие в кризисные периоды, остается самым емким на территории округа. В</w:t>
      </w:r>
      <w:r w:rsidRPr="0028650E">
        <w:rPr>
          <w:bCs/>
          <w:szCs w:val="28"/>
        </w:rPr>
        <w:t xml:space="preserve"> городе сосредоточено более 35% торговой площади автономного округа, обеспеченность жителей города торговыми площадями превышает среднеокружной уровень в 1,5 раза.</w:t>
      </w:r>
    </w:p>
    <w:p w:rsidR="002E5625" w:rsidRPr="0028650E" w:rsidRDefault="002E5625" w:rsidP="002E5625">
      <w:pPr>
        <w:ind w:firstLine="709"/>
        <w:jc w:val="both"/>
        <w:rPr>
          <w:szCs w:val="28"/>
        </w:rPr>
      </w:pPr>
      <w:r w:rsidRPr="0028650E">
        <w:rPr>
          <w:szCs w:val="28"/>
        </w:rPr>
        <w:t>По состоянию на 31.12.2023 по оценке обеспеченность на 1 000 жителей составит (темп роста к уровню 2022 года):</w:t>
      </w:r>
    </w:p>
    <w:p w:rsidR="002E5625" w:rsidRPr="0028650E" w:rsidRDefault="002E5625" w:rsidP="002E5625">
      <w:pPr>
        <w:ind w:firstLine="709"/>
        <w:jc w:val="both"/>
        <w:rPr>
          <w:szCs w:val="28"/>
        </w:rPr>
      </w:pPr>
      <w:r w:rsidRPr="0028650E">
        <w:rPr>
          <w:spacing w:val="-4"/>
          <w:szCs w:val="28"/>
        </w:rPr>
        <w:t xml:space="preserve">- торговыми площадями </w:t>
      </w:r>
      <w:r w:rsidRPr="0028650E">
        <w:rPr>
          <w:szCs w:val="28"/>
        </w:rPr>
        <w:t>–</w:t>
      </w:r>
      <w:r w:rsidRPr="0028650E">
        <w:rPr>
          <w:spacing w:val="-4"/>
          <w:szCs w:val="28"/>
        </w:rPr>
        <w:t xml:space="preserve"> </w:t>
      </w:r>
      <w:r w:rsidRPr="0028650E">
        <w:rPr>
          <w:szCs w:val="28"/>
        </w:rPr>
        <w:t>1 755,1 кв. метра или 626,8% к действующему нормативу (280 кв. метров торговой площади) (98,6%);</w:t>
      </w:r>
    </w:p>
    <w:p w:rsidR="002E5625" w:rsidRPr="0028650E" w:rsidRDefault="002E5625" w:rsidP="002E5625">
      <w:pPr>
        <w:ind w:firstLine="709"/>
        <w:jc w:val="both"/>
        <w:rPr>
          <w:szCs w:val="28"/>
        </w:rPr>
      </w:pPr>
      <w:r w:rsidRPr="0028650E">
        <w:rPr>
          <w:szCs w:val="28"/>
        </w:rPr>
        <w:t>- предприятиями общепита общедоступной сети – 57,6 посадочного места или 143,9% к действующему нормативу (40 посадочных мест) (97,9%);</w:t>
      </w:r>
    </w:p>
    <w:p w:rsidR="002E5625" w:rsidRPr="0028650E" w:rsidRDefault="002E5625" w:rsidP="002E5625">
      <w:pPr>
        <w:ind w:firstLine="709"/>
        <w:jc w:val="both"/>
        <w:rPr>
          <w:szCs w:val="28"/>
        </w:rPr>
      </w:pPr>
      <w:r w:rsidRPr="0028650E">
        <w:rPr>
          <w:szCs w:val="28"/>
        </w:rPr>
        <w:t xml:space="preserve">- объектами гостиничного хозяйства – 9,9 койко-места или 164,6% </w:t>
      </w:r>
      <w:r w:rsidRPr="0028650E">
        <w:rPr>
          <w:szCs w:val="28"/>
        </w:rPr>
        <w:br/>
        <w:t xml:space="preserve">к действующему нормативу (6 мест) (98,1%); </w:t>
      </w:r>
    </w:p>
    <w:p w:rsidR="002E5625" w:rsidRPr="0028650E" w:rsidRDefault="002E5625" w:rsidP="002E5625">
      <w:pPr>
        <w:ind w:firstLine="709"/>
        <w:jc w:val="both"/>
        <w:rPr>
          <w:szCs w:val="28"/>
        </w:rPr>
      </w:pPr>
      <w:r w:rsidRPr="0028650E">
        <w:rPr>
          <w:szCs w:val="28"/>
        </w:rPr>
        <w:t xml:space="preserve">- предприятиями бытового обслуживания – 9,7 рабочих мест или 108,1% </w:t>
      </w:r>
      <w:r w:rsidRPr="0028650E">
        <w:rPr>
          <w:szCs w:val="28"/>
        </w:rPr>
        <w:br/>
        <w:t>к действующему нормативу (9 рабочих мест) (100,1%);</w:t>
      </w:r>
    </w:p>
    <w:p w:rsidR="002E5625" w:rsidRPr="0028650E" w:rsidRDefault="002E5625" w:rsidP="002E5625">
      <w:pPr>
        <w:ind w:firstLine="709"/>
        <w:jc w:val="both"/>
        <w:rPr>
          <w:szCs w:val="28"/>
        </w:rPr>
      </w:pPr>
      <w:r w:rsidRPr="0028650E">
        <w:rPr>
          <w:szCs w:val="28"/>
        </w:rPr>
        <w:t>- жильем – 21,</w:t>
      </w:r>
      <w:r w:rsidR="00E0424F" w:rsidRPr="0028650E">
        <w:rPr>
          <w:szCs w:val="28"/>
        </w:rPr>
        <w:t>9</w:t>
      </w:r>
      <w:r w:rsidRPr="0028650E">
        <w:rPr>
          <w:szCs w:val="28"/>
        </w:rPr>
        <w:t xml:space="preserve"> тыс. кв. метров или 121,</w:t>
      </w:r>
      <w:r w:rsidR="00E0424F" w:rsidRPr="0028650E">
        <w:rPr>
          <w:szCs w:val="28"/>
        </w:rPr>
        <w:t>8</w:t>
      </w:r>
      <w:r w:rsidRPr="0028650E">
        <w:rPr>
          <w:szCs w:val="28"/>
        </w:rPr>
        <w:t>% к действующему нормат</w:t>
      </w:r>
      <w:r w:rsidR="00E0424F" w:rsidRPr="0028650E">
        <w:rPr>
          <w:szCs w:val="28"/>
        </w:rPr>
        <w:t xml:space="preserve">иву </w:t>
      </w:r>
      <w:r w:rsidR="00E0424F" w:rsidRPr="0028650E">
        <w:rPr>
          <w:szCs w:val="28"/>
        </w:rPr>
        <w:br/>
        <w:t>(18 тыс. кв. метров) (100,4</w:t>
      </w:r>
      <w:r w:rsidRPr="0028650E">
        <w:rPr>
          <w:szCs w:val="28"/>
        </w:rPr>
        <w:t>%).</w:t>
      </w:r>
    </w:p>
    <w:p w:rsidR="002E5625" w:rsidRPr="0028650E" w:rsidRDefault="002E5625" w:rsidP="002E5625">
      <w:pPr>
        <w:ind w:firstLine="709"/>
        <w:jc w:val="both"/>
        <w:rPr>
          <w:szCs w:val="28"/>
        </w:rPr>
      </w:pPr>
      <w:r w:rsidRPr="0028650E">
        <w:rPr>
          <w:rFonts w:eastAsia="Calibri"/>
          <w:szCs w:val="28"/>
        </w:rPr>
        <w:t xml:space="preserve">В городе успешно функционируют торговые объекты всех форматов, </w:t>
      </w:r>
      <w:r w:rsidRPr="0028650E">
        <w:rPr>
          <w:rFonts w:eastAsia="Calibri"/>
          <w:spacing w:val="-4"/>
          <w:szCs w:val="28"/>
        </w:rPr>
        <w:t>доминируют и продолжают свое расширение торговые сети различной специализации</w:t>
      </w:r>
      <w:r w:rsidRPr="0028650E">
        <w:rPr>
          <w:rFonts w:eastAsia="Calibri"/>
          <w:szCs w:val="28"/>
        </w:rPr>
        <w:t xml:space="preserve">. </w:t>
      </w:r>
      <w:r w:rsidRPr="0028650E">
        <w:rPr>
          <w:szCs w:val="28"/>
        </w:rPr>
        <w:t xml:space="preserve">Граница торговой зоны наиболее крупных центров простирается за пределы города, значительному притоку покупателей из других территорий способствуют транспортная доступность, широкий ассортимент товаров. </w:t>
      </w:r>
      <w:r w:rsidRPr="0028650E">
        <w:rPr>
          <w:rFonts w:eastAsia="Calibri"/>
          <w:szCs w:val="28"/>
        </w:rPr>
        <w:t xml:space="preserve">Продолжается рост оборотов интернет-торговли, являющейся наиболее быстроразвивающейся моделью ведения бизнеса. </w:t>
      </w:r>
    </w:p>
    <w:p w:rsidR="002E5625" w:rsidRPr="0028650E" w:rsidRDefault="002E5625" w:rsidP="002E5625">
      <w:pPr>
        <w:ind w:firstLine="709"/>
        <w:jc w:val="both"/>
        <w:rPr>
          <w:szCs w:val="28"/>
        </w:rPr>
      </w:pPr>
      <w:r w:rsidRPr="0028650E">
        <w:rPr>
          <w:szCs w:val="28"/>
        </w:rPr>
        <w:t xml:space="preserve">В соответствии со сценариями прогноза потребительский рынок </w:t>
      </w:r>
      <w:r w:rsidRPr="0028650E">
        <w:rPr>
          <w:szCs w:val="28"/>
        </w:rPr>
        <w:br/>
        <w:t>в среднесрочный период характеризуется следующими тенденциями:</w:t>
      </w:r>
    </w:p>
    <w:p w:rsidR="002E5625" w:rsidRPr="0028650E" w:rsidRDefault="002E5625" w:rsidP="002E5625">
      <w:pPr>
        <w:ind w:firstLine="709"/>
        <w:jc w:val="both"/>
        <w:rPr>
          <w:szCs w:val="28"/>
        </w:rPr>
      </w:pPr>
      <w:r w:rsidRPr="0028650E">
        <w:rPr>
          <w:szCs w:val="28"/>
        </w:rPr>
        <w:t xml:space="preserve">- положительной динамикой объема рынка товаров и услуг, обуславливаемой восстановительным ростом потребительского спроса домашних хозяйств на фоне положительной динамики покупательной способности доходов населения к уровню 2023 года и адаптации экономики </w:t>
      </w:r>
      <w:r w:rsidRPr="0028650E">
        <w:rPr>
          <w:szCs w:val="28"/>
        </w:rPr>
        <w:br/>
        <w:t>к новым условиям функционирования;</w:t>
      </w:r>
    </w:p>
    <w:p w:rsidR="002E5625" w:rsidRPr="0028650E" w:rsidRDefault="002E5625" w:rsidP="002E5625">
      <w:pPr>
        <w:ind w:firstLine="709"/>
        <w:jc w:val="both"/>
        <w:rPr>
          <w:szCs w:val="28"/>
        </w:rPr>
      </w:pPr>
      <w:r w:rsidRPr="0028650E">
        <w:rPr>
          <w:szCs w:val="28"/>
        </w:rPr>
        <w:t>- расширением инфраструктуры потребительского рынка, как за счет комплексной застройки микрорайонов города, так и за счет реконструкции существующей застройки;</w:t>
      </w:r>
    </w:p>
    <w:p w:rsidR="002E5625" w:rsidRPr="0028650E" w:rsidRDefault="002E5625" w:rsidP="002E5625">
      <w:pPr>
        <w:ind w:firstLine="709"/>
        <w:jc w:val="both"/>
        <w:rPr>
          <w:szCs w:val="28"/>
        </w:rPr>
      </w:pPr>
      <w:r w:rsidRPr="0028650E">
        <w:rPr>
          <w:szCs w:val="28"/>
        </w:rPr>
        <w:t xml:space="preserve">- расширением закрытой сети общественного питания за счет ввода </w:t>
      </w:r>
      <w:r w:rsidRPr="0028650E">
        <w:rPr>
          <w:szCs w:val="28"/>
        </w:rPr>
        <w:br/>
        <w:t>в эксплуатацию ряда социальных объектов;</w:t>
      </w:r>
    </w:p>
    <w:p w:rsidR="002E5625" w:rsidRPr="0028650E" w:rsidRDefault="002E5625" w:rsidP="002E5625">
      <w:pPr>
        <w:ind w:firstLine="709"/>
        <w:jc w:val="both"/>
        <w:rPr>
          <w:szCs w:val="28"/>
        </w:rPr>
      </w:pPr>
      <w:r w:rsidRPr="0028650E">
        <w:rPr>
          <w:szCs w:val="28"/>
        </w:rPr>
        <w:t xml:space="preserve">- дальнейшим переформатированием предприятий торговли </w:t>
      </w:r>
      <w:r w:rsidRPr="0028650E">
        <w:rPr>
          <w:szCs w:val="28"/>
        </w:rPr>
        <w:br/>
        <w:t>и общественного питания на фоне развития новых технологий, коммуникаций, средств доставки;</w:t>
      </w:r>
    </w:p>
    <w:p w:rsidR="002E5625" w:rsidRPr="0028650E" w:rsidRDefault="002E5625" w:rsidP="002E5625">
      <w:pPr>
        <w:ind w:firstLine="709"/>
        <w:jc w:val="both"/>
        <w:rPr>
          <w:spacing w:val="-4"/>
          <w:szCs w:val="28"/>
        </w:rPr>
      </w:pPr>
      <w:r w:rsidRPr="0028650E">
        <w:rPr>
          <w:spacing w:val="-4"/>
          <w:szCs w:val="28"/>
        </w:rPr>
        <w:t>- сохранением актуальности ярмарочного формата торговли;</w:t>
      </w:r>
    </w:p>
    <w:p w:rsidR="002E5625" w:rsidRPr="0028650E" w:rsidRDefault="002E5625" w:rsidP="002E5625">
      <w:pPr>
        <w:ind w:firstLine="709"/>
        <w:jc w:val="both"/>
        <w:rPr>
          <w:szCs w:val="28"/>
        </w:rPr>
      </w:pPr>
      <w:r w:rsidRPr="0028650E">
        <w:rPr>
          <w:spacing w:val="-4"/>
          <w:szCs w:val="28"/>
        </w:rPr>
        <w:t>- увеличением в общем обороте розничной торговли доли объемов розничной</w:t>
      </w:r>
      <w:r w:rsidRPr="0028650E">
        <w:rPr>
          <w:szCs w:val="28"/>
        </w:rPr>
        <w:t xml:space="preserve"> торговли непродовольственными товарами на фоне реализации отложенного спроса;</w:t>
      </w:r>
    </w:p>
    <w:p w:rsidR="002E5625" w:rsidRPr="0028650E" w:rsidRDefault="002E5625" w:rsidP="002E5625">
      <w:pPr>
        <w:ind w:firstLine="709"/>
        <w:jc w:val="both"/>
        <w:rPr>
          <w:szCs w:val="28"/>
        </w:rPr>
      </w:pPr>
      <w:r w:rsidRPr="0028650E">
        <w:rPr>
          <w:szCs w:val="28"/>
        </w:rPr>
        <w:t>- ростом степени удовлетворенности потребности в услугах за счет более полного территориального охвата жилых районов;</w:t>
      </w:r>
    </w:p>
    <w:p w:rsidR="002E5625" w:rsidRPr="0028650E" w:rsidRDefault="002E5625" w:rsidP="002E5625">
      <w:pPr>
        <w:ind w:firstLine="709"/>
        <w:jc w:val="both"/>
        <w:rPr>
          <w:szCs w:val="28"/>
        </w:rPr>
      </w:pPr>
      <w:r w:rsidRPr="0028650E">
        <w:rPr>
          <w:szCs w:val="28"/>
        </w:rPr>
        <w:t>- расширением спектра услуг, оказываемых отдельным предприятием сферы услуг и, соответственно, повышением конкурентоспособности и качества предоставляемых услуг.</w:t>
      </w:r>
    </w:p>
    <w:p w:rsidR="002E5625" w:rsidRPr="0028650E" w:rsidRDefault="002E5625" w:rsidP="002E5625">
      <w:pPr>
        <w:ind w:firstLine="709"/>
        <w:jc w:val="both"/>
        <w:rPr>
          <w:spacing w:val="-4"/>
          <w:szCs w:val="28"/>
        </w:rPr>
      </w:pPr>
      <w:r w:rsidRPr="0028650E">
        <w:rPr>
          <w:szCs w:val="28"/>
        </w:rPr>
        <w:t>Объем потребительского рынка за среднесрочный период в натуральном выражении (товарной массе) к уровню 2023 года увеличится на 6,9 и 9,6% (индекс физического объема – 106,9 и 109,6%) по консервативному и базовому вариантам прогноза соответственно (до 243,8 и 251 млрд. рублей), цены возрастут на 13 и 13,4%</w:t>
      </w:r>
      <w:r w:rsidRPr="0028650E">
        <w:rPr>
          <w:spacing w:val="-4"/>
          <w:szCs w:val="28"/>
        </w:rPr>
        <w:t>.</w:t>
      </w:r>
    </w:p>
    <w:p w:rsidR="002E5625" w:rsidRPr="0028650E" w:rsidRDefault="002E5625" w:rsidP="002E5625">
      <w:pPr>
        <w:ind w:firstLine="709"/>
        <w:jc w:val="both"/>
        <w:rPr>
          <w:szCs w:val="28"/>
        </w:rPr>
      </w:pPr>
      <w:r w:rsidRPr="0028650E">
        <w:rPr>
          <w:szCs w:val="28"/>
        </w:rPr>
        <w:t>По консервативному и базовому вариантам прогноза соответственно темп роста в сопоставимых ценах за среднесрочный период и объем в 2026 году составят:</w:t>
      </w:r>
    </w:p>
    <w:p w:rsidR="002E5625" w:rsidRPr="0028650E" w:rsidRDefault="002E5625" w:rsidP="002E5625">
      <w:pPr>
        <w:ind w:firstLine="709"/>
        <w:jc w:val="both"/>
        <w:rPr>
          <w:szCs w:val="28"/>
        </w:rPr>
      </w:pPr>
      <w:r w:rsidRPr="0028650E">
        <w:rPr>
          <w:szCs w:val="28"/>
        </w:rPr>
        <w:t>- оборота розничной торговли – 107,4% (188,2 млрд. рублей) и 110,1% (193,8 млрд. рублей), в том числе по крупным и средним организациям – 107,7% (116,8 млрд. рублей) и 110,4 (120,2 млрд. рублей);</w:t>
      </w:r>
    </w:p>
    <w:p w:rsidR="002E5625" w:rsidRPr="0028650E" w:rsidRDefault="002E5625" w:rsidP="002E5625">
      <w:pPr>
        <w:ind w:firstLine="709"/>
        <w:jc w:val="both"/>
        <w:rPr>
          <w:szCs w:val="28"/>
        </w:rPr>
      </w:pPr>
      <w:r w:rsidRPr="0028650E">
        <w:rPr>
          <w:szCs w:val="28"/>
        </w:rPr>
        <w:t>- оборота общественного питания – 106,7% (7,9 млрд. рублей) и 109,5% (8,1 млрд. рублей), в том числе по крупным и средним организациям – 106,4% (5,5 млрд. рублей) и 109,2% (5,7 млрд. рублей);</w:t>
      </w:r>
    </w:p>
    <w:p w:rsidR="002E5625" w:rsidRPr="0028650E" w:rsidRDefault="002E5625" w:rsidP="002E5625">
      <w:pPr>
        <w:ind w:firstLine="709"/>
        <w:jc w:val="both"/>
        <w:rPr>
          <w:szCs w:val="28"/>
        </w:rPr>
      </w:pPr>
      <w:r w:rsidRPr="0028650E">
        <w:rPr>
          <w:szCs w:val="28"/>
        </w:rPr>
        <w:t xml:space="preserve">- платных услуг населению – 105% (47,7 млрд. рублей) и 107,6% </w:t>
      </w:r>
      <w:r w:rsidRPr="0028650E">
        <w:rPr>
          <w:szCs w:val="28"/>
        </w:rPr>
        <w:br/>
        <w:t>(49,2 млрд. рублей), в том числе по крупным и средним организациям – 104,7% (35,8 млрд. рублей) и 107,3% (36,9 млрд. рублей).</w:t>
      </w:r>
    </w:p>
    <w:p w:rsidR="002E5625" w:rsidRPr="0028650E" w:rsidRDefault="002E5625" w:rsidP="002E5625">
      <w:pPr>
        <w:ind w:firstLine="709"/>
        <w:jc w:val="both"/>
        <w:rPr>
          <w:szCs w:val="28"/>
        </w:rPr>
      </w:pPr>
      <w:r w:rsidRPr="0028650E">
        <w:rPr>
          <w:szCs w:val="28"/>
        </w:rPr>
        <w:t xml:space="preserve">Объем потребительского рынка по базовому варианту прогноза к концу среднесрочного периода в натуральном выражении (товарной массе) составит: </w:t>
      </w:r>
    </w:p>
    <w:p w:rsidR="002E5625" w:rsidRPr="0028650E" w:rsidRDefault="002E5625" w:rsidP="002E5625">
      <w:pPr>
        <w:ind w:firstLine="709"/>
        <w:jc w:val="both"/>
        <w:rPr>
          <w:szCs w:val="28"/>
        </w:rPr>
      </w:pPr>
      <w:r w:rsidRPr="0028650E">
        <w:rPr>
          <w:szCs w:val="28"/>
        </w:rPr>
        <w:t xml:space="preserve">- к докризисному уровню (2014 год) – 93,2%; </w:t>
      </w:r>
    </w:p>
    <w:p w:rsidR="002E5625" w:rsidRPr="0028650E" w:rsidRDefault="002E5625" w:rsidP="002E5625">
      <w:pPr>
        <w:ind w:firstLine="709"/>
        <w:jc w:val="both"/>
        <w:rPr>
          <w:szCs w:val="28"/>
        </w:rPr>
      </w:pPr>
      <w:r w:rsidRPr="0028650E">
        <w:rPr>
          <w:szCs w:val="28"/>
        </w:rPr>
        <w:t>- к «допандемийному» уровню (2019 год) – 104,6%.</w:t>
      </w:r>
    </w:p>
    <w:p w:rsidR="002E5625" w:rsidRPr="0028650E" w:rsidRDefault="002E5625" w:rsidP="002E5625">
      <w:pPr>
        <w:ind w:firstLine="709"/>
        <w:jc w:val="both"/>
        <w:rPr>
          <w:szCs w:val="28"/>
        </w:rPr>
      </w:pPr>
      <w:r w:rsidRPr="0028650E">
        <w:rPr>
          <w:szCs w:val="28"/>
        </w:rPr>
        <w:t xml:space="preserve">За среднесрочный период по базовому варианту прогноза: мощность предприятий общественного питания общедоступной сети увеличится на 0,3%, торговая площадь стационарных торговых объектов – на 0,5%, общая площадь жилищного фонда (квартир) – на 7,8%, мощность гостиничной сети – на 8,5%, мощность предприятий бытового обслуживания – на 7%. </w:t>
      </w:r>
    </w:p>
    <w:p w:rsidR="002E5625" w:rsidRPr="0028650E" w:rsidRDefault="002E5625" w:rsidP="002E5625">
      <w:pPr>
        <w:ind w:firstLine="709"/>
        <w:jc w:val="both"/>
        <w:rPr>
          <w:szCs w:val="28"/>
        </w:rPr>
      </w:pPr>
      <w:r w:rsidRPr="0028650E">
        <w:rPr>
          <w:szCs w:val="28"/>
        </w:rPr>
        <w:t>К концу среднесрочного периода по базовому варианту прогноза обеспеченность на 1 000 жителей составит (темп роста к уровню 2023 года):</w:t>
      </w:r>
    </w:p>
    <w:p w:rsidR="002E5625" w:rsidRPr="0028650E" w:rsidRDefault="002E5625" w:rsidP="002E5625">
      <w:pPr>
        <w:ind w:firstLine="709"/>
        <w:jc w:val="both"/>
        <w:rPr>
          <w:szCs w:val="28"/>
        </w:rPr>
      </w:pPr>
      <w:r w:rsidRPr="0028650E">
        <w:rPr>
          <w:spacing w:val="-4"/>
          <w:szCs w:val="28"/>
        </w:rPr>
        <w:t xml:space="preserve">- торговыми площадями </w:t>
      </w:r>
      <w:r w:rsidRPr="0028650E">
        <w:rPr>
          <w:szCs w:val="28"/>
        </w:rPr>
        <w:t>–</w:t>
      </w:r>
      <w:r w:rsidRPr="0028650E">
        <w:rPr>
          <w:spacing w:val="-4"/>
          <w:szCs w:val="28"/>
        </w:rPr>
        <w:t xml:space="preserve"> </w:t>
      </w:r>
      <w:r w:rsidRPr="0028650E">
        <w:rPr>
          <w:szCs w:val="28"/>
        </w:rPr>
        <w:t>1 669,7 кв. метров или 596,3% к действующему нормативу (280 кв. метров торговой площади) (95,1%);</w:t>
      </w:r>
    </w:p>
    <w:p w:rsidR="002E5625" w:rsidRPr="0028650E" w:rsidRDefault="002E5625" w:rsidP="002E5625">
      <w:pPr>
        <w:ind w:firstLine="709"/>
        <w:jc w:val="both"/>
        <w:rPr>
          <w:szCs w:val="28"/>
        </w:rPr>
      </w:pPr>
      <w:r w:rsidRPr="0028650E">
        <w:rPr>
          <w:szCs w:val="28"/>
        </w:rPr>
        <w:t xml:space="preserve">- предприятиями общепита общедоступной сети – 54,7 посадочного места </w:t>
      </w:r>
      <w:r w:rsidRPr="0028650E">
        <w:rPr>
          <w:szCs w:val="28"/>
        </w:rPr>
        <w:br/>
        <w:t>или 136,7% к действующему нормативу (40 посадочных мест) (95%);</w:t>
      </w:r>
    </w:p>
    <w:p w:rsidR="002E5625" w:rsidRPr="0028650E" w:rsidRDefault="002E5625" w:rsidP="002E5625">
      <w:pPr>
        <w:ind w:firstLine="709"/>
        <w:jc w:val="both"/>
        <w:rPr>
          <w:szCs w:val="28"/>
        </w:rPr>
      </w:pPr>
      <w:r w:rsidRPr="0028650E">
        <w:rPr>
          <w:szCs w:val="28"/>
        </w:rPr>
        <w:t xml:space="preserve">- объектами гостиничного хозяйства – 10,1 койко-места или 169% </w:t>
      </w:r>
      <w:r w:rsidRPr="0028650E">
        <w:rPr>
          <w:szCs w:val="28"/>
        </w:rPr>
        <w:br/>
        <w:t>к действующему нормативу (6 мест) (102,7%);</w:t>
      </w:r>
    </w:p>
    <w:p w:rsidR="002E5625" w:rsidRPr="0028650E" w:rsidRDefault="002E5625" w:rsidP="002E5625">
      <w:pPr>
        <w:ind w:firstLine="709"/>
        <w:jc w:val="both"/>
        <w:rPr>
          <w:szCs w:val="28"/>
        </w:rPr>
      </w:pPr>
      <w:r w:rsidRPr="0028650E">
        <w:rPr>
          <w:szCs w:val="28"/>
        </w:rPr>
        <w:t>- предприятиями бытового обслуживания – 9,9 рабочего места или 109,5% к действующему нормативу (9 рабочих мест) (101,3%);</w:t>
      </w:r>
    </w:p>
    <w:p w:rsidR="002E5625" w:rsidRPr="0028650E" w:rsidRDefault="002E5625" w:rsidP="002E5625">
      <w:pPr>
        <w:ind w:firstLine="709"/>
        <w:jc w:val="both"/>
        <w:rPr>
          <w:szCs w:val="28"/>
        </w:rPr>
      </w:pPr>
      <w:r w:rsidRPr="0028650E">
        <w:rPr>
          <w:szCs w:val="28"/>
        </w:rPr>
        <w:t>- жильем – 22,</w:t>
      </w:r>
      <w:r w:rsidR="00E0424F" w:rsidRPr="0028650E">
        <w:rPr>
          <w:szCs w:val="28"/>
        </w:rPr>
        <w:t>4</w:t>
      </w:r>
      <w:r w:rsidRPr="0028650E">
        <w:rPr>
          <w:szCs w:val="28"/>
        </w:rPr>
        <w:t xml:space="preserve"> тыс. кв. метров или 12</w:t>
      </w:r>
      <w:r w:rsidR="00E0424F" w:rsidRPr="0028650E">
        <w:rPr>
          <w:szCs w:val="28"/>
        </w:rPr>
        <w:t>4,3</w:t>
      </w:r>
      <w:r w:rsidRPr="0028650E">
        <w:rPr>
          <w:szCs w:val="28"/>
        </w:rPr>
        <w:t xml:space="preserve">% к действующему нормативу </w:t>
      </w:r>
      <w:r w:rsidRPr="0028650E">
        <w:rPr>
          <w:szCs w:val="28"/>
        </w:rPr>
        <w:br/>
        <w:t>(18 тыс. кв. метров) (102%).</w:t>
      </w:r>
    </w:p>
    <w:p w:rsidR="002E5625" w:rsidRPr="0028650E" w:rsidRDefault="002E5625" w:rsidP="002E5625">
      <w:pPr>
        <w:ind w:firstLine="709"/>
        <w:jc w:val="both"/>
        <w:rPr>
          <w:szCs w:val="28"/>
        </w:rPr>
      </w:pPr>
      <w:r w:rsidRPr="0028650E">
        <w:rPr>
          <w:szCs w:val="28"/>
        </w:rPr>
        <w:t xml:space="preserve">Снижение обеспеченности жителей города рядом объектов потребительского рынка обусловлено, в основном, опережающими темпами роста численности населения по сравнению с темпами роста инфраструктуры. </w:t>
      </w:r>
    </w:p>
    <w:p w:rsidR="002E5625" w:rsidRPr="0028650E" w:rsidRDefault="002E5625" w:rsidP="002E5625">
      <w:pPr>
        <w:ind w:firstLine="709"/>
        <w:jc w:val="both"/>
        <w:rPr>
          <w:spacing w:val="-4"/>
          <w:szCs w:val="28"/>
        </w:rPr>
      </w:pPr>
      <w:r w:rsidRPr="0028650E">
        <w:rPr>
          <w:szCs w:val="28"/>
        </w:rPr>
        <w:t xml:space="preserve">Отклонения значений показателей, характеризующих развитие потребительского рынка, от значений показателей прогноза социально-экономического развития на 2023 год и на плановый период 2024 – 2025 годов обусловлены корректировкой темпов роста объемов потребительского рынка </w:t>
      </w:r>
      <w:r w:rsidRPr="0028650E">
        <w:rPr>
          <w:szCs w:val="28"/>
        </w:rPr>
        <w:br/>
        <w:t xml:space="preserve">в соответствии </w:t>
      </w:r>
      <w:r w:rsidRPr="0028650E">
        <w:rPr>
          <w:spacing w:val="-4"/>
          <w:szCs w:val="28"/>
        </w:rPr>
        <w:t xml:space="preserve">со </w:t>
      </w:r>
      <w:r w:rsidRPr="0028650E">
        <w:rPr>
          <w:szCs w:val="28"/>
        </w:rPr>
        <w:t>сценарными условиями функционирования экономики Российской Федерации и основными параметрами прогноза социально-экономического развития Российской Федерации.</w:t>
      </w:r>
    </w:p>
    <w:p w:rsidR="002E5625" w:rsidRPr="0028650E" w:rsidRDefault="002E5625" w:rsidP="002E5625">
      <w:pPr>
        <w:ind w:firstLine="709"/>
        <w:jc w:val="both"/>
        <w:rPr>
          <w:b/>
          <w:szCs w:val="28"/>
        </w:rPr>
      </w:pPr>
    </w:p>
    <w:p w:rsidR="002E5625" w:rsidRPr="0028650E" w:rsidRDefault="002E5625" w:rsidP="002E5625">
      <w:pPr>
        <w:ind w:firstLine="709"/>
        <w:rPr>
          <w:szCs w:val="28"/>
        </w:rPr>
      </w:pPr>
      <w:r w:rsidRPr="0028650E">
        <w:rPr>
          <w:szCs w:val="28"/>
        </w:rPr>
        <w:t xml:space="preserve">Раздел </w:t>
      </w:r>
      <w:r w:rsidRPr="0028650E">
        <w:rPr>
          <w:szCs w:val="28"/>
          <w:lang w:val="en-US"/>
        </w:rPr>
        <w:t>IX</w:t>
      </w:r>
      <w:r w:rsidRPr="0028650E">
        <w:rPr>
          <w:szCs w:val="28"/>
        </w:rPr>
        <w:t>. Инвестиции и финансы организаций</w:t>
      </w:r>
    </w:p>
    <w:p w:rsidR="002E5625" w:rsidRPr="0028650E" w:rsidRDefault="002E5625" w:rsidP="002E5625">
      <w:pPr>
        <w:ind w:firstLine="709"/>
        <w:rPr>
          <w:szCs w:val="28"/>
        </w:rPr>
      </w:pPr>
      <w:r w:rsidRPr="0028650E">
        <w:rPr>
          <w:szCs w:val="28"/>
        </w:rPr>
        <w:t>1. Инвестиции.</w:t>
      </w:r>
    </w:p>
    <w:p w:rsidR="002E5625" w:rsidRPr="0028650E" w:rsidRDefault="002E5625" w:rsidP="002E5625">
      <w:pPr>
        <w:ind w:firstLine="709"/>
        <w:jc w:val="both"/>
        <w:rPr>
          <w:szCs w:val="28"/>
        </w:rPr>
      </w:pPr>
      <w:r w:rsidRPr="0028650E">
        <w:rPr>
          <w:szCs w:val="28"/>
        </w:rPr>
        <w:t xml:space="preserve">В 2023 году наблюдается рост инвестиционной активности, в том числе на фоне реализуемых государственных мер поддержки, направленных </w:t>
      </w:r>
      <w:r w:rsidRPr="0028650E">
        <w:rPr>
          <w:szCs w:val="28"/>
        </w:rPr>
        <w:br/>
        <w:t>на покрытие возможных рисков предпринимателей, в также реализации крупных федеральных проектов, прежде всего, в транспортно-логистическом комплексе.</w:t>
      </w:r>
    </w:p>
    <w:p w:rsidR="002E5625" w:rsidRPr="0028650E" w:rsidRDefault="002E5625" w:rsidP="002E5625">
      <w:pPr>
        <w:ind w:firstLine="709"/>
        <w:jc w:val="both"/>
        <w:rPr>
          <w:szCs w:val="28"/>
        </w:rPr>
      </w:pPr>
      <w:r w:rsidRPr="0028650E">
        <w:rPr>
          <w:szCs w:val="28"/>
        </w:rPr>
        <w:t xml:space="preserve">В 2023 году объем инвестиций в основной капитал за счет всех источников финансирования по крупным и средним организациям составит по оценке </w:t>
      </w:r>
      <w:r w:rsidR="009941DA" w:rsidRPr="0028650E">
        <w:rPr>
          <w:szCs w:val="28"/>
        </w:rPr>
        <w:br/>
      </w:r>
      <w:r w:rsidRPr="0028650E">
        <w:rPr>
          <w:szCs w:val="28"/>
        </w:rPr>
        <w:t xml:space="preserve">49,2 млрд. рублей, что </w:t>
      </w:r>
      <w:r w:rsidRPr="0028650E">
        <w:rPr>
          <w:bCs/>
          <w:szCs w:val="28"/>
        </w:rPr>
        <w:t xml:space="preserve">в сопоставимых ценах выше уровня 2022 года </w:t>
      </w:r>
      <w:r w:rsidRPr="0028650E">
        <w:rPr>
          <w:szCs w:val="28"/>
        </w:rPr>
        <w:t>на 10,5%.</w:t>
      </w:r>
    </w:p>
    <w:p w:rsidR="002E5625" w:rsidRPr="0028650E" w:rsidRDefault="002E5625" w:rsidP="002E5625">
      <w:pPr>
        <w:ind w:firstLine="709"/>
        <w:jc w:val="both"/>
        <w:rPr>
          <w:szCs w:val="28"/>
        </w:rPr>
      </w:pPr>
      <w:r w:rsidRPr="0028650E">
        <w:rPr>
          <w:szCs w:val="28"/>
        </w:rPr>
        <w:t xml:space="preserve">Объем работ, выполненных по виду экономической деятельности «Строительство», по крупным и средним организациям за 2023 год </w:t>
      </w:r>
      <w:r w:rsidR="009941DA" w:rsidRPr="0028650E">
        <w:rPr>
          <w:szCs w:val="28"/>
        </w:rPr>
        <w:br/>
      </w:r>
      <w:r w:rsidRPr="0028650E">
        <w:rPr>
          <w:szCs w:val="28"/>
        </w:rPr>
        <w:t>в сопоставимых ценах по оценке возрастет на 5,2% к уровню предыдущего года и составит 40,2 млрд. рублей.</w:t>
      </w:r>
    </w:p>
    <w:p w:rsidR="002E5625" w:rsidRPr="0028650E" w:rsidRDefault="002E5625" w:rsidP="002E5625">
      <w:pPr>
        <w:ind w:firstLine="709"/>
        <w:jc w:val="both"/>
        <w:rPr>
          <w:szCs w:val="28"/>
        </w:rPr>
      </w:pPr>
      <w:r w:rsidRPr="0028650E">
        <w:rPr>
          <w:szCs w:val="28"/>
        </w:rPr>
        <w:t xml:space="preserve">В общем объеме инвестиций 64,8% – это собственные средства предприятий (2022 год – 72,8%), в объеме привлеченных средств доля бюджетных средств – 50% (2022 год – 61,5%). </w:t>
      </w:r>
    </w:p>
    <w:p w:rsidR="00674560" w:rsidRPr="0028650E" w:rsidRDefault="002E5625" w:rsidP="002E5625">
      <w:pPr>
        <w:ind w:firstLine="709"/>
        <w:jc w:val="both"/>
        <w:rPr>
          <w:bCs/>
          <w:szCs w:val="28"/>
        </w:rPr>
      </w:pPr>
      <w:r w:rsidRPr="0028650E">
        <w:rPr>
          <w:szCs w:val="28"/>
        </w:rPr>
        <w:t xml:space="preserve">На территории города реализуются (планируются к реализации) проекты </w:t>
      </w:r>
      <w:r w:rsidR="0004161A" w:rsidRPr="0028650E">
        <w:rPr>
          <w:szCs w:val="28"/>
        </w:rPr>
        <w:br/>
      </w:r>
      <w:r w:rsidRPr="0028650E">
        <w:rPr>
          <w:szCs w:val="28"/>
        </w:rPr>
        <w:t xml:space="preserve">в различных сферах деятельности. Это </w:t>
      </w:r>
      <w:r w:rsidRPr="0028650E">
        <w:rPr>
          <w:bCs/>
          <w:szCs w:val="28"/>
        </w:rPr>
        <w:t>1</w:t>
      </w:r>
      <w:r w:rsidR="009E3958" w:rsidRPr="0028650E">
        <w:rPr>
          <w:bCs/>
          <w:szCs w:val="28"/>
        </w:rPr>
        <w:t>4</w:t>
      </w:r>
      <w:r w:rsidRPr="0028650E">
        <w:rPr>
          <w:bCs/>
          <w:szCs w:val="28"/>
        </w:rPr>
        <w:t xml:space="preserve"> инвестиционных проектов общим</w:t>
      </w:r>
      <w:r w:rsidR="00674560" w:rsidRPr="0028650E">
        <w:rPr>
          <w:bCs/>
          <w:szCs w:val="28"/>
        </w:rPr>
        <w:t xml:space="preserve"> объемом около 1</w:t>
      </w:r>
      <w:r w:rsidR="009D334E" w:rsidRPr="0028650E">
        <w:rPr>
          <w:bCs/>
          <w:szCs w:val="28"/>
        </w:rPr>
        <w:t>7</w:t>
      </w:r>
      <w:r w:rsidR="00DE5297" w:rsidRPr="0028650E">
        <w:rPr>
          <w:bCs/>
          <w:szCs w:val="28"/>
        </w:rPr>
        <w:t>0 млрд. рублей, в том числе</w:t>
      </w:r>
      <w:r w:rsidR="008866F8" w:rsidRPr="0028650E">
        <w:rPr>
          <w:bCs/>
          <w:szCs w:val="28"/>
        </w:rPr>
        <w:t xml:space="preserve"> некоторые из них</w:t>
      </w:r>
      <w:r w:rsidR="00DE5297" w:rsidRPr="0028650E">
        <w:rPr>
          <w:bCs/>
          <w:szCs w:val="28"/>
        </w:rPr>
        <w:t>:</w:t>
      </w:r>
      <w:r w:rsidR="002B18FD" w:rsidRPr="0028650E">
        <w:rPr>
          <w:bCs/>
          <w:szCs w:val="28"/>
        </w:rPr>
        <w:t xml:space="preserve"> </w:t>
      </w:r>
    </w:p>
    <w:p w:rsidR="00674560" w:rsidRPr="0028650E" w:rsidRDefault="008866F8" w:rsidP="00674560">
      <w:pPr>
        <w:ind w:firstLine="709"/>
        <w:jc w:val="both"/>
        <w:rPr>
          <w:rFonts w:cs="Times New Roman"/>
          <w:szCs w:val="28"/>
        </w:rPr>
      </w:pPr>
      <w:r w:rsidRPr="0028650E">
        <w:rPr>
          <w:rFonts w:cs="Times New Roman"/>
          <w:szCs w:val="28"/>
        </w:rPr>
        <w:t>1</w:t>
      </w:r>
      <w:r w:rsidR="00674560" w:rsidRPr="0028650E">
        <w:rPr>
          <w:rFonts w:cs="Times New Roman"/>
          <w:szCs w:val="28"/>
        </w:rPr>
        <w:t>. Строительство второго моста через реку Обь.</w:t>
      </w:r>
    </w:p>
    <w:p w:rsidR="00674560" w:rsidRPr="0028650E" w:rsidRDefault="00674560" w:rsidP="00674560">
      <w:pPr>
        <w:ind w:firstLine="709"/>
        <w:jc w:val="both"/>
        <w:rPr>
          <w:rFonts w:cs="Times New Roman"/>
          <w:szCs w:val="28"/>
        </w:rPr>
      </w:pPr>
      <w:r w:rsidRPr="0028650E">
        <w:rPr>
          <w:rFonts w:cs="Times New Roman"/>
          <w:szCs w:val="28"/>
        </w:rPr>
        <w:t xml:space="preserve">Строительство второго моста через реку Обь в районе города Сургута планируется в период 2025 – 2026 годов, общий объем инвестиций – </w:t>
      </w:r>
      <w:r w:rsidR="00CF0776" w:rsidRPr="0028650E">
        <w:rPr>
          <w:rFonts w:cs="Times New Roman"/>
          <w:szCs w:val="28"/>
        </w:rPr>
        <w:br/>
      </w:r>
      <w:r w:rsidRPr="0028650E">
        <w:rPr>
          <w:rFonts w:cs="Times New Roman"/>
          <w:szCs w:val="28"/>
        </w:rPr>
        <w:t xml:space="preserve">65,2 млрд. рублей. Мост имеет стратегически важное значение как для Югры, так и для России в целом. Протяженность моста составит 1,8 километра, с учетом подходов более 45 километров. Исполнителем государственного контракта определено – акционерное общество «Мостострой-11». </w:t>
      </w:r>
      <w:r w:rsidR="00CF0776" w:rsidRPr="0028650E">
        <w:rPr>
          <w:rFonts w:cs="Times New Roman"/>
          <w:szCs w:val="28"/>
        </w:rPr>
        <w:t>По итогам 2</w:t>
      </w:r>
      <w:r w:rsidRPr="0028650E">
        <w:rPr>
          <w:rFonts w:cs="Times New Roman"/>
          <w:szCs w:val="28"/>
        </w:rPr>
        <w:t>023 год</w:t>
      </w:r>
      <w:r w:rsidR="00CF0776" w:rsidRPr="0028650E">
        <w:rPr>
          <w:rFonts w:cs="Times New Roman"/>
          <w:szCs w:val="28"/>
        </w:rPr>
        <w:t>а</w:t>
      </w:r>
      <w:r w:rsidRPr="0028650E">
        <w:rPr>
          <w:rFonts w:cs="Times New Roman"/>
          <w:szCs w:val="28"/>
        </w:rPr>
        <w:t xml:space="preserve"> </w:t>
      </w:r>
      <w:r w:rsidR="00CF0776" w:rsidRPr="0028650E">
        <w:rPr>
          <w:rFonts w:cs="Times New Roman"/>
          <w:szCs w:val="28"/>
        </w:rPr>
        <w:br/>
      </w:r>
      <w:r w:rsidRPr="0028650E">
        <w:rPr>
          <w:rFonts w:cs="Times New Roman"/>
          <w:szCs w:val="28"/>
        </w:rPr>
        <w:t xml:space="preserve">на строительство объекта будет </w:t>
      </w:r>
      <w:r w:rsidR="00CF0776" w:rsidRPr="0028650E">
        <w:rPr>
          <w:rFonts w:cs="Times New Roman"/>
          <w:szCs w:val="28"/>
        </w:rPr>
        <w:t>направлено</w:t>
      </w:r>
      <w:r w:rsidRPr="0028650E">
        <w:rPr>
          <w:rFonts w:cs="Times New Roman"/>
          <w:szCs w:val="28"/>
        </w:rPr>
        <w:t xml:space="preserve"> 12,1 млрд. рублей. </w:t>
      </w:r>
    </w:p>
    <w:p w:rsidR="00674560" w:rsidRPr="0028650E" w:rsidRDefault="008866F8" w:rsidP="00674560">
      <w:pPr>
        <w:ind w:firstLine="709"/>
        <w:jc w:val="both"/>
        <w:rPr>
          <w:rFonts w:cs="Times New Roman"/>
          <w:szCs w:val="28"/>
        </w:rPr>
      </w:pPr>
      <w:r w:rsidRPr="0028650E">
        <w:rPr>
          <w:rFonts w:cs="Times New Roman"/>
          <w:szCs w:val="28"/>
        </w:rPr>
        <w:t>2</w:t>
      </w:r>
      <w:r w:rsidR="00674560" w:rsidRPr="0028650E">
        <w:rPr>
          <w:rFonts w:cs="Times New Roman"/>
          <w:szCs w:val="28"/>
        </w:rPr>
        <w:t>. Реконструкции здания городского рынка.</w:t>
      </w:r>
    </w:p>
    <w:p w:rsidR="00674560" w:rsidRPr="0028650E" w:rsidRDefault="00674560" w:rsidP="00674560">
      <w:pPr>
        <w:ind w:firstLine="709"/>
        <w:jc w:val="both"/>
        <w:rPr>
          <w:rFonts w:cs="Times New Roman"/>
          <w:szCs w:val="28"/>
        </w:rPr>
      </w:pPr>
      <w:r w:rsidRPr="0028650E">
        <w:rPr>
          <w:rFonts w:cs="Times New Roman"/>
          <w:szCs w:val="28"/>
        </w:rPr>
        <w:t xml:space="preserve">Планируемый объем инвестиций более 200 млн. рублей. По результатам обсуждений и решений экспертного совета по проекту реконструкции рынка, был определен проект, наиболее соответствующий сформированным требованиям. В результате реализации проекта город получит современное торговое пространство – фуд-молл, концепцией которого предусмотрены и торговые места для пищевых продуктов, в том числе местного производства, рестораны национальной кухни. Срок ввода объекта в эксплуатацию – 2025 год. </w:t>
      </w:r>
    </w:p>
    <w:p w:rsidR="00674560" w:rsidRPr="0028650E" w:rsidRDefault="008866F8" w:rsidP="00674560">
      <w:pPr>
        <w:ind w:firstLine="709"/>
        <w:jc w:val="both"/>
        <w:rPr>
          <w:rFonts w:cs="Times New Roman"/>
          <w:szCs w:val="28"/>
        </w:rPr>
      </w:pPr>
      <w:r w:rsidRPr="0028650E">
        <w:rPr>
          <w:rFonts w:cs="Times New Roman"/>
          <w:szCs w:val="28"/>
        </w:rPr>
        <w:t>3</w:t>
      </w:r>
      <w:r w:rsidR="00674560" w:rsidRPr="0028650E">
        <w:rPr>
          <w:rFonts w:cs="Times New Roman"/>
          <w:szCs w:val="28"/>
        </w:rPr>
        <w:t>. Реконструкция железнодорожного вокзала.</w:t>
      </w:r>
    </w:p>
    <w:p w:rsidR="00674560" w:rsidRPr="0028650E" w:rsidRDefault="00674560" w:rsidP="00674560">
      <w:pPr>
        <w:ind w:firstLine="709"/>
        <w:jc w:val="both"/>
        <w:rPr>
          <w:rFonts w:cs="Times New Roman"/>
          <w:szCs w:val="28"/>
        </w:rPr>
      </w:pPr>
      <w:r w:rsidRPr="0028650E">
        <w:rPr>
          <w:rFonts w:cs="Times New Roman"/>
          <w:szCs w:val="28"/>
        </w:rPr>
        <w:t>Проект реализуется в рамках инвестиционного соглашения, подписанного в октябре 2021 года, между открытым акционерным обществом «Российские Железные Доро</w:t>
      </w:r>
      <w:r w:rsidR="00A6717F" w:rsidRPr="0028650E">
        <w:rPr>
          <w:rFonts w:cs="Times New Roman"/>
          <w:szCs w:val="28"/>
        </w:rPr>
        <w:t>ги» и «Фондом развития Югры». В</w:t>
      </w:r>
      <w:r w:rsidRPr="0028650E">
        <w:rPr>
          <w:rFonts w:cs="Times New Roman"/>
          <w:szCs w:val="28"/>
        </w:rPr>
        <w:t xml:space="preserve">озведен и функционирует временный павильон железнодорожного вокзала, который будет выполнять функции вокзала в период реконструкции здания, </w:t>
      </w:r>
      <w:r w:rsidR="00A6717F" w:rsidRPr="0028650E">
        <w:rPr>
          <w:rFonts w:cs="Times New Roman"/>
          <w:szCs w:val="28"/>
        </w:rPr>
        <w:t xml:space="preserve">в 2023 году </w:t>
      </w:r>
      <w:r w:rsidRPr="0028650E">
        <w:rPr>
          <w:rFonts w:cs="Times New Roman"/>
          <w:szCs w:val="28"/>
        </w:rPr>
        <w:t>снесено здание вокзала, идет подготовка площадки под строительство нового здания. Также предусмотрено строительство закрытого перехода (конкорса) из здания вокзала на посадочные платформы. Реализовать проект планируется в 2025 году.</w:t>
      </w:r>
    </w:p>
    <w:p w:rsidR="00674560" w:rsidRPr="0028650E" w:rsidRDefault="008866F8" w:rsidP="00674560">
      <w:pPr>
        <w:ind w:firstLine="709"/>
        <w:jc w:val="both"/>
        <w:rPr>
          <w:rFonts w:cs="Times New Roman"/>
          <w:szCs w:val="28"/>
        </w:rPr>
      </w:pPr>
      <w:r w:rsidRPr="0028650E">
        <w:rPr>
          <w:rFonts w:cs="Times New Roman"/>
          <w:szCs w:val="28"/>
        </w:rPr>
        <w:t>4</w:t>
      </w:r>
      <w:r w:rsidR="00674560" w:rsidRPr="0028650E">
        <w:rPr>
          <w:rFonts w:cs="Times New Roman"/>
          <w:szCs w:val="28"/>
        </w:rPr>
        <w:t>. Проект жилой застройки «Марьина гора».</w:t>
      </w:r>
    </w:p>
    <w:p w:rsidR="003D6A29" w:rsidRPr="0028650E" w:rsidRDefault="00674560" w:rsidP="003D6A29">
      <w:pPr>
        <w:ind w:firstLine="709"/>
        <w:jc w:val="both"/>
        <w:rPr>
          <w:szCs w:val="28"/>
        </w:rPr>
      </w:pPr>
      <w:r w:rsidRPr="0028650E">
        <w:rPr>
          <w:rFonts w:cs="Times New Roman"/>
          <w:szCs w:val="28"/>
        </w:rPr>
        <w:t xml:space="preserve">Компанией «Сибпромстрой-Югория» реализуется проект жилой застройки «Марьина гора». Инвестором запланировано строительство 26 многоквартирных домов (около 400 тыс. кв. метров жилья), 2 школ на 1 250 мест каждая, 4 детских садов на 300 мест каждый, спортивного комплекса с бассейном, торгового </w:t>
      </w:r>
      <w:r w:rsidR="007C36DE" w:rsidRPr="0028650E">
        <w:rPr>
          <w:rFonts w:cs="Times New Roman"/>
          <w:szCs w:val="28"/>
        </w:rPr>
        <w:br/>
      </w:r>
      <w:r w:rsidRPr="0028650E">
        <w:rPr>
          <w:rFonts w:cs="Times New Roman"/>
          <w:szCs w:val="28"/>
        </w:rPr>
        <w:t xml:space="preserve">и медицинского центров, обустройство площадок для выгула собак, предусмотрено создание парковочных мест для жителей и гостей микрорайона. До конца 2023 года планируется завершить строительство подъездного пути </w:t>
      </w:r>
      <w:r w:rsidR="007C36DE" w:rsidRPr="0028650E">
        <w:rPr>
          <w:rFonts w:cs="Times New Roman"/>
          <w:szCs w:val="28"/>
        </w:rPr>
        <w:br/>
      </w:r>
      <w:r w:rsidRPr="0028650E">
        <w:rPr>
          <w:rFonts w:cs="Times New Roman"/>
          <w:szCs w:val="28"/>
        </w:rPr>
        <w:t>к территории жилой застройки.</w:t>
      </w:r>
      <w:r w:rsidR="00A955DB" w:rsidRPr="0028650E">
        <w:rPr>
          <w:rFonts w:cs="Times New Roman"/>
          <w:szCs w:val="28"/>
        </w:rPr>
        <w:t xml:space="preserve"> </w:t>
      </w:r>
      <w:r w:rsidR="003D6A29" w:rsidRPr="0028650E">
        <w:rPr>
          <w:rFonts w:cs="Times New Roman"/>
          <w:szCs w:val="28"/>
        </w:rPr>
        <w:t xml:space="preserve">До конца 2023 года планируется </w:t>
      </w:r>
      <w:r w:rsidR="003D6A29" w:rsidRPr="0028650E">
        <w:rPr>
          <w:szCs w:val="28"/>
        </w:rPr>
        <w:t>приобретение нежилого здания для размещения дошкольной образовательной организации при условии выделения субсидии за счет средств окружного бюджета.</w:t>
      </w:r>
    </w:p>
    <w:p w:rsidR="00674560" w:rsidRPr="0028650E" w:rsidRDefault="008866F8" w:rsidP="00674560">
      <w:pPr>
        <w:ind w:firstLine="709"/>
        <w:jc w:val="both"/>
        <w:rPr>
          <w:rFonts w:cs="Times New Roman"/>
          <w:szCs w:val="28"/>
        </w:rPr>
      </w:pPr>
      <w:r w:rsidRPr="0028650E">
        <w:rPr>
          <w:rFonts w:cs="Times New Roman"/>
          <w:szCs w:val="28"/>
        </w:rPr>
        <w:t>5</w:t>
      </w:r>
      <w:r w:rsidR="00674560" w:rsidRPr="0028650E">
        <w:rPr>
          <w:rFonts w:cs="Times New Roman"/>
          <w:szCs w:val="28"/>
        </w:rPr>
        <w:t>. Проект «Комплексное развитие территории жилой застройки части микрорайонов 1, 2 города Сургута» с учетом механизма «Югорский стандарт».</w:t>
      </w:r>
    </w:p>
    <w:p w:rsidR="00E03596" w:rsidRPr="0028650E" w:rsidRDefault="00674560" w:rsidP="00674560">
      <w:pPr>
        <w:ind w:firstLine="709"/>
        <w:jc w:val="both"/>
        <w:rPr>
          <w:rFonts w:cs="Times New Roman"/>
          <w:szCs w:val="28"/>
        </w:rPr>
      </w:pPr>
      <w:r w:rsidRPr="0028650E">
        <w:rPr>
          <w:rFonts w:cs="Times New Roman"/>
          <w:szCs w:val="28"/>
        </w:rPr>
        <w:t xml:space="preserve">Заключены 2 договора о комплексном развитии территории между Администрацией города </w:t>
      </w:r>
      <w:r w:rsidR="007C36DE" w:rsidRPr="0028650E">
        <w:rPr>
          <w:rFonts w:cs="Times New Roman"/>
          <w:szCs w:val="28"/>
        </w:rPr>
        <w:t>и</w:t>
      </w:r>
      <w:r w:rsidRPr="0028650E">
        <w:rPr>
          <w:rFonts w:cs="Times New Roman"/>
          <w:szCs w:val="28"/>
        </w:rPr>
        <w:t xml:space="preserve"> участником аукциона ООО «Квартал 79» (подписаны 21.10.2022 и 28.11.2022). Застройщиком будут расселены и снесены </w:t>
      </w:r>
      <w:r w:rsidR="00395A94" w:rsidRPr="0028650E">
        <w:rPr>
          <w:rFonts w:cs="Times New Roman"/>
          <w:szCs w:val="28"/>
        </w:rPr>
        <w:br/>
      </w:r>
      <w:r w:rsidRPr="0028650E">
        <w:rPr>
          <w:rFonts w:cs="Times New Roman"/>
          <w:szCs w:val="28"/>
        </w:rPr>
        <w:t>9 многоквартирных домов. Планируется возведение 4 объектов ориентировочной площадью 50 000 кв. метров: 752 квартиры, 60 помещений коммерческого назначения для торговли, общепита и оказания услуг.</w:t>
      </w:r>
      <w:r w:rsidR="00A955DB" w:rsidRPr="0028650E">
        <w:rPr>
          <w:rFonts w:cs="Times New Roman"/>
          <w:szCs w:val="28"/>
        </w:rPr>
        <w:t xml:space="preserve"> </w:t>
      </w:r>
    </w:p>
    <w:p w:rsidR="0050604C" w:rsidRPr="0028650E" w:rsidRDefault="00BF48CC" w:rsidP="0050604C">
      <w:pPr>
        <w:ind w:firstLine="709"/>
        <w:jc w:val="both"/>
        <w:rPr>
          <w:szCs w:val="28"/>
        </w:rPr>
      </w:pPr>
      <w:r w:rsidRPr="0028650E">
        <w:rPr>
          <w:szCs w:val="28"/>
        </w:rPr>
        <w:t>На 2024 год в планах</w:t>
      </w:r>
      <w:r w:rsidR="0050604C" w:rsidRPr="0028650E">
        <w:rPr>
          <w:szCs w:val="28"/>
        </w:rPr>
        <w:t xml:space="preserve"> заключение </w:t>
      </w:r>
      <w:r w:rsidRPr="0028650E">
        <w:rPr>
          <w:szCs w:val="28"/>
        </w:rPr>
        <w:t>четырех</w:t>
      </w:r>
      <w:r w:rsidR="0050604C" w:rsidRPr="0028650E">
        <w:rPr>
          <w:szCs w:val="28"/>
        </w:rPr>
        <w:t xml:space="preserve"> соглашений по комплексному развитию территорий (микрорайоны Пойма – 1, 27А, 46, поселок Юность).</w:t>
      </w:r>
    </w:p>
    <w:p w:rsidR="001F5B24" w:rsidRPr="0028650E" w:rsidRDefault="008866F8" w:rsidP="001F5B24">
      <w:pPr>
        <w:ind w:firstLine="709"/>
        <w:jc w:val="both"/>
        <w:rPr>
          <w:rFonts w:cs="Times New Roman"/>
          <w:szCs w:val="28"/>
        </w:rPr>
      </w:pPr>
      <w:r w:rsidRPr="0028650E">
        <w:rPr>
          <w:rFonts w:cs="Times New Roman"/>
          <w:szCs w:val="28"/>
        </w:rPr>
        <w:t>6</w:t>
      </w:r>
      <w:r w:rsidR="001F5B24" w:rsidRPr="0028650E">
        <w:rPr>
          <w:rFonts w:cs="Times New Roman"/>
          <w:szCs w:val="28"/>
        </w:rPr>
        <w:t>. Благоустройство набережной реки Обь.</w:t>
      </w:r>
    </w:p>
    <w:p w:rsidR="001F5B24" w:rsidRPr="0028650E" w:rsidRDefault="001F5B24" w:rsidP="001F5B24">
      <w:pPr>
        <w:ind w:firstLine="709"/>
        <w:jc w:val="both"/>
        <w:rPr>
          <w:rFonts w:cs="Times New Roman"/>
          <w:szCs w:val="28"/>
        </w:rPr>
      </w:pPr>
      <w:r w:rsidRPr="0028650E">
        <w:rPr>
          <w:rFonts w:cs="Times New Roman"/>
          <w:szCs w:val="28"/>
        </w:rPr>
        <w:t>Планируется к реализации проект по благоустройству набережной реки Обь с реновацией парковой зоны на территории речного порта в рамках концессионного соглашения. Ведется работа по подбору наиболее оптимального решения реализации проекта.</w:t>
      </w:r>
    </w:p>
    <w:p w:rsidR="00BF7E9D" w:rsidRPr="0028650E" w:rsidRDefault="008866F8" w:rsidP="00BF7E9D">
      <w:pPr>
        <w:ind w:firstLine="709"/>
        <w:jc w:val="both"/>
        <w:rPr>
          <w:rFonts w:cs="Times New Roman"/>
          <w:szCs w:val="28"/>
        </w:rPr>
      </w:pPr>
      <w:r w:rsidRPr="0028650E">
        <w:rPr>
          <w:rFonts w:cs="Times New Roman"/>
          <w:szCs w:val="28"/>
        </w:rPr>
        <w:t>7</w:t>
      </w:r>
      <w:r w:rsidR="00BF7E9D" w:rsidRPr="0028650E">
        <w:rPr>
          <w:rFonts w:cs="Times New Roman"/>
          <w:szCs w:val="28"/>
        </w:rPr>
        <w:t>. Сургутский индустриальный парк.</w:t>
      </w:r>
    </w:p>
    <w:p w:rsidR="00E07CCE" w:rsidRPr="0028650E" w:rsidRDefault="00BF7E9D" w:rsidP="00BF7E9D">
      <w:pPr>
        <w:ind w:firstLine="709"/>
        <w:jc w:val="both"/>
        <w:rPr>
          <w:rFonts w:cs="Times New Roman"/>
          <w:szCs w:val="28"/>
        </w:rPr>
      </w:pPr>
      <w:r w:rsidRPr="0028650E">
        <w:rPr>
          <w:rFonts w:cs="Times New Roman"/>
          <w:szCs w:val="28"/>
        </w:rPr>
        <w:t xml:space="preserve">В рамках соглашения между обществом с ограниченной ответственностью «Вторчермет» и Фондом развития Ханты-Мансийского автономного округа – Югры реализуется инвестиционный проект «Сургутский индустриальный парк». Проект предусматривает создание в городе индустриального парка в сфере утилизации и переработки отходов. Планируемый объем инвестиций – </w:t>
      </w:r>
      <w:r w:rsidRPr="0028650E">
        <w:rPr>
          <w:rFonts w:cs="Times New Roman"/>
          <w:szCs w:val="28"/>
        </w:rPr>
        <w:br/>
        <w:t xml:space="preserve">350 млн. рублей, рабочих мест – 30. </w:t>
      </w:r>
    </w:p>
    <w:p w:rsidR="00DD5B9C" w:rsidRPr="0028650E" w:rsidRDefault="00180754" w:rsidP="00AD161B">
      <w:pPr>
        <w:widowControl w:val="0"/>
        <w:pBdr>
          <w:top w:val="single" w:sz="4" w:space="0" w:color="FFFFFF"/>
          <w:left w:val="single" w:sz="4" w:space="0" w:color="FFFFFF"/>
          <w:bottom w:val="single" w:sz="4" w:space="7" w:color="FFFFFF"/>
          <w:right w:val="single" w:sz="4" w:space="2" w:color="FFFFFF"/>
        </w:pBdr>
        <w:ind w:firstLine="709"/>
        <w:jc w:val="both"/>
        <w:rPr>
          <w:bCs/>
          <w:szCs w:val="28"/>
        </w:rPr>
      </w:pPr>
      <w:r w:rsidRPr="0028650E">
        <w:rPr>
          <w:bCs/>
          <w:szCs w:val="28"/>
        </w:rPr>
        <w:t>Заключены</w:t>
      </w:r>
      <w:r w:rsidR="002E5625" w:rsidRPr="0028650E">
        <w:rPr>
          <w:bCs/>
          <w:szCs w:val="28"/>
        </w:rPr>
        <w:t xml:space="preserve"> 10 концессионных соглашений </w:t>
      </w:r>
      <w:r w:rsidR="002E5625" w:rsidRPr="0028650E">
        <w:rPr>
          <w:szCs w:val="28"/>
        </w:rPr>
        <w:t>общей инвестиционной емкостью 13,4 млрд. рублей</w:t>
      </w:r>
      <w:r w:rsidR="002E5625" w:rsidRPr="0028650E">
        <w:rPr>
          <w:bCs/>
          <w:szCs w:val="28"/>
        </w:rPr>
        <w:t xml:space="preserve"> в отношении 5 объектов образования </w:t>
      </w:r>
      <w:r w:rsidR="002E5625" w:rsidRPr="0028650E">
        <w:rPr>
          <w:bCs/>
          <w:szCs w:val="28"/>
        </w:rPr>
        <w:br/>
        <w:t>(5 концессионных соглашений), 5 объектов спорта (4 концессионных соглашения), 1 в сфере транспортной инфраструктуры (1 концессионное соглашение).</w:t>
      </w:r>
      <w:r w:rsidR="00DC614D" w:rsidRPr="0028650E">
        <w:rPr>
          <w:bCs/>
          <w:szCs w:val="28"/>
        </w:rPr>
        <w:t xml:space="preserve"> </w:t>
      </w:r>
    </w:p>
    <w:p w:rsidR="00AD161B" w:rsidRPr="0028650E" w:rsidRDefault="00AD161B" w:rsidP="00AD161B">
      <w:pPr>
        <w:widowControl w:val="0"/>
        <w:pBdr>
          <w:top w:val="single" w:sz="4" w:space="0" w:color="FFFFFF"/>
          <w:left w:val="single" w:sz="4" w:space="0" w:color="FFFFFF"/>
          <w:bottom w:val="single" w:sz="4" w:space="7" w:color="FFFFFF"/>
          <w:right w:val="single" w:sz="4" w:space="2" w:color="FFFFFF"/>
        </w:pBdr>
        <w:ind w:firstLine="709"/>
        <w:jc w:val="both"/>
        <w:rPr>
          <w:szCs w:val="28"/>
          <w:lang w:eastAsia="ru-RU"/>
        </w:rPr>
      </w:pPr>
      <w:r w:rsidRPr="0028650E">
        <w:rPr>
          <w:szCs w:val="28"/>
          <w:lang w:eastAsia="ru-RU"/>
        </w:rPr>
        <w:t xml:space="preserve">В перечень инфраструктурных проектов, финансируемых за счет федеральных бюджетных кредитов включены 3 объекта спорта: спортивный комплекс с универсальным игровым залом и дворец спорта в микрорайоне 30А, спортивный комплекс </w:t>
      </w:r>
      <w:r w:rsidR="00180754" w:rsidRPr="0028650E">
        <w:rPr>
          <w:szCs w:val="28"/>
          <w:lang w:eastAsia="ru-RU"/>
        </w:rPr>
        <w:t>с универсальным игровым залом в</w:t>
      </w:r>
      <w:r w:rsidRPr="0028650E">
        <w:rPr>
          <w:szCs w:val="28"/>
          <w:lang w:eastAsia="ru-RU"/>
        </w:rPr>
        <w:t xml:space="preserve"> микрорайоне Хоззона (по улице Маяковского).</w:t>
      </w:r>
    </w:p>
    <w:p w:rsidR="00DD5B9C" w:rsidRPr="0028650E" w:rsidRDefault="002E5625" w:rsidP="00DD5B9C">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В 2023 году планируется ввести в эксплуатацию 2</w:t>
      </w:r>
      <w:r w:rsidR="00793628" w:rsidRPr="0028650E">
        <w:rPr>
          <w:szCs w:val="28"/>
        </w:rPr>
        <w:t>55</w:t>
      </w:r>
      <w:r w:rsidRPr="0028650E">
        <w:rPr>
          <w:szCs w:val="28"/>
        </w:rPr>
        <w:t xml:space="preserve"> тыс. кв. метров жилья, что на </w:t>
      </w:r>
      <w:r w:rsidR="008E0852" w:rsidRPr="0028650E">
        <w:rPr>
          <w:szCs w:val="28"/>
        </w:rPr>
        <w:t>10,4% н</w:t>
      </w:r>
      <w:r w:rsidRPr="0028650E">
        <w:rPr>
          <w:szCs w:val="28"/>
        </w:rPr>
        <w:t xml:space="preserve">иже уровня 2022 года. Жилищные условия в рамках </w:t>
      </w:r>
      <w:r w:rsidR="008866F8" w:rsidRPr="0028650E">
        <w:rPr>
          <w:szCs w:val="28"/>
        </w:rPr>
        <w:t>г</w:t>
      </w:r>
      <w:r w:rsidRPr="0028650E">
        <w:rPr>
          <w:szCs w:val="28"/>
        </w:rPr>
        <w:t xml:space="preserve">осударственных и муниципальной программ улучшат </w:t>
      </w:r>
      <w:r w:rsidR="00F80824" w:rsidRPr="0028650E">
        <w:rPr>
          <w:szCs w:val="28"/>
        </w:rPr>
        <w:t>более 1 тыс. семей</w:t>
      </w:r>
      <w:r w:rsidRPr="0028650E">
        <w:rPr>
          <w:szCs w:val="28"/>
        </w:rPr>
        <w:t>.</w:t>
      </w:r>
    </w:p>
    <w:p w:rsidR="00DD5B9C" w:rsidRPr="0028650E" w:rsidRDefault="002E5625" w:rsidP="00DD5B9C">
      <w:pPr>
        <w:widowControl w:val="0"/>
        <w:pBdr>
          <w:top w:val="single" w:sz="4" w:space="0" w:color="FFFFFF"/>
          <w:left w:val="single" w:sz="4" w:space="0" w:color="FFFFFF"/>
          <w:bottom w:val="single" w:sz="4" w:space="7" w:color="FFFFFF"/>
          <w:right w:val="single" w:sz="4" w:space="2" w:color="FFFFFF"/>
        </w:pBdr>
        <w:ind w:firstLine="709"/>
        <w:jc w:val="both"/>
      </w:pPr>
      <w:r w:rsidRPr="0028650E">
        <w:t xml:space="preserve">Для окончания строительства проблемных объектов, строящихся </w:t>
      </w:r>
      <w:r w:rsidR="00D9086E" w:rsidRPr="0028650E">
        <w:br/>
      </w:r>
      <w:r w:rsidRPr="0028650E">
        <w:t>с привлечением средств граждан-участников долевого строительства, разработан комплекс мер, утвержденный распоряжением Администрации города. На сегодняшний день таких объектов 5, из них до конца 202</w:t>
      </w:r>
      <w:r w:rsidR="009201E3" w:rsidRPr="0028650E">
        <w:t>3</w:t>
      </w:r>
      <w:r w:rsidRPr="0028650E">
        <w:t xml:space="preserve"> года планируется ввести в эксплуатацию 3 объекта, в 2024 году – 1 объект, </w:t>
      </w:r>
      <w:r w:rsidRPr="0028650E">
        <w:br/>
        <w:t>по 1 объекту разрабатывается механизм восстановления прав граждан путем предоставления жилых помещений в иных домах.</w:t>
      </w:r>
    </w:p>
    <w:p w:rsidR="00DD5B9C" w:rsidRPr="0028650E" w:rsidRDefault="002E5625" w:rsidP="00DD5B9C">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xml:space="preserve">В 2023 году планируется ввести в эксплуатацию: </w:t>
      </w:r>
      <w:r w:rsidR="009201E3" w:rsidRPr="0028650E">
        <w:rPr>
          <w:szCs w:val="28"/>
        </w:rPr>
        <w:t>объект</w:t>
      </w:r>
      <w:r w:rsidRPr="0028650E">
        <w:rPr>
          <w:szCs w:val="28"/>
        </w:rPr>
        <w:t xml:space="preserve"> в сфере общего образования</w:t>
      </w:r>
      <w:r w:rsidR="009201E3" w:rsidRPr="0028650E">
        <w:rPr>
          <w:szCs w:val="28"/>
        </w:rPr>
        <w:t xml:space="preserve"> мощностью </w:t>
      </w:r>
      <w:r w:rsidR="00AB7C35" w:rsidRPr="0028650E">
        <w:rPr>
          <w:szCs w:val="28"/>
        </w:rPr>
        <w:t>900</w:t>
      </w:r>
      <w:r w:rsidR="009201E3" w:rsidRPr="0028650E">
        <w:rPr>
          <w:szCs w:val="28"/>
        </w:rPr>
        <w:t xml:space="preserve"> мест</w:t>
      </w:r>
      <w:r w:rsidRPr="0028650E">
        <w:rPr>
          <w:szCs w:val="28"/>
        </w:rPr>
        <w:t xml:space="preserve">, 1,2 км транспортной инфраструктуры, 20,7 км инженерной инфраструктуры, в том числе </w:t>
      </w:r>
      <w:r w:rsidR="00207C6E" w:rsidRPr="0028650E">
        <w:rPr>
          <w:szCs w:val="28"/>
        </w:rPr>
        <w:t xml:space="preserve">8,9 </w:t>
      </w:r>
      <w:r w:rsidRPr="0028650E">
        <w:rPr>
          <w:szCs w:val="28"/>
        </w:rPr>
        <w:t xml:space="preserve">км </w:t>
      </w:r>
      <w:r w:rsidRPr="0028650E">
        <w:rPr>
          <w:bCs/>
          <w:szCs w:val="28"/>
        </w:rPr>
        <w:t>в рамках реализации проекта по созданию и</w:t>
      </w:r>
      <w:r w:rsidRPr="0028650E">
        <w:rPr>
          <w:szCs w:val="28"/>
        </w:rPr>
        <w:t>нновационного научно-техно</w:t>
      </w:r>
      <w:r w:rsidR="0081146D" w:rsidRPr="0028650E">
        <w:rPr>
          <w:szCs w:val="28"/>
        </w:rPr>
        <w:t>логического центра «ЮНИТИ ПАРК».</w:t>
      </w:r>
    </w:p>
    <w:p w:rsidR="00DD5B9C" w:rsidRPr="0028650E" w:rsidRDefault="002E5625" w:rsidP="00DD5B9C">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В среднесрочном периоде сценариями прогноза предусмотрено</w:t>
      </w:r>
      <w:r w:rsidR="0081146D" w:rsidRPr="0028650E">
        <w:rPr>
          <w:szCs w:val="28"/>
        </w:rPr>
        <w:t xml:space="preserve"> следующее</w:t>
      </w:r>
      <w:r w:rsidRPr="0028650E">
        <w:rPr>
          <w:szCs w:val="28"/>
        </w:rPr>
        <w:t>:</w:t>
      </w:r>
    </w:p>
    <w:p w:rsidR="00DD5B9C" w:rsidRPr="0028650E" w:rsidRDefault="002E5625" w:rsidP="00DD5B9C">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инвестиционная активность опира</w:t>
      </w:r>
      <w:r w:rsidR="0081146D" w:rsidRPr="0028650E">
        <w:rPr>
          <w:szCs w:val="28"/>
        </w:rPr>
        <w:t>ется</w:t>
      </w:r>
      <w:r w:rsidRPr="0028650E">
        <w:rPr>
          <w:szCs w:val="28"/>
        </w:rPr>
        <w:t xml:space="preserve"> на государственные меры поддержки и реализацию крупных федера</w:t>
      </w:r>
      <w:r w:rsidR="002E7661" w:rsidRPr="0028650E">
        <w:rPr>
          <w:szCs w:val="28"/>
        </w:rPr>
        <w:t>льных инфраструктурных проектов;</w:t>
      </w:r>
    </w:p>
    <w:p w:rsidR="00DD5B9C" w:rsidRPr="0028650E" w:rsidRDefault="002E5625" w:rsidP="00DD5B9C">
      <w:pPr>
        <w:widowControl w:val="0"/>
        <w:pBdr>
          <w:top w:val="single" w:sz="4" w:space="0" w:color="FFFFFF"/>
          <w:left w:val="single" w:sz="4" w:space="0" w:color="FFFFFF"/>
          <w:bottom w:val="single" w:sz="4" w:space="7" w:color="FFFFFF"/>
          <w:right w:val="single" w:sz="4" w:space="2" w:color="FFFFFF"/>
        </w:pBdr>
        <w:ind w:firstLine="709"/>
        <w:jc w:val="both"/>
        <w:rPr>
          <w:szCs w:val="28"/>
          <w:shd w:val="clear" w:color="auto" w:fill="FFFFFF"/>
        </w:rPr>
      </w:pPr>
      <w:r w:rsidRPr="0028650E">
        <w:rPr>
          <w:szCs w:val="28"/>
        </w:rPr>
        <w:t xml:space="preserve">- положительные темпы прироста </w:t>
      </w:r>
      <w:r w:rsidRPr="0028650E">
        <w:rPr>
          <w:szCs w:val="28"/>
          <w:shd w:val="clear" w:color="auto" w:fill="FFFFFF"/>
        </w:rPr>
        <w:t>объемов строительных работ</w:t>
      </w:r>
      <w:r w:rsidRPr="0028650E">
        <w:rPr>
          <w:szCs w:val="28"/>
        </w:rPr>
        <w:t xml:space="preserve"> на фоне реализации программ импортозамещения в условиях завершения перестройки производственно-логистических цепочек и с</w:t>
      </w:r>
      <w:r w:rsidRPr="0028650E">
        <w:rPr>
          <w:rStyle w:val="afff2"/>
          <w:rFonts w:eastAsiaTheme="majorEastAsia"/>
          <w:bCs/>
          <w:i w:val="0"/>
          <w:szCs w:val="28"/>
          <w:shd w:val="clear" w:color="auto" w:fill="FFFFFF"/>
        </w:rPr>
        <w:t>табилизации цен на</w:t>
      </w:r>
      <w:r w:rsidRPr="0028650E">
        <w:rPr>
          <w:szCs w:val="28"/>
          <w:shd w:val="clear" w:color="auto" w:fill="FFFFFF"/>
        </w:rPr>
        <w:t xml:space="preserve"> строите</w:t>
      </w:r>
      <w:r w:rsidR="002E7661" w:rsidRPr="0028650E">
        <w:rPr>
          <w:szCs w:val="28"/>
          <w:shd w:val="clear" w:color="auto" w:fill="FFFFFF"/>
        </w:rPr>
        <w:t>льные материалы и металлопрокат;</w:t>
      </w:r>
    </w:p>
    <w:p w:rsidR="008866F8" w:rsidRPr="0028650E" w:rsidRDefault="002E5625" w:rsidP="008866F8">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ввод в эксплуатацию по базовому варианту прогноза:</w:t>
      </w:r>
    </w:p>
    <w:p w:rsidR="008866F8" w:rsidRPr="0028650E" w:rsidRDefault="002E5625" w:rsidP="008866F8">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- 8 400 ученических мест в сфере общего образования (6 учреждений)</w:t>
      </w:r>
      <w:r w:rsidRPr="0028650E">
        <w:rPr>
          <w:rStyle w:val="affb"/>
          <w:szCs w:val="28"/>
        </w:rPr>
        <w:footnoteReference w:id="5"/>
      </w:r>
      <w:r w:rsidRPr="0028650E">
        <w:rPr>
          <w:szCs w:val="28"/>
        </w:rPr>
        <w:t xml:space="preserve">; </w:t>
      </w:r>
    </w:p>
    <w:p w:rsidR="00700C7D" w:rsidRPr="0028650E" w:rsidRDefault="00700C7D" w:rsidP="008866F8">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- 500 мест в сфере дошкольного образования;</w:t>
      </w:r>
    </w:p>
    <w:p w:rsidR="008866F8" w:rsidRPr="0028650E" w:rsidRDefault="002E5625" w:rsidP="008866F8">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xml:space="preserve">- 5 спортивных комплексов мощностью 440 человек в час; </w:t>
      </w:r>
    </w:p>
    <w:p w:rsidR="008866F8" w:rsidRPr="0028650E" w:rsidRDefault="002E5625" w:rsidP="008866F8">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xml:space="preserve">- спортивного ядра площадью 3 100 кв. метров; </w:t>
      </w:r>
    </w:p>
    <w:p w:rsidR="008866F8" w:rsidRPr="0028650E" w:rsidRDefault="002E5625" w:rsidP="008866F8">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xml:space="preserve">- 13,8 км транспортной и пешеходной инфраструктуры; </w:t>
      </w:r>
    </w:p>
    <w:p w:rsidR="008866F8" w:rsidRPr="0028650E" w:rsidRDefault="002E5625" w:rsidP="008866F8">
      <w:pPr>
        <w:widowControl w:val="0"/>
        <w:pBdr>
          <w:top w:val="single" w:sz="4" w:space="0" w:color="FFFFFF"/>
          <w:left w:val="single" w:sz="4" w:space="0" w:color="FFFFFF"/>
          <w:bottom w:val="single" w:sz="4" w:space="7" w:color="FFFFFF"/>
          <w:right w:val="single" w:sz="4" w:space="2" w:color="FFFFFF"/>
        </w:pBdr>
        <w:ind w:firstLine="709"/>
        <w:contextualSpacing/>
        <w:jc w:val="both"/>
        <w:rPr>
          <w:szCs w:val="28"/>
        </w:rPr>
      </w:pPr>
      <w:r w:rsidRPr="0028650E">
        <w:rPr>
          <w:szCs w:val="28"/>
        </w:rPr>
        <w:t xml:space="preserve">- 55,4 км инженерной инфраструктуры, в том числе 42,3 км </w:t>
      </w:r>
      <w:r w:rsidRPr="0028650E">
        <w:rPr>
          <w:bCs/>
          <w:szCs w:val="28"/>
        </w:rPr>
        <w:t>в рамках реализации проекта по созданию и</w:t>
      </w:r>
      <w:r w:rsidRPr="0028650E">
        <w:rPr>
          <w:szCs w:val="28"/>
        </w:rPr>
        <w:t>нновационного научно-техно</w:t>
      </w:r>
      <w:r w:rsidR="000049F0" w:rsidRPr="0028650E">
        <w:rPr>
          <w:szCs w:val="28"/>
        </w:rPr>
        <w:t>логического центра «ЮНИТИ ПАРК»;</w:t>
      </w:r>
    </w:p>
    <w:p w:rsidR="008866F8" w:rsidRPr="0028650E" w:rsidRDefault="002E5625" w:rsidP="008866F8">
      <w:pPr>
        <w:widowControl w:val="0"/>
        <w:pBdr>
          <w:top w:val="single" w:sz="4" w:space="0" w:color="FFFFFF"/>
          <w:left w:val="single" w:sz="4" w:space="0" w:color="FFFFFF"/>
          <w:bottom w:val="single" w:sz="4" w:space="7" w:color="FFFFFF"/>
          <w:right w:val="single" w:sz="4" w:space="2" w:color="FFFFFF"/>
        </w:pBdr>
        <w:ind w:firstLine="709"/>
        <w:contextualSpacing/>
        <w:jc w:val="both"/>
        <w:rPr>
          <w:szCs w:val="28"/>
        </w:rPr>
      </w:pPr>
      <w:r w:rsidRPr="0028650E">
        <w:rPr>
          <w:szCs w:val="28"/>
        </w:rPr>
        <w:t>- городской культурный центр мощностью 500 мест;</w:t>
      </w:r>
    </w:p>
    <w:p w:rsidR="008866F8" w:rsidRPr="0028650E" w:rsidRDefault="002E5625" w:rsidP="008866F8">
      <w:pPr>
        <w:widowControl w:val="0"/>
        <w:pBdr>
          <w:top w:val="single" w:sz="4" w:space="0" w:color="FFFFFF"/>
          <w:left w:val="single" w:sz="4" w:space="0" w:color="FFFFFF"/>
          <w:bottom w:val="single" w:sz="4" w:space="7" w:color="FFFFFF"/>
          <w:right w:val="single" w:sz="4" w:space="2" w:color="FFFFFF"/>
        </w:pBdr>
        <w:ind w:firstLine="709"/>
        <w:contextualSpacing/>
        <w:jc w:val="both"/>
        <w:rPr>
          <w:szCs w:val="28"/>
        </w:rPr>
      </w:pPr>
      <w:r w:rsidRPr="0028650E">
        <w:rPr>
          <w:szCs w:val="28"/>
        </w:rPr>
        <w:t>- театр ак</w:t>
      </w:r>
      <w:r w:rsidR="000049F0" w:rsidRPr="0028650E">
        <w:rPr>
          <w:szCs w:val="28"/>
        </w:rPr>
        <w:t>тера и куклы мощностью 420 мест;</w:t>
      </w:r>
    </w:p>
    <w:p w:rsidR="008866F8" w:rsidRPr="0028650E" w:rsidRDefault="002E5625" w:rsidP="008866F8">
      <w:pPr>
        <w:widowControl w:val="0"/>
        <w:pBdr>
          <w:top w:val="single" w:sz="4" w:space="0" w:color="FFFFFF"/>
          <w:left w:val="single" w:sz="4" w:space="0" w:color="FFFFFF"/>
          <w:bottom w:val="single" w:sz="4" w:space="7" w:color="FFFFFF"/>
          <w:right w:val="single" w:sz="4" w:space="2" w:color="FFFFFF"/>
        </w:pBdr>
        <w:ind w:firstLine="709"/>
        <w:contextualSpacing/>
        <w:jc w:val="both"/>
        <w:rPr>
          <w:szCs w:val="28"/>
        </w:rPr>
      </w:pPr>
      <w:r w:rsidRPr="0028650E">
        <w:rPr>
          <w:szCs w:val="28"/>
        </w:rPr>
        <w:t>- загородный специализированный (профильный) военно-спортивный лагерь «Барсова гора» на базе центра военно-прикладных видов спорта муниципального бюджетного учреждения «Центр специальной подготовки «Сибирский легион» мощностью 150 мест в смену;</w:t>
      </w:r>
    </w:p>
    <w:p w:rsidR="008866F8" w:rsidRPr="0028650E" w:rsidRDefault="002E5625" w:rsidP="008866F8">
      <w:pPr>
        <w:widowControl w:val="0"/>
        <w:pBdr>
          <w:top w:val="single" w:sz="4" w:space="0" w:color="FFFFFF"/>
          <w:left w:val="single" w:sz="4" w:space="0" w:color="FFFFFF"/>
          <w:bottom w:val="single" w:sz="4" w:space="7" w:color="FFFFFF"/>
          <w:right w:val="single" w:sz="4" w:space="2" w:color="FFFFFF"/>
        </w:pBdr>
        <w:ind w:firstLine="709"/>
        <w:contextualSpacing/>
        <w:jc w:val="both"/>
        <w:rPr>
          <w:szCs w:val="28"/>
        </w:rPr>
      </w:pPr>
      <w:r w:rsidRPr="0028650E">
        <w:rPr>
          <w:szCs w:val="28"/>
        </w:rPr>
        <w:t>- загородный специализированный (профильный) спортивно-оздоровительный лагерь «Олимпия» на базе муниципального бюджетного учреждения «Олимп</w:t>
      </w:r>
      <w:r w:rsidR="002D41D5" w:rsidRPr="0028650E">
        <w:rPr>
          <w:szCs w:val="28"/>
        </w:rPr>
        <w:t>ия» мощностью 158 человек в час;</w:t>
      </w:r>
    </w:p>
    <w:p w:rsidR="008866F8" w:rsidRPr="0028650E" w:rsidRDefault="002E5625" w:rsidP="008866F8">
      <w:pPr>
        <w:widowControl w:val="0"/>
        <w:pBdr>
          <w:top w:val="single" w:sz="4" w:space="0" w:color="FFFFFF"/>
          <w:left w:val="single" w:sz="4" w:space="0" w:color="FFFFFF"/>
          <w:bottom w:val="single" w:sz="4" w:space="7" w:color="FFFFFF"/>
          <w:right w:val="single" w:sz="4" w:space="2" w:color="FFFFFF"/>
        </w:pBdr>
        <w:ind w:firstLine="709"/>
        <w:contextualSpacing/>
        <w:jc w:val="both"/>
        <w:rPr>
          <w:szCs w:val="28"/>
        </w:rPr>
      </w:pPr>
      <w:r w:rsidRPr="0028650E">
        <w:rPr>
          <w:szCs w:val="28"/>
        </w:rPr>
        <w:t xml:space="preserve">- улучшение жилищных условий в рамках государственных </w:t>
      </w:r>
      <w:r w:rsidRPr="0028650E">
        <w:rPr>
          <w:szCs w:val="28"/>
        </w:rPr>
        <w:br/>
        <w:t xml:space="preserve">и муниципальной программ за 2024 – 2026 годы 837 и 841 семьи по консервативному и базовому вариантам прогноза соответственно. </w:t>
      </w:r>
    </w:p>
    <w:p w:rsidR="008866F8" w:rsidRPr="0028650E" w:rsidRDefault="002E5625" w:rsidP="008866F8">
      <w:pPr>
        <w:widowControl w:val="0"/>
        <w:pBdr>
          <w:top w:val="single" w:sz="4" w:space="0" w:color="FFFFFF"/>
          <w:left w:val="single" w:sz="4" w:space="0" w:color="FFFFFF"/>
          <w:bottom w:val="single" w:sz="4" w:space="7" w:color="FFFFFF"/>
          <w:right w:val="single" w:sz="4" w:space="2" w:color="FFFFFF"/>
        </w:pBdr>
        <w:ind w:firstLine="709"/>
        <w:contextualSpacing/>
        <w:jc w:val="both"/>
        <w:rPr>
          <w:spacing w:val="-4"/>
          <w:szCs w:val="28"/>
        </w:rPr>
      </w:pPr>
      <w:r w:rsidRPr="0028650E">
        <w:rPr>
          <w:szCs w:val="28"/>
        </w:rPr>
        <w:t xml:space="preserve">В 2026 году по консервативному и базовому вариантам прогноза объем инвестиций по крупным и средним </w:t>
      </w:r>
      <w:r w:rsidRPr="0028650E">
        <w:rPr>
          <w:spacing w:val="-4"/>
          <w:szCs w:val="28"/>
        </w:rPr>
        <w:t>организациям 58,7 и 61,5 млрд. рублей соответственно, что в сопоставимых</w:t>
      </w:r>
      <w:r w:rsidRPr="0028650E">
        <w:rPr>
          <w:szCs w:val="28"/>
        </w:rPr>
        <w:t xml:space="preserve"> </w:t>
      </w:r>
      <w:r w:rsidRPr="0028650E">
        <w:rPr>
          <w:spacing w:val="-4"/>
          <w:szCs w:val="28"/>
        </w:rPr>
        <w:t xml:space="preserve">ценах превышает уровень 2023 года на 3,6 </w:t>
      </w:r>
      <w:r w:rsidRPr="0028650E">
        <w:rPr>
          <w:spacing w:val="-4"/>
          <w:szCs w:val="28"/>
        </w:rPr>
        <w:br/>
        <w:t xml:space="preserve">и 8,1%. </w:t>
      </w:r>
    </w:p>
    <w:p w:rsidR="008866F8" w:rsidRPr="0028650E" w:rsidRDefault="002E5625" w:rsidP="008866F8">
      <w:pPr>
        <w:widowControl w:val="0"/>
        <w:pBdr>
          <w:top w:val="single" w:sz="4" w:space="0" w:color="FFFFFF"/>
          <w:left w:val="single" w:sz="4" w:space="0" w:color="FFFFFF"/>
          <w:bottom w:val="single" w:sz="4" w:space="7" w:color="FFFFFF"/>
          <w:right w:val="single" w:sz="4" w:space="2" w:color="FFFFFF"/>
        </w:pBdr>
        <w:ind w:firstLine="709"/>
        <w:contextualSpacing/>
        <w:jc w:val="both"/>
        <w:rPr>
          <w:szCs w:val="28"/>
        </w:rPr>
      </w:pPr>
      <w:r w:rsidRPr="0028650E">
        <w:rPr>
          <w:szCs w:val="28"/>
        </w:rPr>
        <w:t xml:space="preserve">В 2026 году объем работ и услуг, выполненных по виду экономической деятельности «Строительство», по крупным и средним организациям </w:t>
      </w:r>
      <w:r w:rsidRPr="0028650E">
        <w:rPr>
          <w:szCs w:val="28"/>
        </w:rPr>
        <w:br/>
        <w:t xml:space="preserve">по консервативному и базовому вариантам прогноза составит 47,9 </w:t>
      </w:r>
      <w:r w:rsidRPr="0028650E">
        <w:rPr>
          <w:szCs w:val="28"/>
        </w:rPr>
        <w:br/>
        <w:t xml:space="preserve">и 49,1 млрд. рублей соответственно, индекс физического объема к уровню </w:t>
      </w:r>
      <w:r w:rsidRPr="0028650E">
        <w:rPr>
          <w:szCs w:val="28"/>
        </w:rPr>
        <w:br/>
        <w:t>2023 года – 105,7 и 107,9%.</w:t>
      </w:r>
      <w:r w:rsidRPr="0028650E">
        <w:rPr>
          <w:spacing w:val="-4"/>
          <w:szCs w:val="28"/>
        </w:rPr>
        <w:t xml:space="preserve"> Цены на строительно-монтажные работы </w:t>
      </w:r>
      <w:r w:rsidRPr="0028650E">
        <w:rPr>
          <w:szCs w:val="28"/>
        </w:rPr>
        <w:t xml:space="preserve">по </w:t>
      </w:r>
      <w:r w:rsidRPr="0028650E">
        <w:rPr>
          <w:spacing w:val="-4"/>
          <w:szCs w:val="28"/>
        </w:rPr>
        <w:t xml:space="preserve">консервативному и базовому вариантам прогноза в среднесрочной перспективе возрастут на 12,9 и 13,2% </w:t>
      </w:r>
      <w:r w:rsidRPr="0028650E">
        <w:rPr>
          <w:szCs w:val="28"/>
        </w:rPr>
        <w:t>соответственно</w:t>
      </w:r>
      <w:r w:rsidRPr="0028650E">
        <w:rPr>
          <w:spacing w:val="-4"/>
          <w:szCs w:val="28"/>
        </w:rPr>
        <w:t xml:space="preserve">. </w:t>
      </w:r>
      <w:r w:rsidRPr="0028650E">
        <w:rPr>
          <w:szCs w:val="28"/>
        </w:rPr>
        <w:t>Ежегодный ввод в эксплуатацию жилья в среднесрочном периоде прогнозируется на уровне 243 тыс. кв. метров.</w:t>
      </w:r>
    </w:p>
    <w:p w:rsidR="008866F8" w:rsidRPr="0028650E" w:rsidRDefault="00ED1238" w:rsidP="008866F8">
      <w:pPr>
        <w:widowControl w:val="0"/>
        <w:pBdr>
          <w:top w:val="single" w:sz="4" w:space="0" w:color="FFFFFF"/>
          <w:left w:val="single" w:sz="4" w:space="0" w:color="FFFFFF"/>
          <w:bottom w:val="single" w:sz="4" w:space="7" w:color="FFFFFF"/>
          <w:right w:val="single" w:sz="4" w:space="2" w:color="FFFFFF"/>
        </w:pBdr>
        <w:ind w:firstLine="709"/>
        <w:contextualSpacing/>
        <w:jc w:val="both"/>
        <w:rPr>
          <w:rFonts w:cs="Times New Roman"/>
          <w:szCs w:val="28"/>
        </w:rPr>
      </w:pPr>
      <w:r w:rsidRPr="0028650E">
        <w:rPr>
          <w:szCs w:val="28"/>
        </w:rPr>
        <w:t xml:space="preserve">В рамках внедрения муниципального инвестиционного стандарта </w:t>
      </w:r>
      <w:r w:rsidR="00A04B89" w:rsidRPr="0028650E">
        <w:rPr>
          <w:szCs w:val="28"/>
        </w:rPr>
        <w:t>и</w:t>
      </w:r>
      <w:r w:rsidRPr="0028650E">
        <w:rPr>
          <w:rFonts w:cs="Times New Roman"/>
          <w:szCs w:val="28"/>
        </w:rPr>
        <w:t>нформация о реализации инвестиционных проектов на территории муниципального образования, создании необходимой для инвесторов инфраструктуры в муниципальном образовании, об инновационном потенциале муниципального образования приведена в приложении 3 настоящего постановления.</w:t>
      </w:r>
    </w:p>
    <w:p w:rsidR="008866F8" w:rsidRPr="0028650E" w:rsidRDefault="00A36F85" w:rsidP="008866F8">
      <w:pPr>
        <w:widowControl w:val="0"/>
        <w:pBdr>
          <w:top w:val="single" w:sz="4" w:space="0" w:color="FFFFFF"/>
          <w:left w:val="single" w:sz="4" w:space="0" w:color="FFFFFF"/>
          <w:bottom w:val="single" w:sz="4" w:space="7" w:color="FFFFFF"/>
          <w:right w:val="single" w:sz="4" w:space="2" w:color="FFFFFF"/>
        </w:pBdr>
        <w:ind w:firstLine="709"/>
        <w:contextualSpacing/>
        <w:jc w:val="both"/>
        <w:rPr>
          <w:szCs w:val="28"/>
        </w:rPr>
      </w:pPr>
      <w:r w:rsidRPr="0028650E">
        <w:rPr>
          <w:szCs w:val="28"/>
        </w:rPr>
        <w:t xml:space="preserve">Отклонения значений показателей, характеризующих инвестиционную деятельность, от значений показателей прогноза социально-экономического развития на 2023 год и на плановый период 2024 – 2025 годов обусловлены, </w:t>
      </w:r>
      <w:r w:rsidRPr="0028650E">
        <w:rPr>
          <w:szCs w:val="28"/>
        </w:rPr>
        <w:br/>
        <w:t>в основном, корректировкой инвестиционных программ предприятий, а также объемов бюджетных инвестиций, направляемых на развитие инженерной, транспортной и социальной инфраструктуры, изменением сроков строительства и ввода в эксплуатацию объектов.</w:t>
      </w:r>
    </w:p>
    <w:p w:rsidR="008866F8" w:rsidRPr="0028650E" w:rsidRDefault="001041C6" w:rsidP="008866F8">
      <w:pPr>
        <w:widowControl w:val="0"/>
        <w:pBdr>
          <w:top w:val="single" w:sz="4" w:space="0" w:color="FFFFFF"/>
          <w:left w:val="single" w:sz="4" w:space="0" w:color="FFFFFF"/>
          <w:bottom w:val="single" w:sz="4" w:space="7" w:color="FFFFFF"/>
          <w:right w:val="single" w:sz="4" w:space="2" w:color="FFFFFF"/>
        </w:pBdr>
        <w:ind w:firstLine="709"/>
        <w:contextualSpacing/>
        <w:jc w:val="both"/>
        <w:rPr>
          <w:szCs w:val="28"/>
        </w:rPr>
      </w:pPr>
      <w:r w:rsidRPr="0028650E">
        <w:rPr>
          <w:szCs w:val="28"/>
        </w:rPr>
        <w:t>2. Финансы организаций.</w:t>
      </w:r>
    </w:p>
    <w:p w:rsidR="001041C6" w:rsidRPr="0028650E" w:rsidRDefault="001041C6" w:rsidP="008866F8">
      <w:pPr>
        <w:widowControl w:val="0"/>
        <w:pBdr>
          <w:top w:val="single" w:sz="4" w:space="0" w:color="FFFFFF"/>
          <w:left w:val="single" w:sz="4" w:space="0" w:color="FFFFFF"/>
          <w:bottom w:val="single" w:sz="4" w:space="7" w:color="FFFFFF"/>
          <w:right w:val="single" w:sz="4" w:space="2" w:color="FFFFFF"/>
        </w:pBdr>
        <w:ind w:firstLine="709"/>
        <w:contextualSpacing/>
        <w:jc w:val="both"/>
        <w:rPr>
          <w:szCs w:val="28"/>
        </w:rPr>
      </w:pPr>
      <w:r w:rsidRPr="0028650E">
        <w:rPr>
          <w:szCs w:val="28"/>
        </w:rPr>
        <w:t xml:space="preserve">Конъюнктура на сырьевых рынках, курс рубля к иностранным валютам, </w:t>
      </w:r>
      <w:r w:rsidRPr="0028650E">
        <w:rPr>
          <w:szCs w:val="28"/>
        </w:rPr>
        <w:br/>
        <w:t xml:space="preserve">а также ограничения в условиях внешнего санкционного давления и </w:t>
      </w:r>
      <w:r w:rsidRPr="0028650E">
        <w:rPr>
          <w:bCs/>
          <w:szCs w:val="28"/>
        </w:rPr>
        <w:t xml:space="preserve">перестройки </w:t>
      </w:r>
      <w:r w:rsidRPr="0028650E">
        <w:rPr>
          <w:szCs w:val="28"/>
        </w:rPr>
        <w:t xml:space="preserve">производственно-логистических цепочек являются основными факторами, определяющими финансовый результат деятельности организаций. </w:t>
      </w:r>
    </w:p>
    <w:p w:rsidR="002E5625" w:rsidRPr="0028650E" w:rsidRDefault="002E5625" w:rsidP="002E5625">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По оценке 2023 года к уровню 2022 года:</w:t>
      </w:r>
    </w:p>
    <w:p w:rsidR="002E5625" w:rsidRPr="0028650E" w:rsidRDefault="002E5625" w:rsidP="002E5625">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xml:space="preserve">- объемы налоговых платежей в консолидированный бюджет Российской Федерации (за исключением налогов на товары, налогов, сборов и регулярных платежей за пользование природными ресурсами) увеличатся на 40% </w:t>
      </w:r>
      <w:r w:rsidRPr="0028650E">
        <w:rPr>
          <w:szCs w:val="28"/>
        </w:rPr>
        <w:br/>
        <w:t>(122,5 млрд. рублей);</w:t>
      </w:r>
    </w:p>
    <w:p w:rsidR="002E5625" w:rsidRPr="0028650E" w:rsidRDefault="002E5625" w:rsidP="002E5625">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сальдированный финансовый результат по крупным и средним организациям возрастет в 1,7 раза (363 млрд. рублей);</w:t>
      </w:r>
    </w:p>
    <w:p w:rsidR="002E5625" w:rsidRPr="0028650E" w:rsidRDefault="002E5625" w:rsidP="002E5625">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фонд заработной платы работников крупных и средних организаций увеличится на 9,8% и составит</w:t>
      </w:r>
      <w:r w:rsidRPr="0028650E">
        <w:rPr>
          <w:spacing w:val="-4"/>
          <w:szCs w:val="28"/>
        </w:rPr>
        <w:t xml:space="preserve"> 174,7 млрд. рублей</w:t>
      </w:r>
      <w:r w:rsidRPr="0028650E">
        <w:rPr>
          <w:szCs w:val="28"/>
        </w:rPr>
        <w:t>.</w:t>
      </w:r>
    </w:p>
    <w:p w:rsidR="002E5625" w:rsidRPr="0028650E" w:rsidRDefault="002E5625" w:rsidP="002E5625">
      <w:pPr>
        <w:pBdr>
          <w:top w:val="single" w:sz="4" w:space="0" w:color="FFFFFF"/>
          <w:left w:val="single" w:sz="4" w:space="0" w:color="FFFFFF"/>
          <w:bottom w:val="single" w:sz="4" w:space="7" w:color="FFFFFF"/>
          <w:right w:val="single" w:sz="4" w:space="2" w:color="FFFFFF"/>
        </w:pBdr>
        <w:ind w:firstLine="709"/>
        <w:jc w:val="both"/>
        <w:rPr>
          <w:rFonts w:eastAsia="Calibri"/>
          <w:szCs w:val="28"/>
        </w:rPr>
      </w:pPr>
      <w:r w:rsidRPr="0028650E">
        <w:rPr>
          <w:szCs w:val="28"/>
        </w:rPr>
        <w:t xml:space="preserve">По итогам 2023 года наиболее значительное увеличение поступлений </w:t>
      </w:r>
      <w:r w:rsidRPr="0028650E">
        <w:rPr>
          <w:szCs w:val="28"/>
        </w:rPr>
        <w:br/>
        <w:t xml:space="preserve">к уровню 2022 года ожидается </w:t>
      </w:r>
      <w:r w:rsidR="001041C6" w:rsidRPr="0028650E">
        <w:rPr>
          <w:szCs w:val="28"/>
        </w:rPr>
        <w:t xml:space="preserve">по </w:t>
      </w:r>
      <w:r w:rsidRPr="0028650E">
        <w:rPr>
          <w:szCs w:val="28"/>
        </w:rPr>
        <w:t>налогу на прибыль</w:t>
      </w:r>
      <w:r w:rsidRPr="0028650E">
        <w:rPr>
          <w:rFonts w:eastAsia="Calibri"/>
          <w:szCs w:val="28"/>
        </w:rPr>
        <w:t>. Кроме того, сохранится отрицательный итог по поступлениям налогов на товары (работы, услуги), обусловленный</w:t>
      </w:r>
      <w:r w:rsidRPr="0028650E">
        <w:rPr>
          <w:szCs w:val="28"/>
        </w:rPr>
        <w:t xml:space="preserve">, в основном, объемами возмещаемого из федерального бюджета обратного (отрицательного) акциза на нефтяное сырье, направленное </w:t>
      </w:r>
      <w:r w:rsidR="00D9086E" w:rsidRPr="0028650E">
        <w:rPr>
          <w:szCs w:val="28"/>
        </w:rPr>
        <w:br/>
      </w:r>
      <w:r w:rsidRPr="0028650E">
        <w:rPr>
          <w:szCs w:val="28"/>
        </w:rPr>
        <w:t>на переработку, в целях реализации специальных мер поддержки нефтеперерабатывающих производств, предоставляемых в рамках налогового маневра в нефтяной отрасли.</w:t>
      </w:r>
    </w:p>
    <w:p w:rsidR="002E5625" w:rsidRPr="0028650E" w:rsidRDefault="002E5625" w:rsidP="002E5625">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xml:space="preserve">Сложившаяся динамика значительно повлияет на структуру налоговых поступлений как в разрезе видов, так и по уровням бюджета по итогам </w:t>
      </w:r>
      <w:r w:rsidRPr="0028650E">
        <w:rPr>
          <w:szCs w:val="28"/>
        </w:rPr>
        <w:br/>
        <w:t>2023 года.</w:t>
      </w:r>
    </w:p>
    <w:p w:rsidR="009C6525" w:rsidRPr="0028650E" w:rsidRDefault="002E5625" w:rsidP="009C6525">
      <w:pPr>
        <w:pBdr>
          <w:top w:val="single" w:sz="4" w:space="0" w:color="FFFFFF"/>
          <w:left w:val="single" w:sz="4" w:space="0" w:color="FFFFFF"/>
          <w:bottom w:val="single" w:sz="4" w:space="7" w:color="FFFFFF"/>
          <w:right w:val="single" w:sz="4" w:space="2" w:color="FFFFFF"/>
        </w:pBdr>
        <w:ind w:firstLine="709"/>
        <w:jc w:val="both"/>
        <w:rPr>
          <w:snapToGrid w:val="0"/>
          <w:szCs w:val="28"/>
        </w:rPr>
      </w:pPr>
      <w:r w:rsidRPr="0028650E">
        <w:rPr>
          <w:szCs w:val="28"/>
        </w:rPr>
        <w:t>Ежегодно муниципальным правовым актом утверждается и успешно реализуется план мероприятий по мобилизации</w:t>
      </w:r>
      <w:r w:rsidRPr="0028650E">
        <w:rPr>
          <w:snapToGrid w:val="0"/>
          <w:szCs w:val="28"/>
        </w:rPr>
        <w:t xml:space="preserve"> доходов, оптимизации расходов </w:t>
      </w:r>
      <w:r w:rsidRPr="0028650E">
        <w:rPr>
          <w:snapToGrid w:val="0"/>
          <w:szCs w:val="28"/>
        </w:rPr>
        <w:br/>
        <w:t>и муниципального долга бюджета городского округа.</w:t>
      </w:r>
    </w:p>
    <w:p w:rsidR="009C6525" w:rsidRPr="0028650E" w:rsidRDefault="002E5625" w:rsidP="009C6525">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Сценарии прогноза на среднесрочную перспективу для показателей, характеризующих финансы организаций, основаны на следующих предпосылках:</w:t>
      </w:r>
    </w:p>
    <w:p w:rsidR="009C6525" w:rsidRPr="0028650E" w:rsidRDefault="002E5625" w:rsidP="009C6525">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xml:space="preserve">- конъюнктура на сырьевых рынках и курс рубля к иностранным валютам, а также ограничения в условиях внешнего санкционного давления </w:t>
      </w:r>
      <w:r w:rsidRPr="0028650E">
        <w:rPr>
          <w:szCs w:val="28"/>
        </w:rPr>
        <w:br/>
        <w:t xml:space="preserve">и завершения </w:t>
      </w:r>
      <w:r w:rsidRPr="0028650E">
        <w:rPr>
          <w:bCs/>
          <w:szCs w:val="28"/>
        </w:rPr>
        <w:t xml:space="preserve">перестройки </w:t>
      </w:r>
      <w:r w:rsidRPr="0028650E">
        <w:rPr>
          <w:szCs w:val="28"/>
        </w:rPr>
        <w:t>производственно-логистических цепочек останутся основными факторами, определяющими финансовый результат деятельности организаций;</w:t>
      </w:r>
    </w:p>
    <w:p w:rsidR="009C6525" w:rsidRPr="0028650E" w:rsidRDefault="002E5625" w:rsidP="009C6525">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xml:space="preserve">- динамика на сырьевых рынках будет определяться процессами глубокой трансформации, существенно меняющими объемы и структуру спроса </w:t>
      </w:r>
      <w:r w:rsidRPr="0028650E">
        <w:rPr>
          <w:szCs w:val="28"/>
        </w:rPr>
        <w:br/>
        <w:t xml:space="preserve">в условиях обострения конкуренции и фрагментации торговых связей; </w:t>
      </w:r>
    </w:p>
    <w:p w:rsidR="009C6525" w:rsidRPr="0028650E" w:rsidRDefault="002E5625" w:rsidP="009C6525">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завершение налогового маневра в нефтяной отрасли (по обратному акцизу на нефть – с 2019 по 2024 год);</w:t>
      </w:r>
    </w:p>
    <w:p w:rsidR="009C6525" w:rsidRPr="0028650E" w:rsidRDefault="002E5625" w:rsidP="009C6525">
      <w:pPr>
        <w:pBdr>
          <w:top w:val="single" w:sz="4" w:space="0" w:color="FFFFFF"/>
          <w:left w:val="single" w:sz="4" w:space="0" w:color="FFFFFF"/>
          <w:bottom w:val="single" w:sz="4" w:space="7" w:color="FFFFFF"/>
          <w:right w:val="single" w:sz="4" w:space="2" w:color="FFFFFF"/>
        </w:pBdr>
        <w:ind w:firstLine="709"/>
        <w:jc w:val="both"/>
        <w:rPr>
          <w:szCs w:val="28"/>
        </w:rPr>
      </w:pPr>
      <w:r w:rsidRPr="0028650E">
        <w:rPr>
          <w:spacing w:val="-4"/>
          <w:szCs w:val="28"/>
        </w:rPr>
        <w:t xml:space="preserve">- темпы прироста среднесписочной численности работников и номинальной </w:t>
      </w:r>
      <w:r w:rsidRPr="0028650E">
        <w:rPr>
          <w:szCs w:val="28"/>
        </w:rPr>
        <w:t xml:space="preserve">заработной платы </w:t>
      </w:r>
      <w:r w:rsidRPr="0028650E">
        <w:rPr>
          <w:spacing w:val="-6"/>
          <w:szCs w:val="28"/>
        </w:rPr>
        <w:t>обеспечат положительные темпы прироста фонда заработной платы по крупным</w:t>
      </w:r>
      <w:r w:rsidRPr="0028650E">
        <w:rPr>
          <w:szCs w:val="28"/>
        </w:rPr>
        <w:t xml:space="preserve"> и средним организациям города;</w:t>
      </w:r>
    </w:p>
    <w:p w:rsidR="009C6525" w:rsidRPr="0028650E" w:rsidRDefault="002E5625" w:rsidP="009C6525">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структура налоговых поступлений в разрезе видов и уровней бюджетной системы не претерпит существенных изменений.</w:t>
      </w:r>
    </w:p>
    <w:p w:rsidR="002E5625" w:rsidRPr="0028650E" w:rsidRDefault="002E5625" w:rsidP="009C6525">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За среднесрочный период по консервативному и базовому вариантам прогноза соответственно:</w:t>
      </w:r>
    </w:p>
    <w:p w:rsidR="00DF1B18" w:rsidRPr="0028650E" w:rsidRDefault="002E5625" w:rsidP="00DF1B18">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объемы налоговых платежей в консолидированный бюджет Российской Федерации (за исключением налогов на товары, налогов, сборов и регулярных платежей за пользование природными ресурсами) составят к уровню 2023 года 104 и 108,3% (134 и 1 млрд. рублей);</w:t>
      </w:r>
    </w:p>
    <w:p w:rsidR="00DF1B18" w:rsidRPr="0028650E" w:rsidRDefault="002E5625" w:rsidP="00DF1B18">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сальдированный финансовый результат по крупным и средним организациям возрастет на 6,9 и 11,4% и составит 388,1 и 404,4 млрд. рублей;</w:t>
      </w:r>
    </w:p>
    <w:p w:rsidR="00DF1B18" w:rsidRPr="0028650E" w:rsidRDefault="002E5625" w:rsidP="00DF1B18">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фонд заработной платы работников крупных и средних организаций увеличится на 17,2 и 19,6% и составит</w:t>
      </w:r>
      <w:r w:rsidRPr="0028650E">
        <w:rPr>
          <w:spacing w:val="-4"/>
          <w:szCs w:val="28"/>
        </w:rPr>
        <w:t xml:space="preserve"> 204,9 и 209 млрд. рублей</w:t>
      </w:r>
      <w:r w:rsidRPr="0028650E">
        <w:rPr>
          <w:szCs w:val="28"/>
        </w:rPr>
        <w:t>.</w:t>
      </w:r>
    </w:p>
    <w:p w:rsidR="00DF1B18" w:rsidRPr="0028650E" w:rsidRDefault="002E5625" w:rsidP="00DF1B18">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xml:space="preserve">Структура налоговых поступлений по уровням бюджета в 2026 году </w:t>
      </w:r>
      <w:r w:rsidRPr="0028650E">
        <w:rPr>
          <w:szCs w:val="28"/>
        </w:rPr>
        <w:br/>
        <w:t xml:space="preserve">по базовому варианту прогноза: федеральный бюджет – 83,5%, региональные бюджеты – 15%, бюджет города – 2,5%. </w:t>
      </w:r>
    </w:p>
    <w:p w:rsidR="00DF1B18" w:rsidRPr="0028650E" w:rsidRDefault="002E5625" w:rsidP="00DF1B18">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xml:space="preserve">К концу среднесрочного периода по базовому варианту прогноза </w:t>
      </w:r>
      <w:r w:rsidRPr="0028650E">
        <w:rPr>
          <w:szCs w:val="28"/>
        </w:rPr>
        <w:br/>
        <w:t xml:space="preserve">в структуре налоговых поступлений: </w:t>
      </w:r>
    </w:p>
    <w:p w:rsidR="00252A86" w:rsidRPr="0028650E" w:rsidRDefault="002E5625" w:rsidP="00DF1B18">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платежи за пользование природными ресурсами составят 74,7%;</w:t>
      </w:r>
    </w:p>
    <w:p w:rsidR="00DF1B18" w:rsidRPr="0028650E" w:rsidRDefault="002E5625" w:rsidP="00DF1B18">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налог на прибыль организаций – 9,6%;</w:t>
      </w:r>
    </w:p>
    <w:p w:rsidR="00DF1B18" w:rsidRPr="0028650E" w:rsidRDefault="002E5625" w:rsidP="00DF1B18">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налоги на товары (работы, услуги) – 6,4%;</w:t>
      </w:r>
    </w:p>
    <w:p w:rsidR="00DF1B18" w:rsidRPr="0028650E" w:rsidRDefault="002E5625" w:rsidP="00DF1B18">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налоги на имущество – 4,6%;</w:t>
      </w:r>
    </w:p>
    <w:p w:rsidR="00DF1B18" w:rsidRPr="0028650E" w:rsidRDefault="002E5625" w:rsidP="00DF1B18">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налог на доходы физических лиц – 4,2%;</w:t>
      </w:r>
    </w:p>
    <w:p w:rsidR="00DF1B18" w:rsidRPr="0028650E" w:rsidRDefault="002E5625" w:rsidP="00DF1B18">
      <w:pPr>
        <w:pBdr>
          <w:top w:val="single" w:sz="4" w:space="0" w:color="FFFFFF"/>
          <w:left w:val="single" w:sz="4" w:space="0" w:color="FFFFFF"/>
          <w:bottom w:val="single" w:sz="4" w:space="7" w:color="FFFFFF"/>
          <w:right w:val="single" w:sz="4" w:space="2" w:color="FFFFFF"/>
        </w:pBdr>
        <w:ind w:firstLine="709"/>
        <w:jc w:val="both"/>
        <w:rPr>
          <w:szCs w:val="28"/>
        </w:rPr>
      </w:pPr>
      <w:r w:rsidRPr="0028650E">
        <w:rPr>
          <w:szCs w:val="28"/>
        </w:rPr>
        <w:t>- налоги на совокупный доход – 0,4%.</w:t>
      </w:r>
    </w:p>
    <w:p w:rsidR="002E5625" w:rsidRPr="0028650E" w:rsidRDefault="002E5625" w:rsidP="00DF1B18">
      <w:pPr>
        <w:pBdr>
          <w:top w:val="single" w:sz="4" w:space="0" w:color="FFFFFF"/>
          <w:left w:val="single" w:sz="4" w:space="0" w:color="FFFFFF"/>
          <w:bottom w:val="single" w:sz="4" w:space="7" w:color="FFFFFF"/>
          <w:right w:val="single" w:sz="4" w:space="2" w:color="FFFFFF"/>
        </w:pBdr>
        <w:ind w:firstLine="709"/>
        <w:jc w:val="both"/>
        <w:rPr>
          <w:spacing w:val="-4"/>
          <w:szCs w:val="28"/>
        </w:rPr>
      </w:pPr>
      <w:r w:rsidRPr="0028650E">
        <w:rPr>
          <w:szCs w:val="28"/>
        </w:rPr>
        <w:t xml:space="preserve">Отклонения значений показателей, характеризующих финансы организаций, от значений показателей прогноза социально-экономического развития на 2023 год и на плановый период 2024 – 2025 годов объясняются корректировкой темпов роста основных показателей, характеризующих результаты финансово-хозяйственной деятельности организаций города, в том числе и в соответствии </w:t>
      </w:r>
      <w:r w:rsidRPr="0028650E">
        <w:rPr>
          <w:spacing w:val="-4"/>
          <w:szCs w:val="28"/>
        </w:rPr>
        <w:t xml:space="preserve">со </w:t>
      </w:r>
      <w:r w:rsidRPr="0028650E">
        <w:rPr>
          <w:szCs w:val="28"/>
        </w:rPr>
        <w:t>сценарными условиями функционирования экономики Российской Федерации и основными параметрами прогноза социально-экономического развития Российской Федерации</w:t>
      </w:r>
      <w:r w:rsidRPr="0028650E">
        <w:rPr>
          <w:spacing w:val="-4"/>
          <w:szCs w:val="28"/>
        </w:rPr>
        <w:t>.</w:t>
      </w:r>
    </w:p>
    <w:p w:rsidR="002E5625" w:rsidRPr="0028650E" w:rsidRDefault="002E5625" w:rsidP="002E5625">
      <w:pPr>
        <w:ind w:firstLine="709"/>
        <w:jc w:val="both"/>
        <w:rPr>
          <w:b/>
          <w:szCs w:val="28"/>
        </w:rPr>
      </w:pPr>
    </w:p>
    <w:p w:rsidR="002E5625" w:rsidRPr="0028650E" w:rsidRDefault="002E5625" w:rsidP="002E5625">
      <w:pPr>
        <w:ind w:firstLine="709"/>
        <w:rPr>
          <w:szCs w:val="28"/>
        </w:rPr>
      </w:pPr>
      <w:r w:rsidRPr="0028650E">
        <w:rPr>
          <w:szCs w:val="28"/>
        </w:rPr>
        <w:t xml:space="preserve">Раздел </w:t>
      </w:r>
      <w:r w:rsidRPr="0028650E">
        <w:rPr>
          <w:szCs w:val="28"/>
          <w:lang w:val="en-US"/>
        </w:rPr>
        <w:t>X</w:t>
      </w:r>
      <w:r w:rsidRPr="0028650E">
        <w:rPr>
          <w:szCs w:val="28"/>
        </w:rPr>
        <w:t>. Развитие муниципального сектора и городского хозяйства</w:t>
      </w:r>
    </w:p>
    <w:p w:rsidR="002E5625" w:rsidRPr="0028650E" w:rsidRDefault="002E5625" w:rsidP="002E5625">
      <w:pPr>
        <w:ind w:firstLine="709"/>
        <w:jc w:val="both"/>
        <w:rPr>
          <w:szCs w:val="28"/>
        </w:rPr>
      </w:pPr>
      <w:r w:rsidRPr="0028650E">
        <w:rPr>
          <w:szCs w:val="28"/>
        </w:rPr>
        <w:t>1. Муниципальный сектор экономики.</w:t>
      </w:r>
    </w:p>
    <w:p w:rsidR="002E5625" w:rsidRPr="0028650E" w:rsidRDefault="002E5625" w:rsidP="002E5625">
      <w:pPr>
        <w:ind w:firstLine="709"/>
        <w:jc w:val="both"/>
        <w:rPr>
          <w:szCs w:val="28"/>
        </w:rPr>
      </w:pPr>
      <w:r w:rsidRPr="0028650E">
        <w:rPr>
          <w:szCs w:val="28"/>
        </w:rPr>
        <w:t>Основной задачей развития и реформирования муниципального сектора остается оптимизация, расширение и укрепление материально-технической базы муниципальных учреждений.</w:t>
      </w:r>
    </w:p>
    <w:p w:rsidR="002E5625" w:rsidRPr="0028650E" w:rsidRDefault="002E5625" w:rsidP="002E5625">
      <w:pPr>
        <w:pStyle w:val="aff3"/>
        <w:ind w:firstLine="709"/>
        <w:rPr>
          <w:sz w:val="28"/>
          <w:szCs w:val="28"/>
        </w:rPr>
      </w:pPr>
      <w:r w:rsidRPr="0028650E">
        <w:rPr>
          <w:sz w:val="28"/>
          <w:szCs w:val="28"/>
        </w:rPr>
        <w:t xml:space="preserve">По оценке к концу 2023 года муниципальный сектор экономики города будет представлен 8 муниципальными унитарными предприятиями, </w:t>
      </w:r>
      <w:r w:rsidR="00D9086E" w:rsidRPr="0028650E">
        <w:rPr>
          <w:sz w:val="28"/>
          <w:szCs w:val="28"/>
        </w:rPr>
        <w:br/>
      </w:r>
      <w:r w:rsidRPr="0028650E">
        <w:rPr>
          <w:sz w:val="28"/>
          <w:szCs w:val="28"/>
        </w:rPr>
        <w:t xml:space="preserve">125 учреждениями муниципальной формы собственности, в том числе </w:t>
      </w:r>
      <w:r w:rsidR="00D9086E" w:rsidRPr="0028650E">
        <w:rPr>
          <w:sz w:val="28"/>
          <w:szCs w:val="28"/>
        </w:rPr>
        <w:br/>
      </w:r>
      <w:r w:rsidRPr="0028650E">
        <w:rPr>
          <w:sz w:val="28"/>
          <w:szCs w:val="28"/>
        </w:rPr>
        <w:t>111 учреждениями социальной сферы.</w:t>
      </w:r>
    </w:p>
    <w:p w:rsidR="002E5625" w:rsidRPr="0028650E" w:rsidRDefault="002E5625" w:rsidP="002E5625">
      <w:pPr>
        <w:ind w:firstLine="709"/>
        <w:jc w:val="both"/>
        <w:rPr>
          <w:sz w:val="22"/>
        </w:rPr>
      </w:pPr>
      <w:r w:rsidRPr="0028650E">
        <w:t xml:space="preserve">Муниципальное образование является акционером 10 акционерных обществ и собственником 100% доли в уставном капитале 1 общества </w:t>
      </w:r>
      <w:r w:rsidRPr="0028650E">
        <w:br/>
        <w:t>с ограниченной ответственностью.</w:t>
      </w:r>
    </w:p>
    <w:p w:rsidR="002E5625" w:rsidRPr="0028650E" w:rsidRDefault="002E5625" w:rsidP="002E5625">
      <w:pPr>
        <w:pStyle w:val="aff3"/>
        <w:ind w:firstLine="709"/>
        <w:rPr>
          <w:sz w:val="28"/>
          <w:szCs w:val="28"/>
        </w:rPr>
      </w:pPr>
      <w:r w:rsidRPr="0028650E">
        <w:rPr>
          <w:sz w:val="28"/>
          <w:szCs w:val="28"/>
        </w:rPr>
        <w:t>Планируется преобразование в хозяйственные общества 3 муниципальных унитарных предприятий: «Горсвет», «Сургутский хлебозавод», «Комбинат школьного питания».</w:t>
      </w:r>
    </w:p>
    <w:p w:rsidR="002E5625" w:rsidRPr="0028650E" w:rsidRDefault="002E5625" w:rsidP="002E5625">
      <w:pPr>
        <w:pStyle w:val="aff3"/>
        <w:ind w:firstLine="709"/>
        <w:rPr>
          <w:sz w:val="28"/>
          <w:szCs w:val="28"/>
        </w:rPr>
      </w:pPr>
      <w:r w:rsidRPr="0028650E">
        <w:rPr>
          <w:sz w:val="28"/>
          <w:szCs w:val="28"/>
        </w:rPr>
        <w:t xml:space="preserve">Выручка от реализации товаров, работ (услуг) муниципальных унитарных предприятий за 2023 год по оценке составит 10,4 млрд. рублей, что </w:t>
      </w:r>
      <w:r w:rsidR="00D9086E" w:rsidRPr="0028650E">
        <w:rPr>
          <w:sz w:val="28"/>
          <w:szCs w:val="28"/>
        </w:rPr>
        <w:br/>
      </w:r>
      <w:r w:rsidRPr="0028650E">
        <w:rPr>
          <w:sz w:val="28"/>
          <w:szCs w:val="28"/>
        </w:rPr>
        <w:t>в фактических ценах на 8,5% выше уровня 2022 года. Среднесписочная численность работающих увеличится на 1,7% до 3,2 тыс. человек.</w:t>
      </w:r>
    </w:p>
    <w:p w:rsidR="002E5625" w:rsidRPr="0028650E" w:rsidRDefault="002E5625" w:rsidP="00A33359">
      <w:pPr>
        <w:ind w:firstLine="709"/>
        <w:jc w:val="both"/>
        <w:rPr>
          <w:rFonts w:cs="Times New Roman"/>
          <w:szCs w:val="28"/>
        </w:rPr>
      </w:pPr>
      <w:r w:rsidRPr="0028650E">
        <w:rPr>
          <w:szCs w:val="28"/>
        </w:rPr>
        <w:t xml:space="preserve">По оценке отрицательный финансовый результат за 2023 год получит муниципальное унитарное предприятие «Сургутский кадастровый центр Природа» (далее – СГМУП СКЦ «Природа»). </w:t>
      </w:r>
      <w:r w:rsidRPr="0028650E">
        <w:rPr>
          <w:bCs/>
          <w:szCs w:val="28"/>
        </w:rPr>
        <w:t xml:space="preserve">Убытки </w:t>
      </w:r>
      <w:r w:rsidRPr="0028650E">
        <w:rPr>
          <w:rFonts w:cs="Times New Roman"/>
          <w:szCs w:val="28"/>
        </w:rPr>
        <w:t xml:space="preserve">обусловлены закрытием </w:t>
      </w:r>
      <w:r w:rsidR="00415922" w:rsidRPr="0028650E">
        <w:rPr>
          <w:rFonts w:cs="Times New Roman"/>
          <w:szCs w:val="28"/>
        </w:rPr>
        <w:br/>
      </w:r>
      <w:r w:rsidRPr="0028650E">
        <w:rPr>
          <w:rFonts w:cs="Times New Roman"/>
          <w:szCs w:val="28"/>
        </w:rPr>
        <w:t xml:space="preserve">с 06.09.2021 полигона для захоронения твердо-бытовых отходов в соответствии с </w:t>
      </w:r>
      <w:r w:rsidR="00A33359" w:rsidRPr="0028650E">
        <w:rPr>
          <w:rFonts w:cs="Times New Roman"/>
          <w:szCs w:val="28"/>
        </w:rPr>
        <w:t>судебным определением</w:t>
      </w:r>
      <w:r w:rsidR="00415922" w:rsidRPr="0028650E">
        <w:rPr>
          <w:rFonts w:cs="Times New Roman"/>
          <w:szCs w:val="28"/>
        </w:rPr>
        <w:t>.</w:t>
      </w:r>
      <w:r w:rsidRPr="0028650E">
        <w:rPr>
          <w:szCs w:val="28"/>
        </w:rPr>
        <w:t xml:space="preserve"> </w:t>
      </w:r>
    </w:p>
    <w:p w:rsidR="002E5625" w:rsidRPr="0028650E" w:rsidRDefault="002E5625" w:rsidP="002E5625">
      <w:pPr>
        <w:pStyle w:val="aff3"/>
        <w:ind w:firstLine="709"/>
        <w:rPr>
          <w:sz w:val="28"/>
          <w:szCs w:val="28"/>
        </w:rPr>
      </w:pPr>
      <w:r w:rsidRPr="0028650E">
        <w:rPr>
          <w:sz w:val="28"/>
          <w:szCs w:val="28"/>
        </w:rPr>
        <w:t xml:space="preserve">Выручка от реализации товаров, работ (услуг) муниципальных унитарных предприятий к концу среднесрочного периода по консервативному и базовому вариантам прогноза в связи с реорганизацией предприятий снизится к уровню 2023 года в фактических ценах на 17,3% и 16,1% и составит 8,6 </w:t>
      </w:r>
      <w:r w:rsidRPr="0028650E">
        <w:rPr>
          <w:sz w:val="28"/>
          <w:szCs w:val="28"/>
        </w:rPr>
        <w:br/>
        <w:t>и 8,7 млрд. рублей соответственно. Среднесписочная численность работающих составит 1,9 тыс. человек.</w:t>
      </w:r>
    </w:p>
    <w:p w:rsidR="002E5625" w:rsidRPr="0028650E" w:rsidRDefault="002E5625" w:rsidP="002E5625">
      <w:pPr>
        <w:pStyle w:val="aff3"/>
        <w:ind w:firstLine="709"/>
        <w:rPr>
          <w:sz w:val="28"/>
          <w:szCs w:val="28"/>
        </w:rPr>
      </w:pPr>
      <w:r w:rsidRPr="0028650E">
        <w:rPr>
          <w:sz w:val="28"/>
          <w:szCs w:val="28"/>
        </w:rPr>
        <w:t>С учетом ввода в эксплуатацию новых объектов социальной сферы</w:t>
      </w:r>
      <w:r w:rsidR="00FB4184" w:rsidRPr="0028650E">
        <w:rPr>
          <w:sz w:val="28"/>
          <w:szCs w:val="28"/>
        </w:rPr>
        <w:t xml:space="preserve"> </w:t>
      </w:r>
      <w:r w:rsidR="00B12694" w:rsidRPr="0028650E">
        <w:rPr>
          <w:sz w:val="28"/>
          <w:szCs w:val="28"/>
        </w:rPr>
        <w:br/>
      </w:r>
      <w:r w:rsidR="00FB4184" w:rsidRPr="0028650E">
        <w:rPr>
          <w:sz w:val="28"/>
          <w:szCs w:val="28"/>
        </w:rPr>
        <w:t xml:space="preserve">и </w:t>
      </w:r>
      <w:r w:rsidRPr="0028650E">
        <w:rPr>
          <w:sz w:val="28"/>
          <w:szCs w:val="28"/>
        </w:rPr>
        <w:t>планируемых реорганизаций</w:t>
      </w:r>
      <w:r w:rsidR="00FB4184" w:rsidRPr="0028650E">
        <w:rPr>
          <w:sz w:val="28"/>
          <w:szCs w:val="28"/>
        </w:rPr>
        <w:t>,</w:t>
      </w:r>
      <w:r w:rsidRPr="0028650E">
        <w:rPr>
          <w:sz w:val="28"/>
          <w:szCs w:val="28"/>
        </w:rPr>
        <w:t xml:space="preserve"> к концу 2026 года муниципальный сектор экономики города будет представлен 4 муниципальными унитарными предприятиями, 130 учреждениями муниципальной формы собственности, </w:t>
      </w:r>
      <w:r w:rsidRPr="0028650E">
        <w:rPr>
          <w:sz w:val="28"/>
          <w:szCs w:val="28"/>
        </w:rPr>
        <w:br/>
        <w:t>в том числе 116 учреждениями социальной сферы.</w:t>
      </w:r>
    </w:p>
    <w:p w:rsidR="002E5625" w:rsidRPr="0028650E" w:rsidRDefault="002E5625" w:rsidP="002E5625">
      <w:pPr>
        <w:shd w:val="clear" w:color="auto" w:fill="FFFFFF" w:themeFill="background1"/>
        <w:ind w:firstLine="709"/>
        <w:jc w:val="both"/>
        <w:rPr>
          <w:szCs w:val="28"/>
        </w:rPr>
      </w:pPr>
      <w:r w:rsidRPr="0028650E">
        <w:rPr>
          <w:szCs w:val="28"/>
        </w:rPr>
        <w:t>2. Жилищно-коммунальный комплекс.</w:t>
      </w:r>
    </w:p>
    <w:p w:rsidR="002E5625" w:rsidRPr="0028650E" w:rsidRDefault="002E5625" w:rsidP="002E5625">
      <w:pPr>
        <w:ind w:firstLine="709"/>
        <w:jc w:val="both"/>
        <w:rPr>
          <w:szCs w:val="28"/>
        </w:rPr>
      </w:pPr>
      <w:r w:rsidRPr="0028650E">
        <w:rPr>
          <w:iCs/>
          <w:szCs w:val="28"/>
        </w:rPr>
        <w:t>Реализация национальных проектов в сфере жилищно-коммунального комплекса на территории города способствует улучшению жилищных условий, повышению комфортности городской среды.</w:t>
      </w:r>
    </w:p>
    <w:p w:rsidR="002E5625" w:rsidRPr="0028650E" w:rsidRDefault="002E5625" w:rsidP="002E5625">
      <w:pPr>
        <w:widowControl w:val="0"/>
        <w:autoSpaceDE w:val="0"/>
        <w:autoSpaceDN w:val="0"/>
        <w:adjustRightInd w:val="0"/>
        <w:ind w:firstLine="709"/>
        <w:jc w:val="both"/>
        <w:rPr>
          <w:szCs w:val="28"/>
        </w:rPr>
      </w:pPr>
      <w:r w:rsidRPr="0028650E">
        <w:rPr>
          <w:spacing w:val="-6"/>
          <w:szCs w:val="28"/>
        </w:rPr>
        <w:t xml:space="preserve">Общая площадь жилищного фонда (квартир) муниципального образования </w:t>
      </w:r>
      <w:r w:rsidRPr="0028650E">
        <w:rPr>
          <w:spacing w:val="-6"/>
          <w:szCs w:val="28"/>
        </w:rPr>
        <w:br/>
        <w:t>за 2023 год по оценке увеличится к уровню 2022 года на 2,</w:t>
      </w:r>
      <w:r w:rsidR="008E59FE" w:rsidRPr="0028650E">
        <w:rPr>
          <w:spacing w:val="-6"/>
          <w:szCs w:val="28"/>
        </w:rPr>
        <w:t>4</w:t>
      </w:r>
      <w:r w:rsidRPr="0028650E">
        <w:rPr>
          <w:spacing w:val="-6"/>
          <w:szCs w:val="28"/>
        </w:rPr>
        <w:t xml:space="preserve">% и составит </w:t>
      </w:r>
      <w:r w:rsidRPr="0028650E">
        <w:rPr>
          <w:spacing w:val="-6"/>
          <w:szCs w:val="28"/>
        </w:rPr>
        <w:br/>
        <w:t xml:space="preserve">на 31.12.2023 </w:t>
      </w:r>
      <w:r w:rsidR="008E59FE" w:rsidRPr="0028650E">
        <w:rPr>
          <w:spacing w:val="-6"/>
          <w:szCs w:val="28"/>
        </w:rPr>
        <w:t xml:space="preserve">– </w:t>
      </w:r>
      <w:r w:rsidRPr="0028650E">
        <w:rPr>
          <w:spacing w:val="-6"/>
          <w:szCs w:val="28"/>
        </w:rPr>
        <w:t xml:space="preserve">9,1 млн. кв. метров. </w:t>
      </w:r>
    </w:p>
    <w:p w:rsidR="002E5625" w:rsidRPr="0028650E" w:rsidRDefault="002E5625" w:rsidP="002E5625">
      <w:pPr>
        <w:ind w:firstLine="709"/>
        <w:jc w:val="both"/>
        <w:rPr>
          <w:szCs w:val="28"/>
        </w:rPr>
      </w:pPr>
      <w:r w:rsidRPr="0028650E">
        <w:rPr>
          <w:szCs w:val="28"/>
        </w:rPr>
        <w:t xml:space="preserve">Управление жилищным фондом осуществляется на конкурсной основе. </w:t>
      </w:r>
      <w:r w:rsidR="00D9086E" w:rsidRPr="0028650E">
        <w:rPr>
          <w:szCs w:val="28"/>
        </w:rPr>
        <w:br/>
      </w:r>
      <w:r w:rsidRPr="0028650E">
        <w:rPr>
          <w:rFonts w:eastAsia="Calibri" w:cs="Times New Roman"/>
          <w:szCs w:val="28"/>
        </w:rPr>
        <w:t>По оценке 2023 года к</w:t>
      </w:r>
      <w:r w:rsidRPr="0028650E">
        <w:rPr>
          <w:rFonts w:eastAsia="Calibri" w:cs="Times New Roman"/>
          <w:spacing w:val="-4"/>
          <w:szCs w:val="28"/>
        </w:rPr>
        <w:t>оличество осуществляющих управление жилыми домами управляющих компаний составит 27, товариществ собственников жилья – 28.</w:t>
      </w:r>
    </w:p>
    <w:p w:rsidR="002E5625" w:rsidRPr="0028650E" w:rsidRDefault="002E5625" w:rsidP="002E5625">
      <w:pPr>
        <w:ind w:firstLine="709"/>
        <w:jc w:val="both"/>
        <w:rPr>
          <w:szCs w:val="28"/>
        </w:rPr>
      </w:pPr>
      <w:r w:rsidRPr="0028650E">
        <w:rPr>
          <w:szCs w:val="28"/>
        </w:rPr>
        <w:t>Мощность муниципальных коммунальных сетей и объектов инженерной инфраструктуры к</w:t>
      </w:r>
      <w:r w:rsidRPr="0028650E">
        <w:rPr>
          <w:rFonts w:eastAsia="Calibri"/>
          <w:szCs w:val="28"/>
        </w:rPr>
        <w:t xml:space="preserve"> концу 2026 года </w:t>
      </w:r>
      <w:r w:rsidRPr="0028650E">
        <w:rPr>
          <w:szCs w:val="28"/>
        </w:rPr>
        <w:t>по базовому варианту прогноза составит (темп роста к уровню 2023 года):</w:t>
      </w:r>
    </w:p>
    <w:p w:rsidR="002E5625" w:rsidRPr="0028650E" w:rsidRDefault="002E5625" w:rsidP="002E5625">
      <w:pPr>
        <w:ind w:firstLine="709"/>
        <w:jc w:val="both"/>
        <w:rPr>
          <w:szCs w:val="28"/>
        </w:rPr>
      </w:pPr>
      <w:r w:rsidRPr="0028650E">
        <w:rPr>
          <w:szCs w:val="28"/>
        </w:rPr>
        <w:t xml:space="preserve">- протяженность водопровода – 476,9 км (105,4%); </w:t>
      </w:r>
    </w:p>
    <w:p w:rsidR="002E5625" w:rsidRPr="0028650E" w:rsidRDefault="002E5625" w:rsidP="002E5625">
      <w:pPr>
        <w:ind w:firstLine="709"/>
        <w:jc w:val="both"/>
        <w:rPr>
          <w:szCs w:val="28"/>
        </w:rPr>
      </w:pPr>
      <w:r w:rsidRPr="0028650E">
        <w:rPr>
          <w:szCs w:val="28"/>
        </w:rPr>
        <w:t xml:space="preserve">- мощность очистных сооружений – 121,4 тыс. куб. метров (100%); </w:t>
      </w:r>
    </w:p>
    <w:p w:rsidR="002E5625" w:rsidRPr="0028650E" w:rsidRDefault="002E5625" w:rsidP="002E5625">
      <w:pPr>
        <w:ind w:firstLine="709"/>
        <w:jc w:val="both"/>
        <w:rPr>
          <w:szCs w:val="28"/>
        </w:rPr>
      </w:pPr>
      <w:r w:rsidRPr="0028650E">
        <w:rPr>
          <w:szCs w:val="28"/>
        </w:rPr>
        <w:t xml:space="preserve">- протяженность канализационных сетей – 289,3 км (72,5%); </w:t>
      </w:r>
    </w:p>
    <w:p w:rsidR="002E5625" w:rsidRPr="0028650E" w:rsidRDefault="002E5625" w:rsidP="002E5625">
      <w:pPr>
        <w:ind w:firstLine="709"/>
        <w:jc w:val="both"/>
        <w:rPr>
          <w:szCs w:val="28"/>
        </w:rPr>
      </w:pPr>
      <w:r w:rsidRPr="0028650E">
        <w:rPr>
          <w:szCs w:val="28"/>
        </w:rPr>
        <w:t xml:space="preserve">- количество центральных тепловых пунктов – 100 единиц (100%); </w:t>
      </w:r>
    </w:p>
    <w:p w:rsidR="002E5625" w:rsidRPr="0028650E" w:rsidRDefault="002E5625" w:rsidP="002E5625">
      <w:pPr>
        <w:ind w:firstLine="709"/>
        <w:jc w:val="both"/>
        <w:rPr>
          <w:szCs w:val="28"/>
        </w:rPr>
      </w:pPr>
      <w:r w:rsidRPr="0028650E">
        <w:rPr>
          <w:szCs w:val="28"/>
        </w:rPr>
        <w:t>- протяженность тепловых и паровых сетей – 428 км (100%);</w:t>
      </w:r>
    </w:p>
    <w:p w:rsidR="002E5625" w:rsidRPr="0028650E" w:rsidRDefault="002E5625" w:rsidP="002E5625">
      <w:pPr>
        <w:ind w:firstLine="709"/>
        <w:jc w:val="both"/>
        <w:rPr>
          <w:szCs w:val="28"/>
        </w:rPr>
      </w:pPr>
      <w:r w:rsidRPr="0028650E">
        <w:rPr>
          <w:szCs w:val="28"/>
        </w:rPr>
        <w:t>- протяженность уличной газовой сети – 51,7 км (100%);</w:t>
      </w:r>
    </w:p>
    <w:p w:rsidR="002E5625" w:rsidRPr="0028650E" w:rsidRDefault="002E5625" w:rsidP="002E5625">
      <w:pPr>
        <w:ind w:firstLine="709"/>
        <w:jc w:val="both"/>
        <w:rPr>
          <w:szCs w:val="28"/>
        </w:rPr>
      </w:pPr>
      <w:r w:rsidRPr="0028650E">
        <w:rPr>
          <w:szCs w:val="28"/>
        </w:rPr>
        <w:t>- протяженность линий электропередач – 147,8 км (95%).</w:t>
      </w:r>
    </w:p>
    <w:p w:rsidR="002E5625" w:rsidRPr="0028650E" w:rsidRDefault="002E5625" w:rsidP="002E5625">
      <w:pPr>
        <w:widowControl w:val="0"/>
        <w:shd w:val="clear" w:color="auto" w:fill="FFFFFF"/>
        <w:tabs>
          <w:tab w:val="left" w:pos="851"/>
        </w:tabs>
        <w:ind w:firstLine="709"/>
        <w:jc w:val="both"/>
        <w:rPr>
          <w:rFonts w:eastAsia="Calibri" w:cs="Times New Roman"/>
          <w:szCs w:val="28"/>
        </w:rPr>
      </w:pPr>
      <w:r w:rsidRPr="0028650E">
        <w:rPr>
          <w:rFonts w:eastAsia="Calibri" w:cs="Times New Roman"/>
          <w:szCs w:val="28"/>
        </w:rPr>
        <w:t>На значения показателей, характеризующих коммунальную сеть, оказывают влияние, с одной стороны, принятие в муниципальную собственность от застройщиков объектов, с другой стороны, результаты проведения инвентаризации объектов, а также</w:t>
      </w:r>
      <w:r w:rsidRPr="0028650E">
        <w:t xml:space="preserve"> </w:t>
      </w:r>
      <w:r w:rsidRPr="0028650E">
        <w:rPr>
          <w:rFonts w:eastAsia="Calibri" w:cs="Times New Roman"/>
          <w:szCs w:val="28"/>
        </w:rPr>
        <w:t>списание сетей во временных поселках города после сноса строений.</w:t>
      </w:r>
    </w:p>
    <w:p w:rsidR="002E5625" w:rsidRPr="0028650E" w:rsidRDefault="002E5625" w:rsidP="002E5625">
      <w:pPr>
        <w:tabs>
          <w:tab w:val="left" w:pos="1134"/>
        </w:tabs>
        <w:ind w:firstLine="709"/>
        <w:jc w:val="both"/>
        <w:rPr>
          <w:szCs w:val="28"/>
        </w:rPr>
      </w:pPr>
      <w:r w:rsidRPr="0028650E">
        <w:rPr>
          <w:szCs w:val="28"/>
        </w:rPr>
        <w:t>Актуальным остается вопрос ликвидации непригодного для проживания жилья</w:t>
      </w:r>
      <w:r w:rsidR="008C3832" w:rsidRPr="0028650E">
        <w:rPr>
          <w:szCs w:val="28"/>
        </w:rPr>
        <w:t>.</w:t>
      </w:r>
      <w:r w:rsidRPr="0028650E">
        <w:rPr>
          <w:szCs w:val="28"/>
        </w:rPr>
        <w:t xml:space="preserve"> </w:t>
      </w:r>
      <w:r w:rsidRPr="0028650E">
        <w:rPr>
          <w:spacing w:val="-4"/>
          <w:szCs w:val="28"/>
        </w:rPr>
        <w:t xml:space="preserve">Переселение граждан из ветхого, аварийного, непригодного </w:t>
      </w:r>
      <w:r w:rsidR="008C3832" w:rsidRPr="0028650E">
        <w:rPr>
          <w:spacing w:val="-4"/>
          <w:szCs w:val="28"/>
        </w:rPr>
        <w:br/>
      </w:r>
      <w:r w:rsidRPr="0028650E">
        <w:rPr>
          <w:spacing w:val="-4"/>
          <w:szCs w:val="28"/>
        </w:rPr>
        <w:t>для проживания жилищного</w:t>
      </w:r>
      <w:r w:rsidRPr="0028650E">
        <w:rPr>
          <w:szCs w:val="28"/>
        </w:rPr>
        <w:t xml:space="preserve"> фонда осуществляется в рамках реализации </w:t>
      </w:r>
      <w:r w:rsidR="008C3832" w:rsidRPr="0028650E">
        <w:rPr>
          <w:szCs w:val="28"/>
        </w:rPr>
        <w:br/>
      </w:r>
      <w:r w:rsidRPr="0028650E">
        <w:rPr>
          <w:szCs w:val="28"/>
        </w:rPr>
        <w:t xml:space="preserve">2 подпрограмм </w:t>
      </w:r>
      <w:r w:rsidRPr="0028650E">
        <w:rPr>
          <w:spacing w:val="-6"/>
          <w:szCs w:val="28"/>
        </w:rPr>
        <w:t>муниципальной программы «Развитие жилищной сферы</w:t>
      </w:r>
      <w:r w:rsidRPr="0028650E">
        <w:rPr>
          <w:szCs w:val="28"/>
        </w:rPr>
        <w:t xml:space="preserve"> на период до 2030 года</w:t>
      </w:r>
      <w:r w:rsidRPr="0028650E">
        <w:rPr>
          <w:rFonts w:eastAsia="Calibri" w:cs="Times New Roman"/>
          <w:szCs w:val="28"/>
        </w:rPr>
        <w:t xml:space="preserve">»: </w:t>
      </w:r>
      <w:r w:rsidRPr="0028650E">
        <w:rPr>
          <w:rFonts w:eastAsia="Calibri" w:cs="Times New Roman"/>
        </w:rPr>
        <w:t xml:space="preserve">«Содействие развитию жилищного строительства; </w:t>
      </w:r>
      <w:r w:rsidRPr="0028650E">
        <w:rPr>
          <w:rFonts w:eastAsia="Calibri" w:cs="Times New Roman"/>
          <w:szCs w:val="28"/>
        </w:rPr>
        <w:t xml:space="preserve">«Адресная подпрограмма по переселению граждан из аварийного жилищного фонда </w:t>
      </w:r>
      <w:r w:rsidR="008C3832" w:rsidRPr="0028650E">
        <w:rPr>
          <w:rFonts w:eastAsia="Calibri" w:cs="Times New Roman"/>
          <w:szCs w:val="28"/>
        </w:rPr>
        <w:br/>
      </w:r>
      <w:r w:rsidRPr="0028650E">
        <w:rPr>
          <w:rFonts w:eastAsia="Calibri" w:cs="Times New Roman"/>
          <w:szCs w:val="28"/>
        </w:rPr>
        <w:t xml:space="preserve">на 2019 – 2025 годы», на </w:t>
      </w:r>
      <w:r w:rsidRPr="0028650E">
        <w:rPr>
          <w:szCs w:val="28"/>
        </w:rPr>
        <w:t xml:space="preserve">реализацию которых в 2023 году предусмотрено </w:t>
      </w:r>
      <w:r w:rsidR="00CE6271" w:rsidRPr="0028650E">
        <w:rPr>
          <w:szCs w:val="28"/>
        </w:rPr>
        <w:br/>
      </w:r>
      <w:r w:rsidRPr="0028650E">
        <w:t xml:space="preserve">1,7 </w:t>
      </w:r>
      <w:r w:rsidRPr="0028650E">
        <w:rPr>
          <w:szCs w:val="28"/>
        </w:rPr>
        <w:t xml:space="preserve">млрд. рублей. </w:t>
      </w:r>
      <w:r w:rsidRPr="0028650E">
        <w:rPr>
          <w:spacing w:val="-4"/>
          <w:szCs w:val="28"/>
        </w:rPr>
        <w:t>В рамках подпрограмм по оценке 2023 года</w:t>
      </w:r>
      <w:r w:rsidR="005F5A57" w:rsidRPr="0028650E">
        <w:rPr>
          <w:spacing w:val="-4"/>
          <w:szCs w:val="28"/>
        </w:rPr>
        <w:t xml:space="preserve"> </w:t>
      </w:r>
      <w:r w:rsidR="00F80824" w:rsidRPr="0028650E">
        <w:rPr>
          <w:spacing w:val="-4"/>
          <w:szCs w:val="28"/>
        </w:rPr>
        <w:t>около 700</w:t>
      </w:r>
      <w:r w:rsidRPr="0028650E">
        <w:rPr>
          <w:spacing w:val="-4"/>
          <w:szCs w:val="28"/>
        </w:rPr>
        <w:t xml:space="preserve"> семей улучшат жилищные</w:t>
      </w:r>
      <w:r w:rsidRPr="0028650E">
        <w:rPr>
          <w:szCs w:val="28"/>
        </w:rPr>
        <w:t xml:space="preserve"> условия.</w:t>
      </w:r>
    </w:p>
    <w:p w:rsidR="008C3832" w:rsidRPr="0028650E" w:rsidRDefault="008C3832" w:rsidP="008C3832">
      <w:pPr>
        <w:tabs>
          <w:tab w:val="left" w:pos="1134"/>
        </w:tabs>
        <w:ind w:firstLine="709"/>
        <w:jc w:val="both"/>
        <w:rPr>
          <w:szCs w:val="28"/>
        </w:rPr>
      </w:pPr>
      <w:r w:rsidRPr="0028650E">
        <w:rPr>
          <w:szCs w:val="28"/>
        </w:rPr>
        <w:t xml:space="preserve">По результатам запланированной на среднесрочный период работы </w:t>
      </w:r>
      <w:r w:rsidRPr="0028650E">
        <w:rPr>
          <w:szCs w:val="28"/>
        </w:rPr>
        <w:br/>
        <w:t>планируется полностью завершить расселение аварийного жилищного фонда, признанного аварийным до 01.01.2017.</w:t>
      </w:r>
    </w:p>
    <w:p w:rsidR="00785814" w:rsidRPr="0028650E" w:rsidRDefault="002E5625" w:rsidP="002E5625">
      <w:pPr>
        <w:pStyle w:val="aff5"/>
        <w:spacing w:after="0" w:line="240" w:lineRule="auto"/>
        <w:ind w:left="0" w:firstLine="709"/>
        <w:jc w:val="both"/>
        <w:rPr>
          <w:rFonts w:ascii="Times New Roman" w:hAnsi="Times New Roman"/>
          <w:sz w:val="28"/>
          <w:szCs w:val="28"/>
        </w:rPr>
      </w:pPr>
      <w:r w:rsidRPr="0028650E">
        <w:rPr>
          <w:rFonts w:ascii="Times New Roman" w:hAnsi="Times New Roman"/>
          <w:sz w:val="28"/>
          <w:szCs w:val="28"/>
        </w:rPr>
        <w:t xml:space="preserve">Капитальный ремонт общего имущества многоквартирных домов </w:t>
      </w:r>
      <w:r w:rsidRPr="0028650E">
        <w:rPr>
          <w:rFonts w:ascii="Times New Roman" w:hAnsi="Times New Roman"/>
          <w:sz w:val="28"/>
          <w:szCs w:val="28"/>
        </w:rPr>
        <w:br/>
        <w:t xml:space="preserve">на территории города осуществляется Югорским фондом капитального ремонта многоквартирных домов в рамках реализации региональной программы. </w:t>
      </w:r>
    </w:p>
    <w:p w:rsidR="00785814" w:rsidRPr="0028650E" w:rsidRDefault="00785814" w:rsidP="00785814">
      <w:pPr>
        <w:suppressAutoHyphens/>
        <w:ind w:firstLine="709"/>
        <w:jc w:val="both"/>
        <w:rPr>
          <w:szCs w:val="28"/>
          <w:lang w:eastAsia="ar-SA"/>
        </w:rPr>
      </w:pPr>
      <w:r w:rsidRPr="0028650E">
        <w:rPr>
          <w:szCs w:val="28"/>
          <w:lang w:eastAsia="ar-SA"/>
        </w:rPr>
        <w:t xml:space="preserve">Источником финансирования выполнения работ являются средства собственников помещений многоквартирных домов (далее – МКД), которые аккумулируются на счете регионального оператора или специальных счетах </w:t>
      </w:r>
      <w:r w:rsidRPr="0028650E">
        <w:rPr>
          <w:szCs w:val="28"/>
          <w:lang w:eastAsia="ar-SA"/>
        </w:rPr>
        <w:br/>
        <w:t xml:space="preserve">(в зависимости от выбранного собственниками способа формирования фонда капитального ремонта) путем оплаты взносов на капитальный ремонт. </w:t>
      </w:r>
    </w:p>
    <w:p w:rsidR="00AA1786" w:rsidRPr="0028650E" w:rsidRDefault="00AA1786" w:rsidP="00AA1786">
      <w:pPr>
        <w:pStyle w:val="aff5"/>
        <w:spacing w:after="0" w:line="240" w:lineRule="auto"/>
        <w:ind w:left="0" w:firstLine="709"/>
        <w:jc w:val="both"/>
        <w:rPr>
          <w:rFonts w:ascii="Times New Roman" w:hAnsi="Times New Roman"/>
          <w:sz w:val="28"/>
          <w:szCs w:val="28"/>
        </w:rPr>
      </w:pPr>
      <w:r w:rsidRPr="0028650E">
        <w:rPr>
          <w:rFonts w:ascii="Times New Roman" w:hAnsi="Times New Roman"/>
          <w:bCs/>
          <w:sz w:val="28"/>
          <w:szCs w:val="28"/>
        </w:rPr>
        <w:t xml:space="preserve">В соответствии с </w:t>
      </w:r>
      <w:r w:rsidRPr="0028650E">
        <w:rPr>
          <w:rFonts w:ascii="Times New Roman" w:hAnsi="Times New Roman"/>
          <w:sz w:val="28"/>
          <w:szCs w:val="28"/>
        </w:rPr>
        <w:t>краткосрочным планом проведения капитального ремонта на 2023 – 2025 годы,</w:t>
      </w:r>
      <w:r w:rsidRPr="0028650E">
        <w:rPr>
          <w:rFonts w:ascii="Times New Roman" w:hAnsi="Times New Roman"/>
          <w:bCs/>
          <w:sz w:val="28"/>
          <w:szCs w:val="28"/>
        </w:rPr>
        <w:t xml:space="preserve"> утвержденным постановлением Правительства Ханты-Мансийского автономного округа – Югры от 25.03.2022 № 102-п</w:t>
      </w:r>
      <w:r w:rsidRPr="0028650E">
        <w:rPr>
          <w:rFonts w:ascii="Times New Roman" w:hAnsi="Times New Roman"/>
          <w:sz w:val="28"/>
          <w:szCs w:val="28"/>
        </w:rPr>
        <w:t>, к концу 2025 года планируется выполнить ремонт 161 МКД.</w:t>
      </w:r>
    </w:p>
    <w:p w:rsidR="00B00057" w:rsidRPr="0028650E" w:rsidRDefault="002E5625" w:rsidP="00B00057">
      <w:pPr>
        <w:ind w:firstLine="709"/>
        <w:jc w:val="both"/>
        <w:rPr>
          <w:szCs w:val="28"/>
        </w:rPr>
      </w:pPr>
      <w:r w:rsidRPr="0028650E">
        <w:rPr>
          <w:szCs w:val="28"/>
        </w:rPr>
        <w:t xml:space="preserve">В целях создания комфортных условий для жизни горожан в городе создан и эффективно функционирует портал «Интерактивные карты города Сургута», благодаря которому население города может оперативно получать доступ </w:t>
      </w:r>
      <w:r w:rsidR="00B12694" w:rsidRPr="0028650E">
        <w:rPr>
          <w:szCs w:val="28"/>
        </w:rPr>
        <w:br/>
      </w:r>
      <w:r w:rsidRPr="0028650E">
        <w:rPr>
          <w:spacing w:val="-4"/>
          <w:szCs w:val="28"/>
        </w:rPr>
        <w:t>к отдельным тематическим картам, таким как: диспетчерская ЖКХ, распределение</w:t>
      </w:r>
      <w:r w:rsidRPr="0028650E">
        <w:rPr>
          <w:szCs w:val="28"/>
        </w:rPr>
        <w:t xml:space="preserve"> жилищного фонда по управляющим компаниям, благоустройство придомовых территорий, капитальные ремонты домов, ремонтные работы на инженерных сетях, участках дорожной сети, изменение маршрутов транспортного сообщения. Кроме того, на портале «Интерактивные карты города Сургута» можно ознакомиться с информацией об отключении предоставления коммунальных услуг, а также актуальной схемой обращения с отходами </w:t>
      </w:r>
      <w:r w:rsidR="00B12694" w:rsidRPr="0028650E">
        <w:rPr>
          <w:szCs w:val="28"/>
        </w:rPr>
        <w:br/>
      </w:r>
      <w:r w:rsidRPr="0028650E">
        <w:rPr>
          <w:szCs w:val="28"/>
        </w:rPr>
        <w:t>в разделе «Места размещения контейнерных площадок».</w:t>
      </w:r>
      <w:r w:rsidR="00B00057" w:rsidRPr="0028650E">
        <w:rPr>
          <w:szCs w:val="28"/>
        </w:rPr>
        <w:t xml:space="preserve"> На 31.08.2023 года количество посещений</w:t>
      </w:r>
      <w:r w:rsidR="00877409" w:rsidRPr="0028650E">
        <w:rPr>
          <w:szCs w:val="28"/>
        </w:rPr>
        <w:t xml:space="preserve"> </w:t>
      </w:r>
      <w:r w:rsidR="0081146D" w:rsidRPr="0028650E">
        <w:rPr>
          <w:szCs w:val="28"/>
        </w:rPr>
        <w:t>портала</w:t>
      </w:r>
      <w:r w:rsidR="00B00057" w:rsidRPr="0028650E">
        <w:rPr>
          <w:szCs w:val="28"/>
        </w:rPr>
        <w:t xml:space="preserve"> составило </w:t>
      </w:r>
      <w:r w:rsidR="00C219C3" w:rsidRPr="0028650E">
        <w:rPr>
          <w:szCs w:val="28"/>
        </w:rPr>
        <w:t xml:space="preserve">97 </w:t>
      </w:r>
      <w:r w:rsidR="00B00057" w:rsidRPr="0028650E">
        <w:rPr>
          <w:szCs w:val="28"/>
        </w:rPr>
        <w:t>863.</w:t>
      </w:r>
    </w:p>
    <w:p w:rsidR="002E5625" w:rsidRPr="0028650E" w:rsidRDefault="002E5625" w:rsidP="002E5625">
      <w:pPr>
        <w:ind w:firstLine="709"/>
        <w:jc w:val="both"/>
        <w:rPr>
          <w:szCs w:val="28"/>
        </w:rPr>
      </w:pPr>
      <w:r w:rsidRPr="0028650E">
        <w:rPr>
          <w:szCs w:val="28"/>
        </w:rPr>
        <w:t>3. Улично-дорожная сеть и общественный транспорт.</w:t>
      </w:r>
    </w:p>
    <w:p w:rsidR="00A00786" w:rsidRPr="0028650E" w:rsidRDefault="00A00786" w:rsidP="00A00786">
      <w:pPr>
        <w:ind w:firstLine="709"/>
        <w:jc w:val="both"/>
        <w:rPr>
          <w:szCs w:val="28"/>
        </w:rPr>
      </w:pPr>
      <w:r w:rsidRPr="0028650E">
        <w:rPr>
          <w:szCs w:val="28"/>
        </w:rPr>
        <w:t xml:space="preserve">По оценке 2023 года общий объем отремонтированной улично-дорожной сети составит </w:t>
      </w:r>
      <w:r w:rsidR="00081DD4" w:rsidRPr="0028650E">
        <w:rPr>
          <w:szCs w:val="28"/>
        </w:rPr>
        <w:t>более 300</w:t>
      </w:r>
      <w:r w:rsidRPr="0028650E">
        <w:t xml:space="preserve"> тыс. кв. метров</w:t>
      </w:r>
      <w:r w:rsidRPr="0028650E">
        <w:rPr>
          <w:szCs w:val="28"/>
        </w:rPr>
        <w:t xml:space="preserve">, в том числе в рамках национального проекта «Безопасные качественные дороги» (далее – БКД) </w:t>
      </w:r>
      <w:r w:rsidRPr="0028650E">
        <w:rPr>
          <w:spacing w:val="-4"/>
          <w:szCs w:val="28"/>
        </w:rPr>
        <w:t>–</w:t>
      </w:r>
      <w:r w:rsidRPr="0028650E">
        <w:rPr>
          <w:szCs w:val="28"/>
        </w:rPr>
        <w:t xml:space="preserve"> </w:t>
      </w:r>
      <w:r w:rsidRPr="0028650E">
        <w:t xml:space="preserve">44,3 </w:t>
      </w:r>
      <w:r w:rsidRPr="0028650E">
        <w:rPr>
          <w:szCs w:val="28"/>
        </w:rPr>
        <w:t>тыс. кв. метров.</w:t>
      </w:r>
    </w:p>
    <w:p w:rsidR="003E7B65" w:rsidRPr="0028650E" w:rsidRDefault="003E7B65" w:rsidP="003E7B65">
      <w:pPr>
        <w:ind w:firstLine="709"/>
        <w:jc w:val="both"/>
        <w:rPr>
          <w:szCs w:val="28"/>
        </w:rPr>
      </w:pPr>
      <w:r w:rsidRPr="0028650E">
        <w:t xml:space="preserve">В соответствии с соглашением между Администрацией города </w:t>
      </w:r>
      <w:r w:rsidR="009201E3" w:rsidRPr="0028650E">
        <w:br/>
      </w:r>
      <w:r w:rsidRPr="0028650E">
        <w:t>и публичным акционерным обществом «Сургутнефтегаз», на 2023 год за счет средств предприятия запланированы ремонтные работы 4 объектов улично-дорожной сети общей площадью 67,</w:t>
      </w:r>
      <w:r w:rsidR="00081DD4" w:rsidRPr="0028650E">
        <w:t>8</w:t>
      </w:r>
      <w:r w:rsidRPr="0028650E">
        <w:t xml:space="preserve"> тыс. кв. метров.</w:t>
      </w:r>
    </w:p>
    <w:p w:rsidR="00A00786" w:rsidRPr="0028650E" w:rsidRDefault="00A00786" w:rsidP="00A00786">
      <w:pPr>
        <w:ind w:firstLine="709"/>
        <w:jc w:val="both"/>
        <w:rPr>
          <w:szCs w:val="28"/>
        </w:rPr>
      </w:pPr>
      <w:r w:rsidRPr="0028650E">
        <w:rPr>
          <w:szCs w:val="28"/>
        </w:rPr>
        <w:t xml:space="preserve">За среднесрочный период по консервативному и базовому вариантам планируется отремонтировать 395,5 и 570 тыс. кв. метров улично-дорожной сети соответственно, в том числе в рамках БКД – 95,5 и 120 тыс. кв. метров. </w:t>
      </w:r>
    </w:p>
    <w:p w:rsidR="002E5625" w:rsidRPr="0028650E" w:rsidRDefault="002E5625" w:rsidP="002E5625">
      <w:pPr>
        <w:ind w:firstLine="709"/>
        <w:jc w:val="both"/>
        <w:rPr>
          <w:szCs w:val="28"/>
        </w:rPr>
      </w:pPr>
      <w:r w:rsidRPr="0028650E">
        <w:rPr>
          <w:rStyle w:val="a4"/>
          <w:color w:val="auto"/>
          <w:spacing w:val="-4"/>
          <w:szCs w:val="28"/>
        </w:rPr>
        <w:t xml:space="preserve">Реализация мероприятий национального проекта </w:t>
      </w:r>
      <w:r w:rsidRPr="0028650E">
        <w:rPr>
          <w:szCs w:val="28"/>
        </w:rPr>
        <w:t>способствует устранению мест концентрации дорожно-транспортных происшествий, снижению перегрузки автотрасс, росту доли автодорог, соответствующих нормативному состоянию.</w:t>
      </w:r>
    </w:p>
    <w:p w:rsidR="002E5625" w:rsidRPr="0028650E" w:rsidRDefault="002E5625" w:rsidP="002E5625">
      <w:pPr>
        <w:ind w:firstLine="709"/>
        <w:jc w:val="both"/>
        <w:rPr>
          <w:rFonts w:eastAsia="Calibri"/>
          <w:szCs w:val="28"/>
        </w:rPr>
      </w:pPr>
      <w:r w:rsidRPr="0028650E">
        <w:rPr>
          <w:rFonts w:eastAsia="Calibri"/>
          <w:szCs w:val="28"/>
        </w:rPr>
        <w:t xml:space="preserve">К концу 2026 года </w:t>
      </w:r>
      <w:r w:rsidRPr="0028650E">
        <w:rPr>
          <w:szCs w:val="28"/>
        </w:rPr>
        <w:t>по базовому варианту прогноза (темп роста к уровню 2023 года)</w:t>
      </w:r>
      <w:r w:rsidRPr="0028650E">
        <w:rPr>
          <w:rFonts w:eastAsia="Calibri"/>
          <w:szCs w:val="28"/>
        </w:rPr>
        <w:t>:</w:t>
      </w:r>
    </w:p>
    <w:p w:rsidR="002E5625" w:rsidRPr="0028650E" w:rsidRDefault="002E5625" w:rsidP="002E5625">
      <w:pPr>
        <w:ind w:firstLine="709"/>
        <w:jc w:val="both"/>
        <w:rPr>
          <w:rFonts w:eastAsia="Calibri"/>
          <w:szCs w:val="28"/>
        </w:rPr>
      </w:pPr>
      <w:r w:rsidRPr="0028650E">
        <w:rPr>
          <w:szCs w:val="28"/>
        </w:rPr>
        <w:t>-</w:t>
      </w:r>
      <w:r w:rsidRPr="0028650E">
        <w:rPr>
          <w:rFonts w:eastAsia="Calibri"/>
          <w:szCs w:val="28"/>
        </w:rPr>
        <w:t xml:space="preserve"> площадь улично-дорожной сети </w:t>
      </w:r>
      <w:r w:rsidRPr="0028650E">
        <w:rPr>
          <w:rFonts w:eastAsia="Calibri"/>
          <w:spacing w:val="-4"/>
          <w:szCs w:val="28"/>
        </w:rPr>
        <w:t>составит 5 млн. кв. метров (100,1%)</w:t>
      </w:r>
      <w:r w:rsidRPr="0028650E">
        <w:rPr>
          <w:rFonts w:eastAsia="Calibri"/>
          <w:szCs w:val="28"/>
        </w:rPr>
        <w:t xml:space="preserve">; </w:t>
      </w:r>
    </w:p>
    <w:p w:rsidR="002E5625" w:rsidRPr="0028650E" w:rsidRDefault="002E5625" w:rsidP="002E5625">
      <w:pPr>
        <w:ind w:firstLine="709"/>
        <w:jc w:val="both"/>
        <w:rPr>
          <w:rFonts w:eastAsia="Calibri"/>
          <w:szCs w:val="28"/>
        </w:rPr>
      </w:pPr>
      <w:r w:rsidRPr="0028650E">
        <w:rPr>
          <w:szCs w:val="28"/>
        </w:rPr>
        <w:t xml:space="preserve">- </w:t>
      </w:r>
      <w:r w:rsidRPr="0028650E">
        <w:rPr>
          <w:rFonts w:eastAsia="Calibri"/>
          <w:szCs w:val="28"/>
        </w:rPr>
        <w:t>площадь тротуаров – 613,1 тыс. кв. метров (101%);</w:t>
      </w:r>
    </w:p>
    <w:p w:rsidR="002E5625" w:rsidRPr="0028650E" w:rsidRDefault="002E5625" w:rsidP="002E5625">
      <w:pPr>
        <w:ind w:firstLine="709"/>
        <w:jc w:val="both"/>
        <w:rPr>
          <w:rFonts w:eastAsia="Calibri"/>
          <w:szCs w:val="28"/>
        </w:rPr>
      </w:pPr>
      <w:r w:rsidRPr="0028650E">
        <w:rPr>
          <w:szCs w:val="28"/>
        </w:rPr>
        <w:t>-</w:t>
      </w:r>
      <w:r w:rsidRPr="0028650E">
        <w:rPr>
          <w:rFonts w:eastAsia="Calibri"/>
          <w:szCs w:val="28"/>
        </w:rPr>
        <w:t xml:space="preserve"> протяженность линий уличного освещения – 375,7 км (101,6%);</w:t>
      </w:r>
    </w:p>
    <w:p w:rsidR="002E5625" w:rsidRPr="0028650E" w:rsidRDefault="002E5625" w:rsidP="002E5625">
      <w:pPr>
        <w:ind w:firstLine="709"/>
        <w:jc w:val="both"/>
        <w:rPr>
          <w:rFonts w:eastAsia="Calibri"/>
          <w:szCs w:val="28"/>
        </w:rPr>
      </w:pPr>
      <w:r w:rsidRPr="0028650E">
        <w:rPr>
          <w:szCs w:val="28"/>
        </w:rPr>
        <w:t>-</w:t>
      </w:r>
      <w:r w:rsidRPr="0028650E">
        <w:rPr>
          <w:rFonts w:eastAsia="Calibri"/>
          <w:szCs w:val="28"/>
        </w:rPr>
        <w:t xml:space="preserve"> протяженность ливневой канализации – 126,1 км (105%);</w:t>
      </w:r>
    </w:p>
    <w:p w:rsidR="002E5625" w:rsidRPr="0028650E" w:rsidRDefault="002E5625" w:rsidP="002E5625">
      <w:pPr>
        <w:ind w:firstLine="709"/>
        <w:jc w:val="both"/>
        <w:rPr>
          <w:rFonts w:eastAsia="Calibri"/>
          <w:szCs w:val="28"/>
        </w:rPr>
      </w:pPr>
      <w:r w:rsidRPr="0028650E">
        <w:rPr>
          <w:rFonts w:eastAsia="Calibri"/>
          <w:szCs w:val="28"/>
        </w:rPr>
        <w:t xml:space="preserve">- количество автобусных остановок – 351единицы (101,7%); </w:t>
      </w:r>
    </w:p>
    <w:p w:rsidR="002E5625" w:rsidRPr="0028650E" w:rsidRDefault="002E5625" w:rsidP="002E5625">
      <w:pPr>
        <w:ind w:firstLine="709"/>
        <w:jc w:val="both"/>
        <w:rPr>
          <w:rFonts w:eastAsia="Calibri"/>
          <w:szCs w:val="28"/>
        </w:rPr>
      </w:pPr>
      <w:r w:rsidRPr="0028650E">
        <w:rPr>
          <w:szCs w:val="28"/>
        </w:rPr>
        <w:t>-</w:t>
      </w:r>
      <w:r w:rsidRPr="0028650E">
        <w:rPr>
          <w:rFonts w:eastAsia="Calibri"/>
          <w:szCs w:val="28"/>
        </w:rPr>
        <w:t xml:space="preserve"> количество дорожных знаков – 16 871 единицы (100,04%);</w:t>
      </w:r>
    </w:p>
    <w:p w:rsidR="002E5625" w:rsidRPr="0028650E" w:rsidRDefault="002E5625" w:rsidP="002E5625">
      <w:pPr>
        <w:ind w:firstLine="709"/>
        <w:jc w:val="both"/>
        <w:rPr>
          <w:rFonts w:eastAsia="Calibri"/>
          <w:szCs w:val="28"/>
        </w:rPr>
      </w:pPr>
      <w:r w:rsidRPr="0028650E">
        <w:rPr>
          <w:szCs w:val="28"/>
        </w:rPr>
        <w:t>-</w:t>
      </w:r>
      <w:r w:rsidRPr="0028650E">
        <w:rPr>
          <w:rFonts w:eastAsia="Calibri"/>
          <w:szCs w:val="28"/>
        </w:rPr>
        <w:t xml:space="preserve"> количество светофорных объектов – 194 единиц (103,2%).</w:t>
      </w:r>
    </w:p>
    <w:p w:rsidR="002E5625" w:rsidRPr="0028650E" w:rsidRDefault="002E5625" w:rsidP="002E5625">
      <w:pPr>
        <w:ind w:firstLine="709"/>
        <w:jc w:val="both"/>
        <w:rPr>
          <w:rFonts w:eastAsia="Calibri"/>
          <w:szCs w:val="28"/>
        </w:rPr>
      </w:pPr>
      <w:r w:rsidRPr="0028650E">
        <w:rPr>
          <w:rFonts w:eastAsia="Calibri"/>
          <w:szCs w:val="28"/>
        </w:rPr>
        <w:t xml:space="preserve">На значения показателей улично-дорожной сети оказывают влияние, </w:t>
      </w:r>
      <w:r w:rsidRPr="0028650E">
        <w:rPr>
          <w:rFonts w:eastAsia="Calibri"/>
          <w:szCs w:val="28"/>
        </w:rPr>
        <w:br/>
        <w:t>с одной стороны, объемы ремонтных и строительных работ, с другой стороны, результаты проведения инвентаризации/паспортизации объектов.</w:t>
      </w:r>
    </w:p>
    <w:p w:rsidR="004C562F" w:rsidRPr="0028650E" w:rsidRDefault="004C562F" w:rsidP="004C562F">
      <w:pPr>
        <w:ind w:firstLine="709"/>
        <w:jc w:val="both"/>
      </w:pPr>
      <w:r w:rsidRPr="0028650E">
        <w:t xml:space="preserve">Количество объектов, на которых созданы условия доступности, безопасности, информативности и комфортности для инвалидов и иных маломобильных групп населения (от общего числа объектов): </w:t>
      </w:r>
    </w:p>
    <w:p w:rsidR="004C562F" w:rsidRPr="0028650E" w:rsidRDefault="004C562F" w:rsidP="004C562F">
      <w:pPr>
        <w:ind w:firstLine="709"/>
        <w:jc w:val="both"/>
      </w:pPr>
      <w:r w:rsidRPr="0028650E">
        <w:t>- пешеходных переходов</w:t>
      </w:r>
      <w:r w:rsidRPr="0028650E">
        <w:rPr>
          <w:rFonts w:eastAsia="Calibri"/>
          <w:szCs w:val="28"/>
        </w:rPr>
        <w:t xml:space="preserve"> – 563 (84,8%);</w:t>
      </w:r>
    </w:p>
    <w:p w:rsidR="004C562F" w:rsidRPr="0028650E" w:rsidRDefault="004C562F" w:rsidP="004C562F">
      <w:pPr>
        <w:ind w:firstLine="709"/>
        <w:jc w:val="both"/>
        <w:rPr>
          <w:rFonts w:eastAsia="Calibri"/>
          <w:szCs w:val="28"/>
        </w:rPr>
      </w:pPr>
      <w:r w:rsidRPr="0028650E">
        <w:t xml:space="preserve">- автобусных остановок </w:t>
      </w:r>
      <w:r w:rsidRPr="0028650E">
        <w:rPr>
          <w:rFonts w:eastAsia="Calibri"/>
          <w:szCs w:val="28"/>
        </w:rPr>
        <w:t>– 113 (32,2%).</w:t>
      </w:r>
    </w:p>
    <w:p w:rsidR="004C562F" w:rsidRPr="0028650E" w:rsidRDefault="004C562F" w:rsidP="004C562F">
      <w:pPr>
        <w:ind w:firstLine="709"/>
        <w:jc w:val="both"/>
        <w:rPr>
          <w:rFonts w:eastAsia="Calibri"/>
          <w:szCs w:val="28"/>
        </w:rPr>
      </w:pPr>
      <w:r w:rsidRPr="0028650E">
        <w:rPr>
          <w:rFonts w:eastAsia="Calibri"/>
          <w:szCs w:val="28"/>
        </w:rPr>
        <w:t>По состоянию на 31.07.2023 произошло 115 дорожно-транспортных происшествий, что на 8% ниже показателя аналогичного периода 2022 года.</w:t>
      </w:r>
    </w:p>
    <w:p w:rsidR="002E5625" w:rsidRPr="0028650E" w:rsidRDefault="002E5625" w:rsidP="002E5625">
      <w:pPr>
        <w:pStyle w:val="aff3"/>
        <w:ind w:firstLine="709"/>
        <w:rPr>
          <w:sz w:val="28"/>
          <w:szCs w:val="28"/>
        </w:rPr>
      </w:pPr>
      <w:r w:rsidRPr="0028650E">
        <w:rPr>
          <w:sz w:val="28"/>
          <w:szCs w:val="28"/>
        </w:rPr>
        <w:t xml:space="preserve">В связи с высокой загрузкой улично-дорожной сети города, основными задачами организации транспортного обслуживания населения являются обеспечение приоритета общественного транспорта как альтернативы использованию </w:t>
      </w:r>
      <w:r w:rsidRPr="0028650E">
        <w:rPr>
          <w:spacing w:val="-4"/>
          <w:sz w:val="28"/>
          <w:szCs w:val="28"/>
        </w:rPr>
        <w:t xml:space="preserve">личных автомобилей, реализация комплексного подхода </w:t>
      </w:r>
      <w:r w:rsidRPr="0028650E">
        <w:rPr>
          <w:spacing w:val="-4"/>
          <w:sz w:val="28"/>
          <w:szCs w:val="28"/>
        </w:rPr>
        <w:br/>
        <w:t>к организации движения</w:t>
      </w:r>
      <w:r w:rsidRPr="0028650E">
        <w:rPr>
          <w:sz w:val="28"/>
          <w:szCs w:val="28"/>
        </w:rPr>
        <w:t xml:space="preserve"> транспорта, повышение комфортности и безопасности пассажирских перевозок.</w:t>
      </w:r>
    </w:p>
    <w:p w:rsidR="002E5625" w:rsidRPr="0028650E" w:rsidRDefault="002E5625" w:rsidP="002E5625">
      <w:pPr>
        <w:pStyle w:val="aff3"/>
        <w:ind w:firstLine="709"/>
        <w:rPr>
          <w:sz w:val="28"/>
          <w:szCs w:val="28"/>
        </w:rPr>
      </w:pPr>
      <w:r w:rsidRPr="0028650E">
        <w:rPr>
          <w:sz w:val="28"/>
          <w:szCs w:val="28"/>
        </w:rPr>
        <w:t xml:space="preserve"> </w:t>
      </w:r>
      <w:r w:rsidRPr="0028650E">
        <w:rPr>
          <w:color w:val="000000"/>
          <w:sz w:val="28"/>
          <w:szCs w:val="28"/>
        </w:rPr>
        <w:t>Основными принципами организации транспортного обслуживания населения являются гарантированность безопасного и комфортного транспортного обслуживания, сочетание государственного регулирования тарифов перевозки пассажиров и свободного развития рынка, равенство условий доступа перевозчиков на рынок транспортных услуг, разработка оптимальной маршрутной сети, а также информирование населения о работе городского пассажирского транспорта.</w:t>
      </w:r>
    </w:p>
    <w:p w:rsidR="002E5625" w:rsidRPr="0028650E" w:rsidRDefault="002E5625" w:rsidP="002E5625">
      <w:pPr>
        <w:pStyle w:val="aff3"/>
        <w:ind w:firstLine="709"/>
        <w:rPr>
          <w:sz w:val="28"/>
          <w:szCs w:val="28"/>
        </w:rPr>
      </w:pPr>
      <w:r w:rsidRPr="0028650E">
        <w:rPr>
          <w:color w:val="000000" w:themeColor="text1"/>
          <w:sz w:val="28"/>
          <w:szCs w:val="28"/>
        </w:rPr>
        <w:t xml:space="preserve">Количество </w:t>
      </w:r>
      <w:r w:rsidRPr="0028650E">
        <w:rPr>
          <w:sz w:val="28"/>
          <w:szCs w:val="28"/>
        </w:rPr>
        <w:t xml:space="preserve">муниципальных маршрутов регулярных перевозок </w:t>
      </w:r>
      <w:r w:rsidRPr="0028650E">
        <w:rPr>
          <w:sz w:val="28"/>
          <w:szCs w:val="28"/>
        </w:rPr>
        <w:br/>
        <w:t xml:space="preserve">(без сезонных) по состоянию на 31.12.2023 по оценке составит 39 единиц </w:t>
      </w:r>
      <w:r w:rsidRPr="0028650E">
        <w:rPr>
          <w:sz w:val="28"/>
          <w:szCs w:val="28"/>
        </w:rPr>
        <w:br/>
        <w:t>(2022 год – 45 единиц), протяженность эксплуатационного пассажирского автобусного пути на уровне предыдущего года – 991,7 км.</w:t>
      </w:r>
    </w:p>
    <w:p w:rsidR="002E5625" w:rsidRPr="0028650E" w:rsidRDefault="002E5625" w:rsidP="002E5625">
      <w:pPr>
        <w:pStyle w:val="aff3"/>
        <w:ind w:firstLine="709"/>
        <w:rPr>
          <w:rFonts w:eastAsia="Calibri"/>
          <w:sz w:val="28"/>
          <w:szCs w:val="28"/>
        </w:rPr>
      </w:pPr>
      <w:r w:rsidRPr="0028650E">
        <w:rPr>
          <w:rFonts w:eastAsia="Calibri"/>
          <w:sz w:val="28"/>
          <w:szCs w:val="28"/>
        </w:rPr>
        <w:t xml:space="preserve">По итогам выполненной научно-исследовательской работы по разработке комплексных схем организации транспортного обслуживания населения общественным транспортом на период до 2035 года разработана и с 20.05.2023 </w:t>
      </w:r>
      <w:r w:rsidR="00D9086E" w:rsidRPr="0028650E">
        <w:rPr>
          <w:rFonts w:eastAsia="Calibri"/>
          <w:sz w:val="28"/>
          <w:szCs w:val="28"/>
        </w:rPr>
        <w:br/>
      </w:r>
      <w:r w:rsidRPr="0028650E">
        <w:rPr>
          <w:rFonts w:eastAsia="Calibri"/>
          <w:sz w:val="28"/>
          <w:szCs w:val="28"/>
        </w:rPr>
        <w:t xml:space="preserve">в пробном режиме запущена в действие схема новой маршрутной сети. </w:t>
      </w:r>
    </w:p>
    <w:p w:rsidR="002E5625" w:rsidRPr="0028650E" w:rsidRDefault="002E5625" w:rsidP="002E5625">
      <w:pPr>
        <w:pStyle w:val="aff3"/>
        <w:ind w:firstLine="709"/>
        <w:rPr>
          <w:rFonts w:eastAsia="Calibri"/>
          <w:sz w:val="28"/>
          <w:szCs w:val="28"/>
        </w:rPr>
      </w:pPr>
      <w:r w:rsidRPr="0028650E">
        <w:rPr>
          <w:rFonts w:eastAsia="Calibri"/>
          <w:sz w:val="28"/>
          <w:szCs w:val="28"/>
        </w:rPr>
        <w:t xml:space="preserve">В результате сокращения маршрутов, дублирующих друг друга, </w:t>
      </w:r>
      <w:r w:rsidR="00B818F1" w:rsidRPr="0028650E">
        <w:rPr>
          <w:rFonts w:eastAsia="Calibri"/>
          <w:sz w:val="28"/>
          <w:szCs w:val="28"/>
        </w:rPr>
        <w:t>снижено</w:t>
      </w:r>
      <w:r w:rsidRPr="0028650E">
        <w:rPr>
          <w:rFonts w:eastAsia="Calibri"/>
          <w:sz w:val="28"/>
          <w:szCs w:val="28"/>
        </w:rPr>
        <w:t xml:space="preserve"> количество маршрутов, обслуживаемых с применением регулируемого тарифа, а также установлен «пересадочный тариф», который действует в течение </w:t>
      </w:r>
      <w:r w:rsidR="00A01425" w:rsidRPr="0028650E">
        <w:rPr>
          <w:rFonts w:eastAsia="Calibri"/>
          <w:sz w:val="28"/>
          <w:szCs w:val="28"/>
        </w:rPr>
        <w:br/>
      </w:r>
      <w:r w:rsidRPr="0028650E">
        <w:rPr>
          <w:rFonts w:eastAsia="Calibri"/>
          <w:sz w:val="28"/>
          <w:szCs w:val="28"/>
        </w:rPr>
        <w:t>45 минут при условии безналичной оплаты.</w:t>
      </w:r>
    </w:p>
    <w:p w:rsidR="002E5625" w:rsidRPr="0028650E" w:rsidRDefault="002E5625" w:rsidP="002E5625">
      <w:pPr>
        <w:pStyle w:val="aff3"/>
        <w:ind w:firstLine="709"/>
        <w:rPr>
          <w:sz w:val="28"/>
          <w:szCs w:val="28"/>
        </w:rPr>
      </w:pPr>
      <w:r w:rsidRPr="0028650E">
        <w:rPr>
          <w:sz w:val="28"/>
          <w:szCs w:val="28"/>
        </w:rPr>
        <w:t xml:space="preserve">Для взаимодействия с гражданами по вопросам работы маршрутной сети работает «Единый информационный центр поддержки пассажиров», операторы которого помогают подобрать удобный маршрут, принимают, фиксируют предложения и замечания жителей города. </w:t>
      </w:r>
    </w:p>
    <w:p w:rsidR="002E5625" w:rsidRPr="0028650E" w:rsidRDefault="002E5625" w:rsidP="002E5625">
      <w:pPr>
        <w:pStyle w:val="aff3"/>
        <w:ind w:firstLine="709"/>
        <w:rPr>
          <w:sz w:val="28"/>
          <w:szCs w:val="28"/>
        </w:rPr>
      </w:pPr>
      <w:r w:rsidRPr="0028650E">
        <w:rPr>
          <w:sz w:val="28"/>
          <w:szCs w:val="28"/>
        </w:rPr>
        <w:t>Выполнение работ, связанных с осуществлением регулярных перевозок пассажиров и багажа автомобильным транспортом по регулируемым тарифам обеспечивается путем заключения муниципального контракта по итогам электронного аукциона. Заключение муниципальных контрактов позволяет обеспечить надежность и безопасность перевозки, а также ценовую доступность услуг транспорта на маршрутах.</w:t>
      </w:r>
    </w:p>
    <w:p w:rsidR="00A01425" w:rsidRPr="0028650E" w:rsidRDefault="00A01425" w:rsidP="00A01425">
      <w:pPr>
        <w:pStyle w:val="aff3"/>
        <w:ind w:firstLine="709"/>
        <w:rPr>
          <w:sz w:val="28"/>
          <w:szCs w:val="28"/>
        </w:rPr>
      </w:pPr>
      <w:r w:rsidRPr="0028650E">
        <w:rPr>
          <w:color w:val="000000"/>
          <w:sz w:val="28"/>
          <w:szCs w:val="28"/>
        </w:rPr>
        <w:t>По результатам аукционов</w:t>
      </w:r>
      <w:r w:rsidR="00877409" w:rsidRPr="0028650E">
        <w:rPr>
          <w:color w:val="000000"/>
          <w:sz w:val="28"/>
          <w:szCs w:val="28"/>
        </w:rPr>
        <w:t xml:space="preserve">, проведенных в 2023 году </w:t>
      </w:r>
      <w:r w:rsidRPr="0028650E">
        <w:rPr>
          <w:color w:val="000000"/>
          <w:sz w:val="28"/>
          <w:szCs w:val="28"/>
        </w:rPr>
        <w:t>за</w:t>
      </w:r>
      <w:r w:rsidR="00877409" w:rsidRPr="0028650E">
        <w:rPr>
          <w:color w:val="000000"/>
          <w:sz w:val="28"/>
          <w:szCs w:val="28"/>
        </w:rPr>
        <w:t xml:space="preserve">ключены муниципальные контракты, со сроком действия до 30.04.2030, </w:t>
      </w:r>
      <w:r w:rsidRPr="0028650E">
        <w:rPr>
          <w:color w:val="000000"/>
          <w:sz w:val="28"/>
          <w:szCs w:val="28"/>
        </w:rPr>
        <w:t>на выполнение работ, связанных с осуществлением регулярных перевозок пассажиров и багажа автобусами по регулируемым тарифам</w:t>
      </w:r>
      <w:r w:rsidR="00877409" w:rsidRPr="0028650E">
        <w:rPr>
          <w:sz w:val="28"/>
          <w:szCs w:val="28"/>
        </w:rPr>
        <w:t>, что позволи</w:t>
      </w:r>
      <w:r w:rsidRPr="0028650E">
        <w:rPr>
          <w:sz w:val="28"/>
          <w:szCs w:val="28"/>
        </w:rPr>
        <w:t>т обеспечить рациональное управление процессом оказания транспортных услуг, над</w:t>
      </w:r>
      <w:r w:rsidR="00877409" w:rsidRPr="0028650E">
        <w:rPr>
          <w:sz w:val="28"/>
          <w:szCs w:val="28"/>
        </w:rPr>
        <w:t>ежность и безопасность перевозок на долгосрочный период.</w:t>
      </w:r>
    </w:p>
    <w:p w:rsidR="002E5625" w:rsidRPr="0028650E" w:rsidRDefault="002E5625" w:rsidP="002E5625">
      <w:pPr>
        <w:pStyle w:val="aff3"/>
        <w:ind w:firstLine="709"/>
        <w:rPr>
          <w:sz w:val="28"/>
          <w:szCs w:val="28"/>
        </w:rPr>
      </w:pPr>
      <w:r w:rsidRPr="0028650E">
        <w:rPr>
          <w:sz w:val="28"/>
          <w:szCs w:val="28"/>
        </w:rPr>
        <w:t xml:space="preserve">Все автобусы предприятий оборудованы спутниковой системой навигации ГЛОНАСС/GPS, что способствует повышению эффективности работы пассажирского транспорта. </w:t>
      </w:r>
    </w:p>
    <w:p w:rsidR="002E5625" w:rsidRPr="0028650E" w:rsidRDefault="002E5625" w:rsidP="002E5625">
      <w:pPr>
        <w:ind w:firstLine="709"/>
        <w:jc w:val="both"/>
        <w:rPr>
          <w:szCs w:val="28"/>
        </w:rPr>
      </w:pPr>
      <w:r w:rsidRPr="0028650E">
        <w:rPr>
          <w:szCs w:val="28"/>
        </w:rPr>
        <w:t xml:space="preserve">Используя возможности данной навигационной системы на официальном портале Администрации города работает интерактивный сервис «Единый транспортный портал», позволяющий отследить в режиме реального времени местонахождение маршрутных автобусов на городской маршрутной сети. </w:t>
      </w:r>
      <w:r w:rsidRPr="0028650E">
        <w:rPr>
          <w:szCs w:val="28"/>
        </w:rPr>
        <w:br/>
        <w:t xml:space="preserve">В качестве мобильного приложения выбрано рейтинговое мобильное приложение «Умный транспорт». </w:t>
      </w:r>
    </w:p>
    <w:p w:rsidR="002E5625" w:rsidRPr="0028650E" w:rsidRDefault="002E5625" w:rsidP="002E5625">
      <w:pPr>
        <w:pStyle w:val="aff3"/>
        <w:ind w:firstLine="709"/>
        <w:rPr>
          <w:sz w:val="28"/>
          <w:szCs w:val="28"/>
        </w:rPr>
      </w:pPr>
      <w:r w:rsidRPr="0028650E">
        <w:rPr>
          <w:sz w:val="28"/>
          <w:szCs w:val="28"/>
        </w:rPr>
        <w:t xml:space="preserve">По состоянию на 01.01.2023 стоимость проезда в маршрутных автобусах </w:t>
      </w:r>
      <w:r w:rsidRPr="0028650E">
        <w:rPr>
          <w:sz w:val="28"/>
          <w:szCs w:val="28"/>
        </w:rPr>
        <w:br/>
      </w:r>
      <w:r w:rsidRPr="0028650E">
        <w:rPr>
          <w:spacing w:val="-4"/>
          <w:sz w:val="28"/>
          <w:szCs w:val="28"/>
        </w:rPr>
        <w:t>с применением регулируемых тарифов составляет 30 рублей. Во всех маршрутных</w:t>
      </w:r>
      <w:r w:rsidRPr="0028650E">
        <w:rPr>
          <w:sz w:val="28"/>
          <w:szCs w:val="28"/>
        </w:rPr>
        <w:t xml:space="preserve"> автобусах действуют проездные билеты длительного пользования. В 11 дачных маршрутах с мая по сентябрь предоставляется право бесплатного проезда пенсионерам, являющимся получателями страховых пенсий по старости.</w:t>
      </w:r>
    </w:p>
    <w:p w:rsidR="002E5625" w:rsidRPr="0028650E" w:rsidRDefault="002E5625" w:rsidP="002E5625">
      <w:pPr>
        <w:pStyle w:val="aff3"/>
        <w:ind w:firstLine="709"/>
        <w:rPr>
          <w:sz w:val="28"/>
          <w:szCs w:val="28"/>
        </w:rPr>
      </w:pPr>
      <w:r w:rsidRPr="0028650E">
        <w:rPr>
          <w:sz w:val="28"/>
          <w:szCs w:val="28"/>
        </w:rPr>
        <w:t xml:space="preserve">Регулярные перевозки по нерегулируемым тарифам осуществляются </w:t>
      </w:r>
      <w:r w:rsidRPr="0028650E">
        <w:rPr>
          <w:sz w:val="28"/>
          <w:szCs w:val="28"/>
        </w:rPr>
        <w:br/>
        <w:t>с применением тарифов, устанавливаемых перевозчиком самостоятельно. Стоимость проезда в маршрутных автобусах с применением нерегулируемых тарифов составляет 30 – 35 рублей.</w:t>
      </w:r>
    </w:p>
    <w:p w:rsidR="002E5625" w:rsidRPr="0028650E" w:rsidRDefault="002E5625" w:rsidP="002E5625">
      <w:pPr>
        <w:pStyle w:val="aff3"/>
        <w:ind w:firstLine="709"/>
        <w:rPr>
          <w:sz w:val="28"/>
          <w:szCs w:val="28"/>
        </w:rPr>
      </w:pPr>
      <w:r w:rsidRPr="0028650E">
        <w:rPr>
          <w:sz w:val="28"/>
          <w:szCs w:val="28"/>
        </w:rPr>
        <w:t xml:space="preserve">В целях повышения качества транспортного обслуживания населения </w:t>
      </w:r>
      <w:r w:rsidRPr="0028650E">
        <w:rPr>
          <w:sz w:val="28"/>
          <w:szCs w:val="28"/>
        </w:rPr>
        <w:br/>
        <w:t xml:space="preserve">на всех регулярных маршрутах, обслуживаемых в рамках муниципальных контрактов, применяется автоматизированная система оплаты проезда, позволяющая осуществлять оплату с помощью банковских карт и электронных средств (микропроцессорных бесконтактных смарт-карт и мобильных устройств). В целях уменьшения затрат на перевозки планируется введение бескондукторной системы оплаты проезда на всем городском пассажирском транспорте. </w:t>
      </w:r>
    </w:p>
    <w:p w:rsidR="002E5625" w:rsidRPr="0028650E" w:rsidRDefault="002E5625" w:rsidP="002E5625">
      <w:pPr>
        <w:ind w:firstLine="709"/>
        <w:jc w:val="both"/>
        <w:rPr>
          <w:rFonts w:eastAsia="Calibri"/>
          <w:szCs w:val="28"/>
        </w:rPr>
      </w:pPr>
      <w:r w:rsidRPr="0028650E">
        <w:rPr>
          <w:rFonts w:eastAsia="Calibri"/>
          <w:szCs w:val="28"/>
        </w:rPr>
        <w:t xml:space="preserve">К концу 2026 года </w:t>
      </w:r>
      <w:r w:rsidRPr="0028650E">
        <w:rPr>
          <w:szCs w:val="28"/>
        </w:rPr>
        <w:t xml:space="preserve">по базовому варианту прогноза </w:t>
      </w:r>
      <w:r w:rsidRPr="0028650E">
        <w:rPr>
          <w:rFonts w:eastAsia="Calibri"/>
          <w:szCs w:val="28"/>
        </w:rPr>
        <w:t>соответственно (темп роста к уровню 2023 года):</w:t>
      </w:r>
    </w:p>
    <w:p w:rsidR="002E5625" w:rsidRPr="0028650E" w:rsidRDefault="002E5625" w:rsidP="002E5625">
      <w:pPr>
        <w:ind w:firstLine="709"/>
        <w:jc w:val="both"/>
        <w:rPr>
          <w:szCs w:val="28"/>
        </w:rPr>
      </w:pPr>
      <w:r w:rsidRPr="0028650E">
        <w:rPr>
          <w:szCs w:val="28"/>
        </w:rPr>
        <w:t>- к</w:t>
      </w:r>
      <w:r w:rsidRPr="0028650E">
        <w:rPr>
          <w:color w:val="000000" w:themeColor="text1"/>
          <w:szCs w:val="28"/>
        </w:rPr>
        <w:t xml:space="preserve">оличество </w:t>
      </w:r>
      <w:r w:rsidRPr="0028650E">
        <w:rPr>
          <w:szCs w:val="28"/>
        </w:rPr>
        <w:t xml:space="preserve">муниципальных маршрутов регулярных перевозок </w:t>
      </w:r>
      <w:r w:rsidRPr="0028650E">
        <w:rPr>
          <w:szCs w:val="28"/>
        </w:rPr>
        <w:br/>
        <w:t>(без сезонных) составит 42 единицы (107,7%);</w:t>
      </w:r>
    </w:p>
    <w:p w:rsidR="002E5625" w:rsidRPr="0028650E" w:rsidRDefault="002E5625" w:rsidP="002E5625">
      <w:pPr>
        <w:ind w:firstLine="708"/>
      </w:pPr>
      <w:r w:rsidRPr="0028650E">
        <w:rPr>
          <w:szCs w:val="28"/>
        </w:rPr>
        <w:t>- протяженность эксплуатационного пассажирского автобусного пути –  1024 км (103,3%).</w:t>
      </w:r>
    </w:p>
    <w:p w:rsidR="002E5625" w:rsidRPr="0028650E" w:rsidRDefault="002E5625" w:rsidP="002E5625">
      <w:pPr>
        <w:ind w:firstLine="709"/>
        <w:jc w:val="both"/>
        <w:rPr>
          <w:szCs w:val="28"/>
        </w:rPr>
      </w:pPr>
      <w:r w:rsidRPr="0028650E">
        <w:rPr>
          <w:szCs w:val="28"/>
        </w:rPr>
        <w:t>4. Охрана окружающей среды, природопользование и благоустройство.</w:t>
      </w:r>
    </w:p>
    <w:p w:rsidR="002E5625" w:rsidRPr="0028650E" w:rsidRDefault="002E5625" w:rsidP="002E5625">
      <w:pPr>
        <w:ind w:firstLine="709"/>
        <w:jc w:val="both"/>
        <w:rPr>
          <w:spacing w:val="-4"/>
          <w:szCs w:val="28"/>
        </w:rPr>
      </w:pPr>
      <w:r w:rsidRPr="0028650E">
        <w:rPr>
          <w:szCs w:val="28"/>
        </w:rPr>
        <w:t xml:space="preserve">На создание комфортных условий для проживания населения, а также </w:t>
      </w:r>
      <w:r w:rsidRPr="0028650E">
        <w:rPr>
          <w:szCs w:val="28"/>
        </w:rPr>
        <w:br/>
        <w:t xml:space="preserve">на решение проблем в области экологии городской среды направлена реализация мероприятий </w:t>
      </w:r>
      <w:r w:rsidR="00A51DAA" w:rsidRPr="0028650E">
        <w:rPr>
          <w:szCs w:val="28"/>
        </w:rPr>
        <w:t>национального проекта и муниципальных программ</w:t>
      </w:r>
      <w:r w:rsidRPr="0028650E">
        <w:rPr>
          <w:spacing w:val="-4"/>
          <w:szCs w:val="28"/>
        </w:rPr>
        <w:t>.</w:t>
      </w:r>
    </w:p>
    <w:p w:rsidR="002E5625" w:rsidRPr="0028650E" w:rsidRDefault="002E5625" w:rsidP="002E5625">
      <w:pPr>
        <w:ind w:firstLine="709"/>
        <w:jc w:val="both"/>
        <w:rPr>
          <w:szCs w:val="28"/>
        </w:rPr>
      </w:pPr>
      <w:r w:rsidRPr="0028650E">
        <w:rPr>
          <w:szCs w:val="28"/>
        </w:rPr>
        <w:t xml:space="preserve">Площадь парков, скверов, береговых зон в настоящее время составляет 185,4 га, прирост к уровню 2022 года </w:t>
      </w:r>
      <w:r w:rsidR="00CF2D19" w:rsidRPr="0028650E">
        <w:rPr>
          <w:szCs w:val="28"/>
        </w:rPr>
        <w:t xml:space="preserve">составил 9,9 га </w:t>
      </w:r>
      <w:r w:rsidR="00877409" w:rsidRPr="0028650E">
        <w:rPr>
          <w:szCs w:val="28"/>
        </w:rPr>
        <w:t>с обслуж</w:t>
      </w:r>
      <w:r w:rsidR="00CF2D19" w:rsidRPr="0028650E">
        <w:rPr>
          <w:szCs w:val="28"/>
        </w:rPr>
        <w:t>и</w:t>
      </w:r>
      <w:r w:rsidR="00877409" w:rsidRPr="0028650E">
        <w:rPr>
          <w:szCs w:val="28"/>
        </w:rPr>
        <w:t>ванием</w:t>
      </w:r>
      <w:r w:rsidR="00CF2D19" w:rsidRPr="0028650E">
        <w:rPr>
          <w:szCs w:val="28"/>
        </w:rPr>
        <w:t xml:space="preserve"> </w:t>
      </w:r>
      <w:r w:rsidR="00877409" w:rsidRPr="0028650E">
        <w:rPr>
          <w:szCs w:val="28"/>
        </w:rPr>
        <w:t xml:space="preserve">следующих </w:t>
      </w:r>
      <w:r w:rsidRPr="0028650E">
        <w:rPr>
          <w:szCs w:val="28"/>
        </w:rPr>
        <w:t>объектов</w:t>
      </w:r>
      <w:r w:rsidR="00CF2D19" w:rsidRPr="0028650E">
        <w:rPr>
          <w:szCs w:val="28"/>
        </w:rPr>
        <w:t xml:space="preserve">: </w:t>
      </w:r>
      <w:r w:rsidR="00CF2D19" w:rsidRPr="0028650E">
        <w:rPr>
          <w:rFonts w:cs="Times New Roman"/>
          <w:szCs w:val="28"/>
        </w:rPr>
        <w:t>«Земельный участок, расположенный в 13А микрорайоне», «Парк в 36 квартале»</w:t>
      </w:r>
      <w:r w:rsidRPr="0028650E">
        <w:rPr>
          <w:szCs w:val="28"/>
        </w:rPr>
        <w:t>. Все парки и скверы располагаются непосредственно в зоне существующей жилой застройки и используются для прогулок и отдыха населения, проведения культурно-оздоровительных и спортивных мероприятий.</w:t>
      </w:r>
    </w:p>
    <w:p w:rsidR="002E5625" w:rsidRPr="0028650E" w:rsidRDefault="002E5625" w:rsidP="002E5625">
      <w:pPr>
        <w:ind w:firstLine="709"/>
        <w:jc w:val="both"/>
        <w:rPr>
          <w:szCs w:val="28"/>
        </w:rPr>
      </w:pPr>
      <w:r w:rsidRPr="0028650E">
        <w:rPr>
          <w:szCs w:val="28"/>
        </w:rPr>
        <w:t xml:space="preserve">В целях создания комфортных условий проживания, повышения эстетической привлекательности общественных территорий осуществляется круглогодичное обслуживание парков и скверов, обеспечивается уход </w:t>
      </w:r>
      <w:r w:rsidRPr="0028650E">
        <w:rPr>
          <w:szCs w:val="28"/>
        </w:rPr>
        <w:br/>
        <w:t>за деревьями и кустарниками, текущее и санитарное содержание.</w:t>
      </w:r>
    </w:p>
    <w:p w:rsidR="002E5625" w:rsidRPr="0028650E" w:rsidRDefault="002E5625" w:rsidP="002E5625">
      <w:pPr>
        <w:tabs>
          <w:tab w:val="left" w:pos="709"/>
        </w:tabs>
        <w:ind w:firstLine="709"/>
        <w:jc w:val="both"/>
        <w:rPr>
          <w:rFonts w:eastAsia="Calibri"/>
          <w:szCs w:val="28"/>
        </w:rPr>
      </w:pPr>
      <w:r w:rsidRPr="0028650E">
        <w:rPr>
          <w:rFonts w:eastAsia="Calibri"/>
          <w:szCs w:val="28"/>
        </w:rPr>
        <w:t>Создание и содержание цветников на площади</w:t>
      </w:r>
      <w:r w:rsidR="0079644F" w:rsidRPr="0028650E">
        <w:rPr>
          <w:rFonts w:eastAsia="Calibri"/>
          <w:szCs w:val="28"/>
        </w:rPr>
        <w:t xml:space="preserve"> </w:t>
      </w:r>
      <w:r w:rsidRPr="0028650E">
        <w:rPr>
          <w:rFonts w:eastAsia="Calibri"/>
          <w:szCs w:val="28"/>
        </w:rPr>
        <w:t xml:space="preserve">на городских территориях является неотъемлемой частью работ по благоустройству города. В 2023 году их площадь увеличилась </w:t>
      </w:r>
      <w:r w:rsidR="0079644F" w:rsidRPr="0028650E">
        <w:rPr>
          <w:rFonts w:eastAsia="Calibri"/>
          <w:szCs w:val="28"/>
        </w:rPr>
        <w:t xml:space="preserve">на 0,2 га (до 4,2 га) </w:t>
      </w:r>
      <w:r w:rsidRPr="0028650E">
        <w:rPr>
          <w:rFonts w:eastAsia="Calibri"/>
          <w:szCs w:val="28"/>
        </w:rPr>
        <w:t xml:space="preserve">за счет цветников в микрорайоне 13А </w:t>
      </w:r>
      <w:r w:rsidRPr="0028650E">
        <w:rPr>
          <w:rFonts w:eastAsia="Calibri"/>
          <w:szCs w:val="28"/>
        </w:rPr>
        <w:br/>
        <w:t xml:space="preserve">и парке микрорайона 40. Для обеспечения разнообразия и новизны в цветочном оформлении городских территорий ежегодно обновляется ассортимент цветов и рисунков цветников. </w:t>
      </w:r>
    </w:p>
    <w:p w:rsidR="002E5625" w:rsidRPr="0028650E" w:rsidRDefault="002E5625" w:rsidP="002E5625">
      <w:pPr>
        <w:tabs>
          <w:tab w:val="left" w:pos="709"/>
        </w:tabs>
        <w:ind w:firstLine="709"/>
        <w:jc w:val="both"/>
        <w:rPr>
          <w:rFonts w:eastAsia="Calibri"/>
          <w:szCs w:val="28"/>
        </w:rPr>
      </w:pPr>
      <w:r w:rsidRPr="0028650E">
        <w:rPr>
          <w:szCs w:val="28"/>
        </w:rPr>
        <w:t xml:space="preserve">Используются элементы вертикального озеленения: цветочные фигуры, многоярусные этажерки, подвесные кашпо, вазоны, цветочные арки, колонны, пирамиды, топиарные фигуры. В 2023 году закуплено 117 элементов вертикального озеленения и топиарная композиция «Семья медведей». </w:t>
      </w:r>
      <w:r w:rsidRPr="0028650E">
        <w:rPr>
          <w:szCs w:val="28"/>
        </w:rPr>
        <w:br/>
      </w:r>
      <w:r w:rsidRPr="0028650E">
        <w:rPr>
          <w:rFonts w:eastAsia="Calibri"/>
          <w:szCs w:val="28"/>
        </w:rPr>
        <w:t xml:space="preserve">В качестве инертного материала для декоративного оформления цветников используется природный камень – щебень, мраморная крошка и сосновая кора различной фракции. </w:t>
      </w:r>
      <w:r w:rsidRPr="0028650E">
        <w:rPr>
          <w:szCs w:val="28"/>
        </w:rPr>
        <w:t xml:space="preserve">С целью продления периода декоративности цветочного оформления города, в осенний период на цветниках высаживаются тюльпаны. </w:t>
      </w:r>
    </w:p>
    <w:p w:rsidR="002E5625" w:rsidRPr="0028650E" w:rsidRDefault="002E5625" w:rsidP="002E5625">
      <w:pPr>
        <w:ind w:firstLine="709"/>
        <w:jc w:val="both"/>
        <w:rPr>
          <w:szCs w:val="28"/>
        </w:rPr>
      </w:pPr>
      <w:r w:rsidRPr="0028650E">
        <w:rPr>
          <w:spacing w:val="-6"/>
          <w:szCs w:val="28"/>
        </w:rPr>
        <w:t xml:space="preserve">В рамках регионального проекта «Сохранение уникальных водных объектов» (национальный </w:t>
      </w:r>
      <w:r w:rsidRPr="0028650E">
        <w:rPr>
          <w:spacing w:val="-4"/>
          <w:szCs w:val="28"/>
        </w:rPr>
        <w:t>проект «Экология») в целях экологического сохранения водных объектов</w:t>
      </w:r>
      <w:r w:rsidRPr="0028650E">
        <w:rPr>
          <w:szCs w:val="28"/>
        </w:rPr>
        <w:t xml:space="preserve"> и уникальных водных систем ежегодно осуществляется уборка прибрежных территорий протяженностью 30,69 км с привлечением</w:t>
      </w:r>
      <w:r w:rsidRPr="0028650E">
        <w:rPr>
          <w:rFonts w:eastAsia="Calibri"/>
          <w:szCs w:val="28"/>
        </w:rPr>
        <w:t xml:space="preserve"> </w:t>
      </w:r>
      <w:r w:rsidRPr="0028650E">
        <w:rPr>
          <w:rFonts w:eastAsia="Calibri"/>
          <w:szCs w:val="28"/>
        </w:rPr>
        <w:br/>
        <w:t>около 3,5 тыс. человек.</w:t>
      </w:r>
    </w:p>
    <w:p w:rsidR="002E5625" w:rsidRPr="0028650E" w:rsidRDefault="002E5625" w:rsidP="002E5625">
      <w:pPr>
        <w:widowControl w:val="0"/>
        <w:tabs>
          <w:tab w:val="left" w:pos="709"/>
        </w:tabs>
        <w:autoSpaceDE w:val="0"/>
        <w:autoSpaceDN w:val="0"/>
        <w:adjustRightInd w:val="0"/>
        <w:ind w:firstLine="709"/>
        <w:jc w:val="both"/>
        <w:rPr>
          <w:rFonts w:eastAsia="Calibri"/>
          <w:szCs w:val="28"/>
        </w:rPr>
      </w:pPr>
      <w:r w:rsidRPr="0028650E">
        <w:rPr>
          <w:rFonts w:eastAsia="Calibri"/>
          <w:szCs w:val="28"/>
        </w:rPr>
        <w:t xml:space="preserve">К концу среднесрочного периода обеспеченность зелеными насаждениями жителей города снизится до 10,5 кв. метра на одного жителя </w:t>
      </w:r>
      <w:r w:rsidRPr="0028650E">
        <w:rPr>
          <w:rFonts w:eastAsia="Calibri"/>
          <w:szCs w:val="28"/>
        </w:rPr>
        <w:br/>
        <w:t xml:space="preserve">по базовому варианту прогноза (2023 год – 11,1 кв. метра), в процентах </w:t>
      </w:r>
      <w:r w:rsidRPr="0028650E">
        <w:rPr>
          <w:rFonts w:eastAsia="Calibri"/>
          <w:szCs w:val="28"/>
        </w:rPr>
        <w:br/>
        <w:t>от норматива (16 кв. метров на 1 жителя) – до 65,9% (2022 год – 69,6%).</w:t>
      </w:r>
    </w:p>
    <w:p w:rsidR="002E5625" w:rsidRPr="0028650E" w:rsidRDefault="002E5625" w:rsidP="002E5625">
      <w:pPr>
        <w:tabs>
          <w:tab w:val="left" w:pos="709"/>
          <w:tab w:val="left" w:pos="915"/>
        </w:tabs>
        <w:ind w:firstLine="709"/>
        <w:jc w:val="both"/>
        <w:rPr>
          <w:szCs w:val="28"/>
        </w:rPr>
      </w:pPr>
      <w:r w:rsidRPr="0028650E">
        <w:rPr>
          <w:rFonts w:eastAsia="Calibri"/>
          <w:szCs w:val="28"/>
        </w:rPr>
        <w:t xml:space="preserve">Ежегодно планируется ликвидировать несанкционированные свалки </w:t>
      </w:r>
      <w:r w:rsidRPr="0028650E">
        <w:rPr>
          <w:rFonts w:eastAsia="Calibri"/>
          <w:szCs w:val="28"/>
        </w:rPr>
        <w:br/>
        <w:t xml:space="preserve">в промышленных районах и местах общего пользования объемом </w:t>
      </w:r>
      <w:r w:rsidRPr="0028650E">
        <w:rPr>
          <w:rFonts w:eastAsia="Calibri"/>
          <w:szCs w:val="28"/>
        </w:rPr>
        <w:br/>
        <w:t>8</w:t>
      </w:r>
      <w:r w:rsidR="0028163B" w:rsidRPr="0028650E">
        <w:rPr>
          <w:rFonts w:eastAsia="Calibri"/>
          <w:szCs w:val="28"/>
        </w:rPr>
        <w:t>,</w:t>
      </w:r>
      <w:r w:rsidRPr="0028650E">
        <w:rPr>
          <w:rFonts w:eastAsia="Calibri"/>
          <w:szCs w:val="28"/>
        </w:rPr>
        <w:t>1</w:t>
      </w:r>
      <w:r w:rsidR="0028163B" w:rsidRPr="0028650E">
        <w:rPr>
          <w:rFonts w:eastAsia="Calibri"/>
          <w:szCs w:val="28"/>
        </w:rPr>
        <w:t xml:space="preserve"> тыс.</w:t>
      </w:r>
      <w:r w:rsidRPr="0028650E">
        <w:rPr>
          <w:rFonts w:eastAsia="Calibri"/>
          <w:szCs w:val="28"/>
        </w:rPr>
        <w:t xml:space="preserve">куб. метров и осуществлять </w:t>
      </w:r>
      <w:r w:rsidRPr="0028650E">
        <w:rPr>
          <w:szCs w:val="28"/>
        </w:rPr>
        <w:t xml:space="preserve">санитарную очистку территорий города общей площадью 381 </w:t>
      </w:r>
      <w:r w:rsidR="0028163B" w:rsidRPr="0028650E">
        <w:rPr>
          <w:szCs w:val="28"/>
        </w:rPr>
        <w:t>тыс.</w:t>
      </w:r>
      <w:r w:rsidRPr="0028650E">
        <w:rPr>
          <w:szCs w:val="28"/>
        </w:rPr>
        <w:t xml:space="preserve"> кв. метров.</w:t>
      </w:r>
    </w:p>
    <w:p w:rsidR="002E5625" w:rsidRPr="0028650E" w:rsidRDefault="002E5625" w:rsidP="002E5625">
      <w:pPr>
        <w:ind w:firstLine="709"/>
        <w:jc w:val="both"/>
        <w:rPr>
          <w:rFonts w:eastAsia="Calibri"/>
          <w:szCs w:val="28"/>
        </w:rPr>
      </w:pPr>
      <w:r w:rsidRPr="0028650E">
        <w:rPr>
          <w:rFonts w:cs="Times New Roman"/>
          <w:spacing w:val="-4"/>
          <w:szCs w:val="28"/>
        </w:rPr>
        <w:t>Основной п</w:t>
      </w:r>
      <w:r w:rsidRPr="0028650E">
        <w:rPr>
          <w:rFonts w:eastAsia="Calibri"/>
          <w:szCs w:val="28"/>
        </w:rPr>
        <w:t xml:space="preserve">роблемой в работе по ликвидации несанкционированных свалок является их возобновляемость в местах, где невозможно ограничить доступ недобросовестным предпринимателям и физическим лицам, нежелающим платить за вывоз и утилизацию своих отходов </w:t>
      </w:r>
      <w:r w:rsidRPr="0028650E">
        <w:rPr>
          <w:rFonts w:eastAsia="Calibri"/>
          <w:szCs w:val="28"/>
        </w:rPr>
        <w:br/>
        <w:t>на специализированный полигон. Наиболее проблемными территориями в этом отношении являются остров Заячий, пойма протоки Кривуля, район Восточной объездной дороги, поселки, территории городских лесов.</w:t>
      </w:r>
    </w:p>
    <w:p w:rsidR="002E5625" w:rsidRPr="0028650E" w:rsidRDefault="002E5625" w:rsidP="002E5625">
      <w:pPr>
        <w:ind w:firstLine="709"/>
        <w:jc w:val="both"/>
        <w:rPr>
          <w:szCs w:val="28"/>
        </w:rPr>
      </w:pPr>
      <w:r w:rsidRPr="0028650E">
        <w:rPr>
          <w:szCs w:val="28"/>
        </w:rPr>
        <w:t xml:space="preserve">В целях осуществления санитарно-противоэпидемиологических мероприятий ежегодно организовываются мероприятия по дезинсекции (акарицидная и ларвицидная обработки) и дератизации. </w:t>
      </w:r>
    </w:p>
    <w:p w:rsidR="002E5625" w:rsidRPr="0028650E" w:rsidRDefault="002E5625" w:rsidP="002E5625">
      <w:pPr>
        <w:ind w:firstLine="709"/>
        <w:jc w:val="both"/>
        <w:rPr>
          <w:rFonts w:eastAsia="Calibri"/>
          <w:szCs w:val="28"/>
        </w:rPr>
      </w:pPr>
      <w:r w:rsidRPr="0028650E">
        <w:rPr>
          <w:rFonts w:eastAsia="Calibri"/>
          <w:szCs w:val="28"/>
        </w:rPr>
        <w:t xml:space="preserve">Общая площадь городских лесов составляет 4 445 га. В условиях активного развития города, массовой застройки, увеличения численности населения, </w:t>
      </w:r>
      <w:r w:rsidR="00D9086E" w:rsidRPr="0028650E">
        <w:rPr>
          <w:rFonts w:eastAsia="Calibri"/>
          <w:szCs w:val="28"/>
        </w:rPr>
        <w:br/>
      </w:r>
      <w:r w:rsidRPr="0028650E">
        <w:rPr>
          <w:rFonts w:eastAsia="Calibri"/>
          <w:szCs w:val="28"/>
        </w:rPr>
        <w:t>а также некоторых существующих природных факторов (болотистость местности, воздействие низких температур) негативное влияние на леса, находящиеся в границах городского округа, ежегодно увеличивается.</w:t>
      </w:r>
    </w:p>
    <w:p w:rsidR="002E5625" w:rsidRPr="0028650E" w:rsidRDefault="002E5625" w:rsidP="002E5625">
      <w:pPr>
        <w:ind w:firstLine="709"/>
        <w:jc w:val="both"/>
        <w:rPr>
          <w:szCs w:val="28"/>
        </w:rPr>
      </w:pPr>
      <w:r w:rsidRPr="0028650E">
        <w:rPr>
          <w:szCs w:val="28"/>
        </w:rPr>
        <w:t>Ежегодный объем работ по санитарным рубкам и рубкам по очистке леса от захламленности определенный лесохозяйственным регламентом составляет 215,3 га. Первоочередные мероприятия проводятся на площади 15 га, что составляет около 7% от общей потребности.</w:t>
      </w:r>
    </w:p>
    <w:p w:rsidR="002E5625" w:rsidRPr="0028650E" w:rsidRDefault="002E5625" w:rsidP="002E5625">
      <w:pPr>
        <w:tabs>
          <w:tab w:val="left" w:pos="709"/>
        </w:tabs>
        <w:ind w:firstLine="709"/>
        <w:jc w:val="both"/>
        <w:rPr>
          <w:rFonts w:eastAsia="Calibri"/>
          <w:szCs w:val="28"/>
        </w:rPr>
      </w:pPr>
      <w:r w:rsidRPr="0028650E">
        <w:rPr>
          <w:rFonts w:eastAsia="Calibri"/>
          <w:szCs w:val="28"/>
        </w:rPr>
        <w:t xml:space="preserve">С целью выявления нарушений норм лесного законодательства и охраны лесов от пожаров осуществляется ежедневное патрулирование территории городских лесов. </w:t>
      </w:r>
      <w:r w:rsidRPr="0028650E">
        <w:rPr>
          <w:szCs w:val="28"/>
        </w:rPr>
        <w:t>Ежегодно проводится санитарное содержание зеленых зон активного отдыха населения на площади 59 га</w:t>
      </w:r>
      <w:r w:rsidRPr="0028650E">
        <w:rPr>
          <w:rFonts w:eastAsia="Calibri"/>
          <w:szCs w:val="28"/>
        </w:rPr>
        <w:t>.</w:t>
      </w:r>
    </w:p>
    <w:p w:rsidR="003712D6" w:rsidRPr="0028650E" w:rsidRDefault="002E5625" w:rsidP="002E5625">
      <w:pPr>
        <w:shd w:val="clear" w:color="auto" w:fill="FFFFFF"/>
        <w:ind w:firstLine="709"/>
        <w:jc w:val="both"/>
        <w:rPr>
          <w:szCs w:val="28"/>
        </w:rPr>
      </w:pPr>
      <w:r w:rsidRPr="0028650E">
        <w:rPr>
          <w:szCs w:val="28"/>
        </w:rPr>
        <w:t xml:space="preserve">Перечень объектов благоустройства определяется в рамках проведения голосования </w:t>
      </w:r>
      <w:r w:rsidR="006F25D4" w:rsidRPr="0028650E">
        <w:rPr>
          <w:szCs w:val="28"/>
        </w:rPr>
        <w:t>среди</w:t>
      </w:r>
      <w:r w:rsidRPr="0028650E">
        <w:rPr>
          <w:szCs w:val="28"/>
        </w:rPr>
        <w:t xml:space="preserve"> горожан. </w:t>
      </w:r>
    </w:p>
    <w:p w:rsidR="003712D6" w:rsidRPr="0028650E" w:rsidRDefault="00F70553" w:rsidP="00F70553">
      <w:pPr>
        <w:ind w:firstLine="709"/>
        <w:jc w:val="both"/>
      </w:pPr>
      <w:r w:rsidRPr="0028650E">
        <w:t xml:space="preserve">По итогам </w:t>
      </w:r>
      <w:r w:rsidR="003712D6" w:rsidRPr="0028650E">
        <w:t>2023 год</w:t>
      </w:r>
      <w:r w:rsidRPr="0028650E">
        <w:t>а</w:t>
      </w:r>
      <w:r w:rsidR="003712D6" w:rsidRPr="0028650E">
        <w:t xml:space="preserve"> </w:t>
      </w:r>
      <w:r w:rsidRPr="0028650E">
        <w:t xml:space="preserve">будут </w:t>
      </w:r>
      <w:r w:rsidR="003712D6" w:rsidRPr="0028650E">
        <w:t>выполнен</w:t>
      </w:r>
      <w:r w:rsidRPr="0028650E">
        <w:t>ы</w:t>
      </w:r>
      <w:r w:rsidR="003712D6" w:rsidRPr="0028650E">
        <w:t xml:space="preserve"> работ</w:t>
      </w:r>
      <w:r w:rsidRPr="0028650E">
        <w:t>ы</w:t>
      </w:r>
      <w:r w:rsidR="003712D6" w:rsidRPr="0028650E">
        <w:t xml:space="preserve"> по благоустройству следующих объектов:</w:t>
      </w:r>
    </w:p>
    <w:p w:rsidR="00F70553" w:rsidRPr="0028650E" w:rsidRDefault="003712D6" w:rsidP="00F70553">
      <w:pPr>
        <w:ind w:firstLine="709"/>
        <w:jc w:val="both"/>
      </w:pPr>
      <w:r w:rsidRPr="0028650E">
        <w:t xml:space="preserve">- </w:t>
      </w:r>
      <w:r w:rsidR="00F70553" w:rsidRPr="0028650E">
        <w:t>«</w:t>
      </w:r>
      <w:r w:rsidRPr="0028650E">
        <w:t xml:space="preserve">Экопарк </w:t>
      </w:r>
      <w:r w:rsidR="00F70553" w:rsidRPr="0028650E">
        <w:t>«</w:t>
      </w:r>
      <w:r w:rsidRPr="0028650E">
        <w:t>За Саймой</w:t>
      </w:r>
      <w:r w:rsidR="00F70553" w:rsidRPr="0028650E">
        <w:t>»</w:t>
      </w:r>
      <w:r w:rsidRPr="0028650E">
        <w:t xml:space="preserve"> (</w:t>
      </w:r>
      <w:r w:rsidR="00F70553" w:rsidRPr="0028650E">
        <w:t>с</w:t>
      </w:r>
      <w:r w:rsidRPr="0028650E">
        <w:t>портивная площадка №</w:t>
      </w:r>
      <w:r w:rsidR="00F70553" w:rsidRPr="0028650E">
        <w:t xml:space="preserve"> </w:t>
      </w:r>
      <w:r w:rsidRPr="0028650E">
        <w:t>1)</w:t>
      </w:r>
      <w:r w:rsidR="00F70553" w:rsidRPr="0028650E">
        <w:t>;</w:t>
      </w:r>
      <w:r w:rsidRPr="0028650E">
        <w:t xml:space="preserve"> </w:t>
      </w:r>
    </w:p>
    <w:p w:rsidR="003712D6" w:rsidRPr="0028650E" w:rsidRDefault="003712D6" w:rsidP="00F70553">
      <w:pPr>
        <w:ind w:firstLine="709"/>
        <w:jc w:val="both"/>
      </w:pPr>
      <w:r w:rsidRPr="0028650E">
        <w:t xml:space="preserve">- </w:t>
      </w:r>
      <w:r w:rsidR="00F70553" w:rsidRPr="0028650E">
        <w:t>с</w:t>
      </w:r>
      <w:r w:rsidRPr="0028650E">
        <w:t xml:space="preserve">квер, прилегающий к территории МКУ </w:t>
      </w:r>
      <w:r w:rsidR="00F70553" w:rsidRPr="0028650E">
        <w:t>«</w:t>
      </w:r>
      <w:r w:rsidRPr="0028650E">
        <w:t>Дворец торжеств</w:t>
      </w:r>
      <w:r w:rsidR="000D0EC5" w:rsidRPr="0028650E">
        <w:t>»</w:t>
      </w:r>
      <w:r w:rsidRPr="0028650E">
        <w:t xml:space="preserve"> (</w:t>
      </w:r>
      <w:r w:rsidR="00F70553" w:rsidRPr="0028650E">
        <w:t>ф</w:t>
      </w:r>
      <w:r w:rsidRPr="0028650E">
        <w:t xml:space="preserve">отозона </w:t>
      </w:r>
      <w:r w:rsidR="000D0EC5" w:rsidRPr="0028650E">
        <w:br/>
      </w:r>
      <w:r w:rsidRPr="0028650E">
        <w:t>с дорожно-тропиночной сетью)</w:t>
      </w:r>
      <w:r w:rsidR="00F70553" w:rsidRPr="0028650E">
        <w:t>;</w:t>
      </w:r>
    </w:p>
    <w:p w:rsidR="00E12272" w:rsidRPr="0028650E" w:rsidRDefault="00E12272" w:rsidP="00E12272">
      <w:pPr>
        <w:ind w:firstLine="708"/>
        <w:jc w:val="both"/>
        <w:rPr>
          <w:szCs w:val="28"/>
        </w:rPr>
      </w:pPr>
      <w:r w:rsidRPr="0028650E">
        <w:rPr>
          <w:szCs w:val="28"/>
        </w:rPr>
        <w:t>- сквер на пересечении бульвара Свободы и проспекта Ленина (устройство тротуаров, 1 этап строительства);</w:t>
      </w:r>
    </w:p>
    <w:p w:rsidR="003712D6" w:rsidRPr="0028650E" w:rsidRDefault="00F70553" w:rsidP="00F70553">
      <w:pPr>
        <w:ind w:firstLine="708"/>
        <w:jc w:val="both"/>
      </w:pPr>
      <w:r w:rsidRPr="0028650E">
        <w:rPr>
          <w:szCs w:val="28"/>
        </w:rPr>
        <w:t>- парковая зона в микрорайоне 20 А (1 этап, п</w:t>
      </w:r>
      <w:r w:rsidRPr="0028650E">
        <w:t xml:space="preserve">лощадка для выгула собак </w:t>
      </w:r>
      <w:r w:rsidR="00B12694" w:rsidRPr="0028650E">
        <w:br/>
      </w:r>
      <w:r w:rsidRPr="0028650E">
        <w:t>с дорожно-тропиночной сетью</w:t>
      </w:r>
      <w:r w:rsidRPr="0028650E">
        <w:rPr>
          <w:szCs w:val="28"/>
        </w:rPr>
        <w:t>)</w:t>
      </w:r>
      <w:r w:rsidR="003712D6" w:rsidRPr="0028650E">
        <w:t>.</w:t>
      </w:r>
    </w:p>
    <w:p w:rsidR="002E5625" w:rsidRPr="0028650E" w:rsidRDefault="002E5625" w:rsidP="002E5625">
      <w:pPr>
        <w:shd w:val="clear" w:color="auto" w:fill="FFFFFF"/>
        <w:ind w:firstLine="709"/>
        <w:jc w:val="both"/>
        <w:rPr>
          <w:szCs w:val="28"/>
        </w:rPr>
      </w:pPr>
      <w:r w:rsidRPr="0028650E">
        <w:rPr>
          <w:szCs w:val="28"/>
        </w:rPr>
        <w:t xml:space="preserve">В среднесрочном периоде запланировано благоустройство </w:t>
      </w:r>
      <w:r w:rsidR="006F25D4" w:rsidRPr="0028650E">
        <w:rPr>
          <w:szCs w:val="28"/>
        </w:rPr>
        <w:t xml:space="preserve">в среднем </w:t>
      </w:r>
      <w:r w:rsidR="00675D2D" w:rsidRPr="0028650E">
        <w:rPr>
          <w:szCs w:val="28"/>
        </w:rPr>
        <w:br/>
      </w:r>
      <w:r w:rsidR="006F25D4" w:rsidRPr="0028650E">
        <w:rPr>
          <w:szCs w:val="28"/>
        </w:rPr>
        <w:t>по</w:t>
      </w:r>
      <w:r w:rsidRPr="0028650E">
        <w:rPr>
          <w:szCs w:val="28"/>
        </w:rPr>
        <w:t xml:space="preserve"> 3 общественных территори</w:t>
      </w:r>
      <w:r w:rsidR="006F25D4" w:rsidRPr="0028650E">
        <w:rPr>
          <w:szCs w:val="28"/>
        </w:rPr>
        <w:t>и</w:t>
      </w:r>
      <w:r w:rsidRPr="0028650E">
        <w:rPr>
          <w:szCs w:val="28"/>
        </w:rPr>
        <w:t xml:space="preserve"> в год</w:t>
      </w:r>
      <w:r w:rsidR="00096CDD" w:rsidRPr="0028650E">
        <w:rPr>
          <w:szCs w:val="28"/>
        </w:rPr>
        <w:t>, из них н</w:t>
      </w:r>
      <w:r w:rsidRPr="0028650E">
        <w:rPr>
          <w:szCs w:val="28"/>
        </w:rPr>
        <w:t>а 2024 год по результатам общественного обсуждения определены следующие территории:</w:t>
      </w:r>
    </w:p>
    <w:p w:rsidR="002E5625" w:rsidRPr="0028650E" w:rsidRDefault="002E5625" w:rsidP="002E5625">
      <w:pPr>
        <w:ind w:firstLine="708"/>
        <w:jc w:val="both"/>
        <w:rPr>
          <w:szCs w:val="28"/>
        </w:rPr>
      </w:pPr>
      <w:r w:rsidRPr="0028650E">
        <w:rPr>
          <w:szCs w:val="28"/>
        </w:rPr>
        <w:t>- сквер на пересечении бульвара Свободы и проспекта Ленина (устройство тротуаров</w:t>
      </w:r>
      <w:r w:rsidR="00F70553" w:rsidRPr="0028650E">
        <w:rPr>
          <w:szCs w:val="28"/>
        </w:rPr>
        <w:t>, 2 этап строительства</w:t>
      </w:r>
      <w:r w:rsidRPr="0028650E">
        <w:rPr>
          <w:szCs w:val="28"/>
        </w:rPr>
        <w:t>);</w:t>
      </w:r>
    </w:p>
    <w:p w:rsidR="002E5625" w:rsidRPr="0028650E" w:rsidRDefault="002E5625" w:rsidP="002E5625">
      <w:pPr>
        <w:ind w:firstLine="708"/>
        <w:jc w:val="both"/>
        <w:rPr>
          <w:szCs w:val="28"/>
        </w:rPr>
      </w:pPr>
      <w:r w:rsidRPr="0028650E">
        <w:rPr>
          <w:szCs w:val="28"/>
        </w:rPr>
        <w:t>- парковая зона в микрорайоне 20 А (2 этап, площадка);</w:t>
      </w:r>
    </w:p>
    <w:p w:rsidR="002E5625" w:rsidRPr="0028650E" w:rsidRDefault="002E5625" w:rsidP="002E5625">
      <w:pPr>
        <w:ind w:firstLine="708"/>
        <w:jc w:val="both"/>
        <w:rPr>
          <w:szCs w:val="28"/>
        </w:rPr>
      </w:pPr>
      <w:r w:rsidRPr="0028650E">
        <w:rPr>
          <w:szCs w:val="28"/>
        </w:rPr>
        <w:t>- парк в микрорайоне 8 по улице Республики;</w:t>
      </w:r>
    </w:p>
    <w:p w:rsidR="002E5625" w:rsidRPr="0028650E" w:rsidRDefault="002E5625" w:rsidP="002E5625">
      <w:pPr>
        <w:ind w:firstLine="708"/>
        <w:jc w:val="both"/>
        <w:rPr>
          <w:szCs w:val="28"/>
        </w:rPr>
      </w:pPr>
      <w:r w:rsidRPr="0028650E">
        <w:rPr>
          <w:szCs w:val="28"/>
        </w:rPr>
        <w:t>- парковая зона в микрорайоне 20 А (2 этап, сцена).</w:t>
      </w:r>
    </w:p>
    <w:p w:rsidR="002E5625" w:rsidRPr="0028650E" w:rsidRDefault="002E5625" w:rsidP="002E5625">
      <w:pPr>
        <w:ind w:firstLine="708"/>
        <w:jc w:val="both"/>
        <w:rPr>
          <w:szCs w:val="28"/>
        </w:rPr>
      </w:pPr>
      <w:r w:rsidRPr="0028650E">
        <w:rPr>
          <w:szCs w:val="28"/>
        </w:rPr>
        <w:t>Кроме того, на территории города ежегодно реализуются инициативные проекты по благоустройству общественных территорий.</w:t>
      </w:r>
    </w:p>
    <w:p w:rsidR="002E5625" w:rsidRPr="0028650E" w:rsidRDefault="00BF48CC" w:rsidP="002E5625">
      <w:pPr>
        <w:ind w:firstLine="709"/>
        <w:jc w:val="both"/>
        <w:rPr>
          <w:szCs w:val="28"/>
        </w:rPr>
      </w:pPr>
      <w:r w:rsidRPr="0028650E">
        <w:rPr>
          <w:bCs/>
          <w:szCs w:val="28"/>
        </w:rPr>
        <w:t>По итогам 2023 года запланировано к</w:t>
      </w:r>
      <w:r w:rsidR="002E5625" w:rsidRPr="0028650E">
        <w:rPr>
          <w:bCs/>
          <w:szCs w:val="28"/>
        </w:rPr>
        <w:t xml:space="preserve"> благоустройству </w:t>
      </w:r>
      <w:r w:rsidRPr="0028650E">
        <w:rPr>
          <w:bCs/>
          <w:szCs w:val="28"/>
        </w:rPr>
        <w:t xml:space="preserve">10 </w:t>
      </w:r>
      <w:r w:rsidR="002E5625" w:rsidRPr="0028650E">
        <w:rPr>
          <w:bCs/>
          <w:szCs w:val="28"/>
        </w:rPr>
        <w:t xml:space="preserve">дворовых территорий </w:t>
      </w:r>
      <w:r w:rsidR="002E5625" w:rsidRPr="0028650E">
        <w:rPr>
          <w:szCs w:val="28"/>
        </w:rPr>
        <w:t xml:space="preserve">многоквартирных домов. </w:t>
      </w:r>
      <w:r w:rsidR="002E5625" w:rsidRPr="0028650E">
        <w:rPr>
          <w:iCs/>
          <w:szCs w:val="28"/>
        </w:rPr>
        <w:t xml:space="preserve">При отборе многоквартирных домов для участия в благоустройстве составляется рейтинг дворов. </w:t>
      </w:r>
      <w:r w:rsidR="002E5625" w:rsidRPr="0028650E">
        <w:rPr>
          <w:szCs w:val="28"/>
        </w:rPr>
        <w:t xml:space="preserve">Жители многоквартирных домов участвуют в оплате ремонта придомовой территории: их вклад составляет от 10 до 20% от общей суммы. </w:t>
      </w:r>
    </w:p>
    <w:p w:rsidR="002E5625" w:rsidRPr="0028650E" w:rsidRDefault="002E5625" w:rsidP="002E5625">
      <w:pPr>
        <w:tabs>
          <w:tab w:val="left" w:pos="709"/>
        </w:tabs>
        <w:ind w:firstLine="709"/>
        <w:jc w:val="both"/>
        <w:rPr>
          <w:rFonts w:eastAsia="Calibri"/>
          <w:spacing w:val="-6"/>
          <w:szCs w:val="28"/>
        </w:rPr>
      </w:pPr>
      <w:r w:rsidRPr="0028650E">
        <w:rPr>
          <w:rFonts w:eastAsia="Calibri"/>
          <w:szCs w:val="28"/>
        </w:rPr>
        <w:t xml:space="preserve">Мероприятия экологической направленности предусматривают </w:t>
      </w:r>
      <w:bookmarkStart w:id="5" w:name="sub_133"/>
      <w:r w:rsidRPr="0028650E">
        <w:rPr>
          <w:rFonts w:eastAsia="Calibri"/>
          <w:szCs w:val="28"/>
        </w:rPr>
        <w:t>п</w:t>
      </w:r>
      <w:r w:rsidRPr="0028650E">
        <w:rPr>
          <w:rFonts w:eastAsia="Calibri"/>
          <w:spacing w:val="-6"/>
          <w:szCs w:val="28"/>
        </w:rPr>
        <w:t xml:space="preserve">ривлечение населения к практической природоохранной деятельности. </w:t>
      </w:r>
    </w:p>
    <w:p w:rsidR="002E5625" w:rsidRPr="0028650E" w:rsidRDefault="002E5625" w:rsidP="002E5625">
      <w:pPr>
        <w:tabs>
          <w:tab w:val="left" w:pos="709"/>
        </w:tabs>
        <w:ind w:firstLine="709"/>
        <w:jc w:val="both"/>
        <w:rPr>
          <w:rFonts w:eastAsia="Calibri"/>
          <w:szCs w:val="28"/>
        </w:rPr>
      </w:pPr>
      <w:r w:rsidRPr="0028650E">
        <w:rPr>
          <w:rFonts w:eastAsia="Calibri"/>
          <w:spacing w:val="-6"/>
          <w:szCs w:val="28"/>
        </w:rPr>
        <w:t xml:space="preserve">Ежегодно </w:t>
      </w:r>
      <w:bookmarkStart w:id="6" w:name="sub_134"/>
      <w:bookmarkEnd w:id="5"/>
      <w:r w:rsidRPr="0028650E">
        <w:rPr>
          <w:rFonts w:eastAsia="Calibri"/>
          <w:spacing w:val="-6"/>
          <w:szCs w:val="28"/>
        </w:rPr>
        <w:t>проводятся</w:t>
      </w:r>
      <w:r w:rsidRPr="0028650E">
        <w:rPr>
          <w:rFonts w:eastAsia="Calibri"/>
          <w:szCs w:val="28"/>
        </w:rPr>
        <w:t xml:space="preserve"> массовые городские, а также региональные экологические акции, мероприятия, в том числе «Чистый город», «Спасти </w:t>
      </w:r>
      <w:r w:rsidRPr="0028650E">
        <w:rPr>
          <w:rFonts w:eastAsia="Calibri"/>
          <w:szCs w:val="28"/>
        </w:rPr>
        <w:br/>
        <w:t xml:space="preserve">и сохранить», </w:t>
      </w:r>
      <w:bookmarkEnd w:id="6"/>
      <w:r w:rsidRPr="0028650E">
        <w:rPr>
          <w:rFonts w:eastAsia="Calibri"/>
          <w:szCs w:val="28"/>
        </w:rPr>
        <w:t>общегородские субботники по санитарной очистке озелененных территорий общего пользования, лесных территорий, береговых линий, водных объектов, жилых и промышленных территорий</w:t>
      </w:r>
      <w:r w:rsidRPr="0028650E">
        <w:rPr>
          <w:rFonts w:eastAsia="Calibri"/>
          <w:bCs/>
          <w:szCs w:val="28"/>
        </w:rPr>
        <w:t>.</w:t>
      </w:r>
    </w:p>
    <w:p w:rsidR="002E5625" w:rsidRPr="0028650E" w:rsidRDefault="002E5625" w:rsidP="002E5625">
      <w:pPr>
        <w:tabs>
          <w:tab w:val="left" w:pos="426"/>
          <w:tab w:val="left" w:pos="709"/>
          <w:tab w:val="left" w:pos="993"/>
        </w:tabs>
        <w:ind w:firstLine="709"/>
        <w:contextualSpacing/>
        <w:jc w:val="both"/>
        <w:rPr>
          <w:rFonts w:eastAsia="Calibri"/>
          <w:bCs/>
          <w:szCs w:val="28"/>
        </w:rPr>
      </w:pPr>
      <w:r w:rsidRPr="0028650E">
        <w:rPr>
          <w:rFonts w:eastAsia="Calibri"/>
          <w:bCs/>
          <w:szCs w:val="28"/>
        </w:rPr>
        <w:t>Жители города могут принять участие в экологических акциях по посадке саженцев деревьев и кустарников</w:t>
      </w:r>
      <w:r w:rsidRPr="0028650E">
        <w:rPr>
          <w:rFonts w:eastAsia="Calibri"/>
          <w:szCs w:val="28"/>
        </w:rPr>
        <w:t xml:space="preserve">. </w:t>
      </w:r>
      <w:r w:rsidRPr="0028650E">
        <w:rPr>
          <w:rFonts w:eastAsia="Calibri"/>
          <w:bCs/>
          <w:szCs w:val="28"/>
        </w:rPr>
        <w:t xml:space="preserve">Все саженцы деревьев и кустарников адаптированы к местным климатическим условиям. </w:t>
      </w:r>
    </w:p>
    <w:p w:rsidR="002E5625" w:rsidRPr="0028650E" w:rsidRDefault="002E5625" w:rsidP="002E5625">
      <w:pPr>
        <w:ind w:firstLine="709"/>
        <w:jc w:val="both"/>
        <w:rPr>
          <w:szCs w:val="28"/>
        </w:rPr>
      </w:pPr>
      <w:r w:rsidRPr="0028650E">
        <w:rPr>
          <w:szCs w:val="28"/>
        </w:rPr>
        <w:t>Отклонения значений показателей, характеризующих развитие муниципального сектора и городского хозяйства, от значений показателей прогноза социально-экономического развития на 202</w:t>
      </w:r>
      <w:r w:rsidR="00711F8B" w:rsidRPr="0028650E">
        <w:rPr>
          <w:szCs w:val="28"/>
        </w:rPr>
        <w:t>3 год и на плановый период 2024 – 2025</w:t>
      </w:r>
      <w:r w:rsidRPr="0028650E">
        <w:rPr>
          <w:szCs w:val="28"/>
        </w:rPr>
        <w:t xml:space="preserve"> годов обусловлены проведенной и планируемой реорганизацией ряда муниципальных учреждений, корректировкой объемов бюджетных инвестиций, направленных на развитие материально-технической базы муниципальных учреждений, на благоустройство мест общего пользования, </w:t>
      </w:r>
      <w:r w:rsidR="00B12694" w:rsidRPr="0028650E">
        <w:rPr>
          <w:szCs w:val="28"/>
        </w:rPr>
        <w:br/>
      </w:r>
      <w:r w:rsidRPr="0028650E">
        <w:rPr>
          <w:szCs w:val="28"/>
        </w:rPr>
        <w:t xml:space="preserve">на снос непригодного для проживания жилья, корректировкой инвестиционных программ предприятий коммунального комплекса. </w:t>
      </w:r>
    </w:p>
    <w:p w:rsidR="002E5625" w:rsidRPr="0028650E" w:rsidRDefault="002E5625" w:rsidP="002E5625">
      <w:pPr>
        <w:ind w:firstLine="709"/>
        <w:jc w:val="both"/>
        <w:rPr>
          <w:bCs/>
          <w:szCs w:val="28"/>
        </w:rPr>
      </w:pPr>
    </w:p>
    <w:p w:rsidR="002E5625" w:rsidRPr="0028650E" w:rsidRDefault="002E5625" w:rsidP="002E5625">
      <w:pPr>
        <w:ind w:firstLine="709"/>
        <w:jc w:val="both"/>
        <w:rPr>
          <w:szCs w:val="28"/>
        </w:rPr>
      </w:pPr>
      <w:r w:rsidRPr="0028650E">
        <w:rPr>
          <w:bCs/>
          <w:szCs w:val="28"/>
        </w:rPr>
        <w:t xml:space="preserve">Раздел </w:t>
      </w:r>
      <w:r w:rsidRPr="0028650E">
        <w:rPr>
          <w:bCs/>
          <w:szCs w:val="28"/>
          <w:lang w:val="en-US"/>
        </w:rPr>
        <w:t>XI</w:t>
      </w:r>
      <w:r w:rsidRPr="0028650E">
        <w:rPr>
          <w:bCs/>
          <w:szCs w:val="28"/>
        </w:rPr>
        <w:t xml:space="preserve">. </w:t>
      </w:r>
      <w:r w:rsidRPr="0028650E">
        <w:rPr>
          <w:szCs w:val="28"/>
        </w:rPr>
        <w:t>Перечень основных проблемных вопросов, сдерживающих социально-экономическое развитие муниципального образования, и основных приоритетов социально-экономического развития муниципального образования</w:t>
      </w:r>
    </w:p>
    <w:p w:rsidR="002E5625" w:rsidRPr="0028650E" w:rsidRDefault="002E5625" w:rsidP="002E5625">
      <w:pPr>
        <w:ind w:firstLine="709"/>
        <w:jc w:val="both"/>
        <w:rPr>
          <w:rFonts w:eastAsia="Calibri"/>
          <w:bCs/>
          <w:spacing w:val="1"/>
          <w:szCs w:val="28"/>
        </w:rPr>
      </w:pPr>
      <w:r w:rsidRPr="0028650E">
        <w:rPr>
          <w:szCs w:val="28"/>
        </w:rPr>
        <w:t xml:space="preserve">В среднесрочном периоде не потеряют актуальность следующие факторы, </w:t>
      </w:r>
      <w:r w:rsidRPr="0028650E">
        <w:rPr>
          <w:spacing w:val="-4"/>
          <w:szCs w:val="28"/>
        </w:rPr>
        <w:t>сдерживающие социально-экономическое развитие муниципального образования</w:t>
      </w:r>
      <w:r w:rsidRPr="0028650E">
        <w:rPr>
          <w:rFonts w:eastAsia="Calibri"/>
          <w:szCs w:val="28"/>
        </w:rPr>
        <w:t>:</w:t>
      </w:r>
    </w:p>
    <w:p w:rsidR="002E5625" w:rsidRPr="0028650E" w:rsidRDefault="002E5625" w:rsidP="002E5625">
      <w:pPr>
        <w:ind w:firstLine="709"/>
        <w:jc w:val="both"/>
        <w:rPr>
          <w:rFonts w:eastAsia="Calibri"/>
          <w:bCs/>
          <w:spacing w:val="1"/>
          <w:szCs w:val="28"/>
        </w:rPr>
      </w:pPr>
      <w:r w:rsidRPr="0028650E">
        <w:rPr>
          <w:rFonts w:eastAsia="Calibri"/>
          <w:szCs w:val="28"/>
        </w:rPr>
        <w:t>Факторы, сдерживающие социально-экономическое развитие муниципального образования:</w:t>
      </w:r>
    </w:p>
    <w:p w:rsidR="002E5625" w:rsidRPr="0028650E" w:rsidRDefault="002E5625" w:rsidP="002E5625">
      <w:pPr>
        <w:widowControl w:val="0"/>
        <w:pBdr>
          <w:top w:val="single" w:sz="4" w:space="0" w:color="FFFFFF"/>
          <w:left w:val="single" w:sz="4" w:space="0" w:color="FFFFFF"/>
          <w:bottom w:val="single" w:sz="4" w:space="7" w:color="FFFFFF"/>
          <w:right w:val="single" w:sz="4" w:space="2" w:color="FFFFFF"/>
        </w:pBdr>
        <w:ind w:firstLine="709"/>
        <w:jc w:val="both"/>
        <w:rPr>
          <w:rFonts w:eastAsia="Calibri"/>
          <w:szCs w:val="28"/>
        </w:rPr>
      </w:pPr>
      <w:r w:rsidRPr="0028650E">
        <w:rPr>
          <w:rFonts w:eastAsia="Calibri"/>
          <w:szCs w:val="28"/>
        </w:rPr>
        <w:t>1. Демографические ограничения, обусловленные снижением доли численности постоянного населения в трудоспособном возрасте (в условиях сопоставимости его границ).</w:t>
      </w:r>
    </w:p>
    <w:p w:rsidR="002E5625" w:rsidRPr="0028650E" w:rsidRDefault="002E5625" w:rsidP="002E5625">
      <w:pPr>
        <w:widowControl w:val="0"/>
        <w:pBdr>
          <w:top w:val="single" w:sz="4" w:space="0" w:color="FFFFFF"/>
          <w:left w:val="single" w:sz="4" w:space="0" w:color="FFFFFF"/>
          <w:bottom w:val="single" w:sz="4" w:space="7" w:color="FFFFFF"/>
          <w:right w:val="single" w:sz="4" w:space="2" w:color="FFFFFF"/>
        </w:pBdr>
        <w:ind w:firstLine="709"/>
        <w:jc w:val="both"/>
        <w:rPr>
          <w:rFonts w:eastAsia="Calibri"/>
          <w:szCs w:val="28"/>
        </w:rPr>
      </w:pPr>
      <w:r w:rsidRPr="0028650E">
        <w:rPr>
          <w:rFonts w:eastAsia="Calibri"/>
          <w:szCs w:val="28"/>
        </w:rPr>
        <w:t>2. Высокий износ объектов коммунальной инфраструктуры.</w:t>
      </w:r>
    </w:p>
    <w:p w:rsidR="002E5625" w:rsidRPr="0028650E" w:rsidRDefault="002E5625" w:rsidP="002E5625">
      <w:pPr>
        <w:widowControl w:val="0"/>
        <w:pBdr>
          <w:top w:val="single" w:sz="4" w:space="0" w:color="FFFFFF"/>
          <w:left w:val="single" w:sz="4" w:space="0" w:color="FFFFFF"/>
          <w:bottom w:val="single" w:sz="4" w:space="7" w:color="FFFFFF"/>
          <w:right w:val="single" w:sz="4" w:space="2" w:color="FFFFFF"/>
        </w:pBdr>
        <w:ind w:firstLine="709"/>
        <w:jc w:val="both"/>
        <w:rPr>
          <w:rFonts w:eastAsia="Calibri"/>
          <w:szCs w:val="28"/>
        </w:rPr>
      </w:pPr>
      <w:r w:rsidRPr="0028650E">
        <w:rPr>
          <w:rFonts w:eastAsia="Calibri"/>
          <w:szCs w:val="28"/>
        </w:rPr>
        <w:t xml:space="preserve">3. Низкая </w:t>
      </w:r>
      <w:r w:rsidRPr="0028650E">
        <w:rPr>
          <w:rFonts w:eastAsia="Arial"/>
          <w:szCs w:val="28"/>
        </w:rPr>
        <w:t xml:space="preserve">обеспеченность населения </w:t>
      </w:r>
      <w:r w:rsidRPr="0028650E">
        <w:rPr>
          <w:rFonts w:eastAsia="Calibri"/>
          <w:szCs w:val="28"/>
        </w:rPr>
        <w:t>города рядом объектов соцкультбыта в новых микрорайонах.</w:t>
      </w:r>
    </w:p>
    <w:p w:rsidR="002E5625" w:rsidRPr="0028650E" w:rsidRDefault="002E5625" w:rsidP="002E5625">
      <w:pPr>
        <w:widowControl w:val="0"/>
        <w:pBdr>
          <w:top w:val="single" w:sz="4" w:space="0" w:color="FFFFFF"/>
          <w:left w:val="single" w:sz="4" w:space="0" w:color="FFFFFF"/>
          <w:bottom w:val="single" w:sz="4" w:space="7" w:color="FFFFFF"/>
          <w:right w:val="single" w:sz="4" w:space="2" w:color="FFFFFF"/>
        </w:pBdr>
        <w:ind w:firstLine="709"/>
        <w:jc w:val="both"/>
        <w:rPr>
          <w:rFonts w:eastAsia="Calibri"/>
          <w:szCs w:val="28"/>
        </w:rPr>
      </w:pPr>
      <w:r w:rsidRPr="0028650E">
        <w:rPr>
          <w:rFonts w:eastAsia="Calibri"/>
          <w:szCs w:val="28"/>
        </w:rPr>
        <w:t>4. Потребность строительства и реконструкции объектов инфраструктуры внешнего транспорта.</w:t>
      </w:r>
    </w:p>
    <w:p w:rsidR="002E5625" w:rsidRPr="0028650E" w:rsidRDefault="002E5625" w:rsidP="002E5625">
      <w:pPr>
        <w:ind w:firstLine="709"/>
        <w:jc w:val="both"/>
        <w:rPr>
          <w:szCs w:val="28"/>
        </w:rPr>
      </w:pPr>
      <w:r w:rsidRPr="0028650E">
        <w:rPr>
          <w:szCs w:val="28"/>
        </w:rPr>
        <w:t xml:space="preserve">Для среднесрочного периода будут актуальны следующие основные приоритеты социально-экономического развития города: </w:t>
      </w:r>
    </w:p>
    <w:p w:rsidR="002E5625" w:rsidRPr="0028650E" w:rsidRDefault="002E5625" w:rsidP="002E5625">
      <w:pPr>
        <w:shd w:val="clear" w:color="auto" w:fill="FEFEFE"/>
        <w:ind w:firstLine="709"/>
        <w:jc w:val="both"/>
        <w:rPr>
          <w:rFonts w:eastAsia="Calibri" w:cs="Times New Roman"/>
          <w:bCs/>
          <w:szCs w:val="28"/>
        </w:rPr>
      </w:pPr>
      <w:r w:rsidRPr="0028650E">
        <w:rPr>
          <w:rFonts w:eastAsia="Calibri" w:cs="Times New Roman"/>
          <w:szCs w:val="28"/>
        </w:rPr>
        <w:t>1. Достижение целей, определенных указами Президента Российской Федерации</w:t>
      </w:r>
      <w:r w:rsidR="00EF7BEC" w:rsidRPr="0028650E">
        <w:rPr>
          <w:rFonts w:eastAsia="Calibri" w:cs="Times New Roman"/>
          <w:szCs w:val="28"/>
        </w:rPr>
        <w:t>, реализация национальных проектов на территории города, в том числе муниципальной составляющей по 7 национальным проектам</w:t>
      </w:r>
      <w:r w:rsidRPr="0028650E">
        <w:rPr>
          <w:rFonts w:eastAsia="Calibri" w:cs="Times New Roman"/>
          <w:szCs w:val="28"/>
        </w:rPr>
        <w:t>.</w:t>
      </w:r>
    </w:p>
    <w:p w:rsidR="002E5625" w:rsidRPr="0028650E" w:rsidRDefault="002E5625" w:rsidP="002E5625">
      <w:pPr>
        <w:ind w:firstLine="709"/>
        <w:jc w:val="both"/>
        <w:rPr>
          <w:szCs w:val="28"/>
        </w:rPr>
      </w:pPr>
      <w:r w:rsidRPr="0028650E">
        <w:rPr>
          <w:szCs w:val="28"/>
        </w:rPr>
        <w:t>2. Улу</w:t>
      </w:r>
      <w:r w:rsidR="00B04AF5" w:rsidRPr="0028650E">
        <w:rPr>
          <w:szCs w:val="28"/>
        </w:rPr>
        <w:t>чшение инвестиционного климата.</w:t>
      </w:r>
    </w:p>
    <w:p w:rsidR="002E5625" w:rsidRPr="0028650E" w:rsidRDefault="002E5625" w:rsidP="002E5625">
      <w:pPr>
        <w:ind w:firstLine="709"/>
        <w:jc w:val="both"/>
        <w:rPr>
          <w:szCs w:val="28"/>
        </w:rPr>
      </w:pPr>
      <w:r w:rsidRPr="0028650E">
        <w:rPr>
          <w:szCs w:val="28"/>
        </w:rPr>
        <w:t>3. Сохранение стаб</w:t>
      </w:r>
      <w:r w:rsidR="00B04AF5" w:rsidRPr="0028650E">
        <w:rPr>
          <w:szCs w:val="28"/>
        </w:rPr>
        <w:t>ильной ситуации на рынке труда.</w:t>
      </w:r>
    </w:p>
    <w:p w:rsidR="002E5625" w:rsidRPr="0028650E" w:rsidRDefault="002E5625" w:rsidP="002E5625">
      <w:pPr>
        <w:ind w:firstLine="709"/>
        <w:jc w:val="both"/>
        <w:rPr>
          <w:szCs w:val="28"/>
        </w:rPr>
      </w:pPr>
      <w:r w:rsidRPr="0028650E">
        <w:rPr>
          <w:szCs w:val="28"/>
        </w:rPr>
        <w:t>4. Повышение эффективности и</w:t>
      </w:r>
      <w:r w:rsidR="00B04AF5" w:rsidRPr="0028650E">
        <w:rPr>
          <w:szCs w:val="28"/>
        </w:rPr>
        <w:t>спользования бюджетных средств.</w:t>
      </w:r>
    </w:p>
    <w:p w:rsidR="002E5625" w:rsidRPr="0028650E" w:rsidRDefault="002E5625" w:rsidP="002E5625">
      <w:pPr>
        <w:ind w:firstLine="709"/>
        <w:jc w:val="both"/>
        <w:rPr>
          <w:szCs w:val="28"/>
        </w:rPr>
      </w:pPr>
      <w:r w:rsidRPr="0028650E">
        <w:rPr>
          <w:szCs w:val="28"/>
        </w:rPr>
        <w:t xml:space="preserve">5. Повышение качества предоставления государственных </w:t>
      </w:r>
      <w:r w:rsidRPr="0028650E">
        <w:rPr>
          <w:szCs w:val="28"/>
        </w:rPr>
        <w:br/>
        <w:t xml:space="preserve">и муниципальных услуг населению, в том числе за счет строительства </w:t>
      </w:r>
      <w:r w:rsidRPr="0028650E">
        <w:rPr>
          <w:szCs w:val="28"/>
        </w:rPr>
        <w:br/>
        <w:t>и реконстру</w:t>
      </w:r>
      <w:r w:rsidR="00B04AF5" w:rsidRPr="0028650E">
        <w:rPr>
          <w:szCs w:val="28"/>
        </w:rPr>
        <w:t>кции объектов социальной сферы.</w:t>
      </w:r>
    </w:p>
    <w:p w:rsidR="00FE5E84" w:rsidRPr="0028650E" w:rsidRDefault="002E5625" w:rsidP="009C5A13">
      <w:pPr>
        <w:ind w:firstLine="709"/>
        <w:jc w:val="both"/>
        <w:rPr>
          <w:szCs w:val="28"/>
        </w:rPr>
      </w:pPr>
      <w:r w:rsidRPr="0028650E">
        <w:rPr>
          <w:szCs w:val="28"/>
        </w:rPr>
        <w:t xml:space="preserve">6. </w:t>
      </w:r>
      <w:r w:rsidR="00B04AF5" w:rsidRPr="0028650E">
        <w:rPr>
          <w:szCs w:val="28"/>
        </w:rPr>
        <w:t>Реализация крупных инфраструктурных проектов</w:t>
      </w:r>
      <w:r w:rsidRPr="0028650E">
        <w:rPr>
          <w:szCs w:val="28"/>
        </w:rPr>
        <w:t xml:space="preserve">. </w:t>
      </w:r>
    </w:p>
    <w:p w:rsidR="00B04AF5" w:rsidRPr="0028650E" w:rsidRDefault="00B04AF5" w:rsidP="009C5A13">
      <w:pPr>
        <w:ind w:firstLine="709"/>
        <w:jc w:val="both"/>
        <w:rPr>
          <w:szCs w:val="28"/>
        </w:rPr>
      </w:pPr>
      <w:r w:rsidRPr="0028650E">
        <w:rPr>
          <w:szCs w:val="28"/>
        </w:rPr>
        <w:t xml:space="preserve">7. Улучшение качества жизни </w:t>
      </w:r>
      <w:r w:rsidR="00BF1FE1" w:rsidRPr="0028650E">
        <w:rPr>
          <w:szCs w:val="28"/>
        </w:rPr>
        <w:t xml:space="preserve">путем </w:t>
      </w:r>
      <w:r w:rsidRPr="0028650E">
        <w:rPr>
          <w:szCs w:val="28"/>
        </w:rPr>
        <w:t>с</w:t>
      </w:r>
      <w:r w:rsidR="00BF1FE1" w:rsidRPr="0028650E">
        <w:rPr>
          <w:szCs w:val="28"/>
        </w:rPr>
        <w:t>оздания</w:t>
      </w:r>
      <w:r w:rsidRPr="0028650E">
        <w:rPr>
          <w:szCs w:val="28"/>
        </w:rPr>
        <w:t xml:space="preserve"> комфортной </w:t>
      </w:r>
      <w:r w:rsidR="00BF1FE1" w:rsidRPr="0028650E">
        <w:rPr>
          <w:szCs w:val="28"/>
        </w:rPr>
        <w:t xml:space="preserve">городской </w:t>
      </w:r>
      <w:r w:rsidRPr="0028650E">
        <w:rPr>
          <w:szCs w:val="28"/>
        </w:rPr>
        <w:t>среды</w:t>
      </w:r>
      <w:r w:rsidR="00462410" w:rsidRPr="0028650E">
        <w:rPr>
          <w:szCs w:val="28"/>
        </w:rPr>
        <w:t>.</w:t>
      </w:r>
    </w:p>
    <w:p w:rsidR="008866F8" w:rsidRPr="0028650E" w:rsidRDefault="008866F8" w:rsidP="00C17344">
      <w:pPr>
        <w:ind w:firstLine="5954"/>
        <w:rPr>
          <w:rStyle w:val="affe"/>
          <w:rFonts w:eastAsiaTheme="majorEastAsia"/>
          <w:b w:val="0"/>
          <w:bCs/>
          <w:color w:val="auto"/>
          <w:szCs w:val="28"/>
        </w:rPr>
      </w:pPr>
    </w:p>
    <w:p w:rsidR="008866F8" w:rsidRPr="0028650E" w:rsidRDefault="008866F8" w:rsidP="00C17344">
      <w:pPr>
        <w:ind w:firstLine="5954"/>
        <w:rPr>
          <w:rStyle w:val="affe"/>
          <w:rFonts w:eastAsiaTheme="majorEastAsia"/>
          <w:b w:val="0"/>
          <w:bCs/>
          <w:color w:val="auto"/>
          <w:szCs w:val="28"/>
        </w:rPr>
      </w:pPr>
    </w:p>
    <w:p w:rsidR="008866F8" w:rsidRPr="0028650E" w:rsidRDefault="008866F8" w:rsidP="00C17344">
      <w:pPr>
        <w:ind w:firstLine="5954"/>
        <w:rPr>
          <w:rStyle w:val="affe"/>
          <w:rFonts w:eastAsiaTheme="majorEastAsia"/>
          <w:b w:val="0"/>
          <w:bCs/>
          <w:color w:val="auto"/>
          <w:szCs w:val="28"/>
        </w:rPr>
      </w:pPr>
    </w:p>
    <w:p w:rsidR="008866F8" w:rsidRPr="0028650E" w:rsidRDefault="008866F8" w:rsidP="00C17344">
      <w:pPr>
        <w:ind w:firstLine="5954"/>
        <w:rPr>
          <w:rStyle w:val="affe"/>
          <w:rFonts w:eastAsiaTheme="majorEastAsia"/>
          <w:b w:val="0"/>
          <w:bCs/>
          <w:color w:val="auto"/>
          <w:szCs w:val="28"/>
        </w:rPr>
      </w:pPr>
    </w:p>
    <w:p w:rsidR="008866F8" w:rsidRPr="0028650E" w:rsidRDefault="008866F8" w:rsidP="00C17344">
      <w:pPr>
        <w:ind w:firstLine="5954"/>
        <w:rPr>
          <w:rStyle w:val="affe"/>
          <w:rFonts w:eastAsiaTheme="majorEastAsia"/>
          <w:b w:val="0"/>
          <w:bCs/>
          <w:color w:val="auto"/>
          <w:szCs w:val="28"/>
        </w:rPr>
      </w:pPr>
    </w:p>
    <w:p w:rsidR="008866F8" w:rsidRPr="0028650E" w:rsidRDefault="008866F8" w:rsidP="00C17344">
      <w:pPr>
        <w:ind w:firstLine="5954"/>
        <w:rPr>
          <w:rStyle w:val="affe"/>
          <w:rFonts w:eastAsiaTheme="majorEastAsia"/>
          <w:b w:val="0"/>
          <w:bCs/>
          <w:color w:val="auto"/>
          <w:szCs w:val="28"/>
        </w:rPr>
      </w:pPr>
    </w:p>
    <w:p w:rsidR="008866F8" w:rsidRPr="0028650E" w:rsidRDefault="008866F8" w:rsidP="00C17344">
      <w:pPr>
        <w:ind w:firstLine="5954"/>
        <w:rPr>
          <w:rStyle w:val="affe"/>
          <w:rFonts w:eastAsiaTheme="majorEastAsia"/>
          <w:b w:val="0"/>
          <w:bCs/>
          <w:color w:val="auto"/>
          <w:szCs w:val="28"/>
        </w:rPr>
      </w:pPr>
    </w:p>
    <w:p w:rsidR="008866F8" w:rsidRPr="0028650E" w:rsidRDefault="008866F8" w:rsidP="00C17344">
      <w:pPr>
        <w:ind w:firstLine="5954"/>
        <w:rPr>
          <w:rStyle w:val="affe"/>
          <w:rFonts w:eastAsiaTheme="majorEastAsia"/>
          <w:b w:val="0"/>
          <w:bCs/>
          <w:color w:val="auto"/>
          <w:szCs w:val="28"/>
        </w:rPr>
      </w:pPr>
    </w:p>
    <w:p w:rsidR="008866F8" w:rsidRPr="0028650E" w:rsidRDefault="008866F8" w:rsidP="00C17344">
      <w:pPr>
        <w:ind w:firstLine="5954"/>
        <w:rPr>
          <w:rStyle w:val="affe"/>
          <w:rFonts w:eastAsiaTheme="majorEastAsia"/>
          <w:b w:val="0"/>
          <w:bCs/>
          <w:color w:val="auto"/>
          <w:szCs w:val="28"/>
        </w:rPr>
      </w:pPr>
    </w:p>
    <w:p w:rsidR="008866F8" w:rsidRPr="0028650E" w:rsidRDefault="008866F8" w:rsidP="00C17344">
      <w:pPr>
        <w:ind w:firstLine="5954"/>
        <w:rPr>
          <w:rStyle w:val="affe"/>
          <w:rFonts w:eastAsiaTheme="majorEastAsia"/>
          <w:b w:val="0"/>
          <w:bCs/>
          <w:color w:val="auto"/>
          <w:szCs w:val="28"/>
        </w:rPr>
      </w:pPr>
    </w:p>
    <w:p w:rsidR="008866F8" w:rsidRPr="0028650E" w:rsidRDefault="008866F8" w:rsidP="00C17344">
      <w:pPr>
        <w:ind w:firstLine="5954"/>
        <w:rPr>
          <w:rStyle w:val="affe"/>
          <w:rFonts w:eastAsiaTheme="majorEastAsia"/>
          <w:b w:val="0"/>
          <w:bCs/>
          <w:color w:val="auto"/>
          <w:szCs w:val="28"/>
        </w:rPr>
      </w:pPr>
    </w:p>
    <w:p w:rsidR="008866F8" w:rsidRPr="0028650E" w:rsidRDefault="008866F8" w:rsidP="00C17344">
      <w:pPr>
        <w:ind w:firstLine="5954"/>
        <w:rPr>
          <w:rStyle w:val="affe"/>
          <w:rFonts w:eastAsiaTheme="majorEastAsia"/>
          <w:b w:val="0"/>
          <w:bCs/>
          <w:color w:val="auto"/>
          <w:szCs w:val="28"/>
        </w:rPr>
      </w:pPr>
    </w:p>
    <w:p w:rsidR="008866F8" w:rsidRPr="0028650E" w:rsidRDefault="008866F8" w:rsidP="00C17344">
      <w:pPr>
        <w:ind w:firstLine="5954"/>
        <w:rPr>
          <w:rStyle w:val="affe"/>
          <w:rFonts w:eastAsiaTheme="majorEastAsia"/>
          <w:b w:val="0"/>
          <w:bCs/>
          <w:color w:val="auto"/>
          <w:szCs w:val="28"/>
        </w:rPr>
      </w:pPr>
    </w:p>
    <w:p w:rsidR="008866F8" w:rsidRPr="0028650E" w:rsidRDefault="008866F8" w:rsidP="00C17344">
      <w:pPr>
        <w:ind w:firstLine="5954"/>
        <w:rPr>
          <w:rStyle w:val="affe"/>
          <w:rFonts w:eastAsiaTheme="majorEastAsia"/>
          <w:b w:val="0"/>
          <w:bCs/>
          <w:color w:val="auto"/>
          <w:szCs w:val="28"/>
        </w:rPr>
      </w:pPr>
    </w:p>
    <w:p w:rsidR="008866F8" w:rsidRPr="0028650E" w:rsidRDefault="008866F8" w:rsidP="00C17344">
      <w:pPr>
        <w:ind w:firstLine="5954"/>
        <w:rPr>
          <w:rStyle w:val="affe"/>
          <w:rFonts w:eastAsiaTheme="majorEastAsia"/>
          <w:b w:val="0"/>
          <w:bCs/>
          <w:color w:val="auto"/>
          <w:szCs w:val="28"/>
        </w:rPr>
      </w:pPr>
    </w:p>
    <w:p w:rsidR="008866F8" w:rsidRPr="0028650E" w:rsidRDefault="008866F8" w:rsidP="00C17344">
      <w:pPr>
        <w:ind w:firstLine="5954"/>
        <w:rPr>
          <w:rStyle w:val="affe"/>
          <w:rFonts w:eastAsiaTheme="majorEastAsia"/>
          <w:b w:val="0"/>
          <w:bCs/>
          <w:color w:val="auto"/>
          <w:szCs w:val="28"/>
        </w:rPr>
      </w:pPr>
    </w:p>
    <w:p w:rsidR="008866F8" w:rsidRPr="0028650E" w:rsidRDefault="008866F8" w:rsidP="00C17344">
      <w:pPr>
        <w:ind w:firstLine="5954"/>
        <w:rPr>
          <w:rStyle w:val="affe"/>
          <w:rFonts w:eastAsiaTheme="majorEastAsia"/>
          <w:b w:val="0"/>
          <w:bCs/>
          <w:color w:val="auto"/>
          <w:szCs w:val="28"/>
        </w:rPr>
      </w:pPr>
    </w:p>
    <w:p w:rsidR="008866F8" w:rsidRPr="0028650E" w:rsidRDefault="008866F8">
      <w:pPr>
        <w:rPr>
          <w:rStyle w:val="affe"/>
          <w:rFonts w:eastAsiaTheme="majorEastAsia"/>
          <w:b w:val="0"/>
          <w:bCs/>
          <w:color w:val="auto"/>
          <w:szCs w:val="28"/>
        </w:rPr>
      </w:pPr>
      <w:r w:rsidRPr="0028650E">
        <w:rPr>
          <w:rStyle w:val="affe"/>
          <w:rFonts w:eastAsiaTheme="majorEastAsia"/>
          <w:b w:val="0"/>
          <w:bCs/>
          <w:color w:val="auto"/>
          <w:szCs w:val="28"/>
        </w:rPr>
        <w:br w:type="page"/>
      </w:r>
    </w:p>
    <w:p w:rsidR="00C17344" w:rsidRPr="0028650E" w:rsidRDefault="00C17344" w:rsidP="00C17344">
      <w:pPr>
        <w:ind w:firstLine="5954"/>
        <w:rPr>
          <w:rStyle w:val="affe"/>
          <w:rFonts w:eastAsiaTheme="majorEastAsia"/>
          <w:b w:val="0"/>
          <w:bCs/>
          <w:color w:val="auto"/>
          <w:szCs w:val="28"/>
        </w:rPr>
      </w:pPr>
      <w:r w:rsidRPr="0028650E">
        <w:rPr>
          <w:rStyle w:val="affe"/>
          <w:rFonts w:eastAsiaTheme="majorEastAsia"/>
          <w:b w:val="0"/>
          <w:bCs/>
          <w:color w:val="auto"/>
          <w:szCs w:val="28"/>
        </w:rPr>
        <w:t>Приложение 3</w:t>
      </w:r>
    </w:p>
    <w:p w:rsidR="00C17344" w:rsidRPr="0028650E" w:rsidRDefault="00C17344" w:rsidP="00C17344">
      <w:pPr>
        <w:ind w:firstLine="5954"/>
        <w:rPr>
          <w:rStyle w:val="affe"/>
          <w:rFonts w:eastAsiaTheme="majorEastAsia"/>
          <w:b w:val="0"/>
          <w:bCs/>
          <w:color w:val="auto"/>
          <w:szCs w:val="28"/>
        </w:rPr>
      </w:pPr>
      <w:r w:rsidRPr="0028650E">
        <w:rPr>
          <w:rStyle w:val="affe"/>
          <w:rFonts w:eastAsiaTheme="majorEastAsia"/>
          <w:b w:val="0"/>
          <w:bCs/>
          <w:color w:val="auto"/>
          <w:szCs w:val="28"/>
        </w:rPr>
        <w:t xml:space="preserve">к постановлению </w:t>
      </w:r>
    </w:p>
    <w:p w:rsidR="00C17344" w:rsidRPr="0028650E" w:rsidRDefault="00C17344" w:rsidP="00C17344">
      <w:pPr>
        <w:ind w:firstLine="5954"/>
        <w:rPr>
          <w:rStyle w:val="affe"/>
          <w:rFonts w:eastAsiaTheme="majorEastAsia"/>
          <w:b w:val="0"/>
          <w:bCs/>
          <w:color w:val="auto"/>
          <w:szCs w:val="28"/>
        </w:rPr>
      </w:pPr>
      <w:r w:rsidRPr="0028650E">
        <w:rPr>
          <w:rStyle w:val="affe"/>
          <w:rFonts w:eastAsiaTheme="majorEastAsia"/>
          <w:b w:val="0"/>
          <w:bCs/>
          <w:color w:val="auto"/>
          <w:szCs w:val="28"/>
        </w:rPr>
        <w:t>Администрации города</w:t>
      </w:r>
    </w:p>
    <w:p w:rsidR="00C17344" w:rsidRPr="0028650E" w:rsidRDefault="00C17344" w:rsidP="00C17344">
      <w:pPr>
        <w:ind w:firstLine="5954"/>
        <w:rPr>
          <w:rStyle w:val="affe"/>
          <w:rFonts w:eastAsiaTheme="majorEastAsia"/>
          <w:b w:val="0"/>
          <w:bCs/>
          <w:color w:val="auto"/>
          <w:szCs w:val="28"/>
        </w:rPr>
      </w:pPr>
      <w:r w:rsidRPr="0028650E">
        <w:rPr>
          <w:rStyle w:val="affe"/>
          <w:rFonts w:eastAsiaTheme="majorEastAsia"/>
          <w:b w:val="0"/>
          <w:bCs/>
          <w:color w:val="auto"/>
          <w:szCs w:val="28"/>
        </w:rPr>
        <w:t>от ____________ № ________</w:t>
      </w:r>
    </w:p>
    <w:p w:rsidR="00C17344" w:rsidRPr="0028650E" w:rsidRDefault="00C17344" w:rsidP="00783BB7">
      <w:pPr>
        <w:ind w:firstLine="709"/>
        <w:jc w:val="both"/>
        <w:rPr>
          <w:rFonts w:cs="Times New Roman"/>
          <w:szCs w:val="28"/>
        </w:rPr>
      </w:pPr>
    </w:p>
    <w:p w:rsidR="00ED1238" w:rsidRPr="0028650E" w:rsidRDefault="00783BB7" w:rsidP="00ED1238">
      <w:pPr>
        <w:jc w:val="center"/>
        <w:rPr>
          <w:rFonts w:cs="Times New Roman"/>
          <w:szCs w:val="28"/>
        </w:rPr>
      </w:pPr>
      <w:r w:rsidRPr="0028650E">
        <w:rPr>
          <w:rFonts w:cs="Times New Roman"/>
          <w:szCs w:val="28"/>
        </w:rPr>
        <w:t>Информация о реализации инвестиционных проектов на территории</w:t>
      </w:r>
    </w:p>
    <w:p w:rsidR="00ED1238" w:rsidRPr="0028650E" w:rsidRDefault="00783BB7" w:rsidP="00ED1238">
      <w:pPr>
        <w:jc w:val="center"/>
        <w:rPr>
          <w:rFonts w:cs="Times New Roman"/>
          <w:szCs w:val="28"/>
        </w:rPr>
      </w:pPr>
      <w:r w:rsidRPr="0028650E">
        <w:rPr>
          <w:rFonts w:cs="Times New Roman"/>
          <w:szCs w:val="28"/>
        </w:rPr>
        <w:t>муниципального образования, создании необходимой для инв</w:t>
      </w:r>
      <w:r w:rsidR="00ED1238" w:rsidRPr="0028650E">
        <w:rPr>
          <w:rFonts w:cs="Times New Roman"/>
          <w:szCs w:val="28"/>
        </w:rPr>
        <w:t>есторов</w:t>
      </w:r>
    </w:p>
    <w:p w:rsidR="00783BB7" w:rsidRPr="0028650E" w:rsidRDefault="00783BB7" w:rsidP="00ED1238">
      <w:pPr>
        <w:jc w:val="center"/>
        <w:rPr>
          <w:rFonts w:cs="Times New Roman"/>
          <w:szCs w:val="28"/>
        </w:rPr>
      </w:pPr>
      <w:r w:rsidRPr="0028650E">
        <w:rPr>
          <w:rFonts w:cs="Times New Roman"/>
          <w:szCs w:val="28"/>
        </w:rPr>
        <w:t>инфраструктуры в муниципальном образовании,</w:t>
      </w:r>
    </w:p>
    <w:p w:rsidR="00783BB7" w:rsidRPr="0028650E" w:rsidRDefault="00783BB7" w:rsidP="00ED1238">
      <w:pPr>
        <w:jc w:val="center"/>
        <w:rPr>
          <w:rFonts w:cs="Times New Roman"/>
          <w:szCs w:val="28"/>
        </w:rPr>
      </w:pPr>
      <w:r w:rsidRPr="0028650E">
        <w:rPr>
          <w:rFonts w:cs="Times New Roman"/>
          <w:szCs w:val="28"/>
        </w:rPr>
        <w:t>об инновационном потенциале муниципального образования</w:t>
      </w:r>
    </w:p>
    <w:p w:rsidR="00783BB7" w:rsidRPr="0028650E" w:rsidRDefault="00783BB7" w:rsidP="00783BB7">
      <w:pPr>
        <w:ind w:firstLine="709"/>
        <w:jc w:val="both"/>
        <w:rPr>
          <w:rFonts w:cs="Times New Roman"/>
          <w:szCs w:val="28"/>
        </w:rPr>
      </w:pPr>
    </w:p>
    <w:p w:rsidR="00CD11D2" w:rsidRPr="0028650E" w:rsidRDefault="00CD11D2" w:rsidP="00CD11D2">
      <w:pPr>
        <w:ind w:firstLine="709"/>
        <w:jc w:val="both"/>
        <w:rPr>
          <w:rFonts w:cs="Times New Roman"/>
          <w:szCs w:val="28"/>
        </w:rPr>
      </w:pPr>
      <w:r w:rsidRPr="0028650E">
        <w:rPr>
          <w:rFonts w:cs="Times New Roman"/>
          <w:szCs w:val="28"/>
        </w:rPr>
        <w:t xml:space="preserve">Повышение инвестиционной привлекательности муниципального образования является одной из приоритетных стратегических задач. </w:t>
      </w:r>
    </w:p>
    <w:p w:rsidR="00CD11D2" w:rsidRPr="0028650E" w:rsidRDefault="00CD11D2" w:rsidP="00CD11D2">
      <w:pPr>
        <w:pStyle w:val="aff5"/>
        <w:shd w:val="clear" w:color="auto" w:fill="FFFFFF"/>
        <w:tabs>
          <w:tab w:val="left" w:pos="851"/>
        </w:tabs>
        <w:autoSpaceDE w:val="0"/>
        <w:autoSpaceDN w:val="0"/>
        <w:adjustRightInd w:val="0"/>
        <w:spacing w:after="0" w:line="240" w:lineRule="auto"/>
        <w:ind w:left="0" w:firstLine="709"/>
        <w:jc w:val="both"/>
        <w:rPr>
          <w:rFonts w:ascii="Times New Roman" w:hAnsi="Times New Roman"/>
          <w:sz w:val="28"/>
          <w:szCs w:val="28"/>
        </w:rPr>
      </w:pPr>
      <w:r w:rsidRPr="0028650E">
        <w:rPr>
          <w:rFonts w:ascii="Times New Roman" w:hAnsi="Times New Roman"/>
          <w:sz w:val="28"/>
          <w:szCs w:val="28"/>
        </w:rPr>
        <w:t xml:space="preserve">В 2023 году подведены итоги рейтинга муниципальных образований Ханты-Мансийского автономного округа – Югры по обеспечению условий благоприятного инвестиционного климата и содействию развитию конкуренции за 2022 год. Проведена оценка состояния инвестиционного климата и уровня развития конкурентной среды исходя из формирования муниципальной нормативной правовой базы, участия органов местного самоуправления муниципальных образований автономного округа в реализации мероприятий реестров компонентов («дорожных карт») и паспортов портфелей проектов </w:t>
      </w:r>
      <w:r w:rsidRPr="0028650E">
        <w:rPr>
          <w:rFonts w:ascii="Times New Roman" w:hAnsi="Times New Roman"/>
          <w:sz w:val="28"/>
          <w:szCs w:val="28"/>
        </w:rPr>
        <w:br/>
        <w:t>по внедрению целевых моделей. Город Сургут занял 7 место в рейтинге.</w:t>
      </w:r>
    </w:p>
    <w:p w:rsidR="00CD11D2" w:rsidRPr="0028650E" w:rsidRDefault="00CD11D2" w:rsidP="00CD11D2">
      <w:pPr>
        <w:pStyle w:val="aff5"/>
        <w:shd w:val="clear" w:color="auto" w:fill="FFFFFF"/>
        <w:tabs>
          <w:tab w:val="left" w:pos="851"/>
        </w:tabs>
        <w:autoSpaceDE w:val="0"/>
        <w:autoSpaceDN w:val="0"/>
        <w:adjustRightInd w:val="0"/>
        <w:spacing w:after="0" w:line="240" w:lineRule="auto"/>
        <w:ind w:left="0" w:firstLine="709"/>
        <w:jc w:val="both"/>
        <w:rPr>
          <w:rFonts w:ascii="Times New Roman" w:hAnsi="Times New Roman"/>
          <w:sz w:val="28"/>
          <w:szCs w:val="28"/>
        </w:rPr>
      </w:pPr>
      <w:r w:rsidRPr="0028650E">
        <w:rPr>
          <w:rFonts w:ascii="Times New Roman" w:hAnsi="Times New Roman"/>
          <w:sz w:val="28"/>
          <w:szCs w:val="28"/>
        </w:rPr>
        <w:t xml:space="preserve">Национальным центром развития государственно-частного партнерства </w:t>
      </w:r>
      <w:r w:rsidRPr="0028650E">
        <w:rPr>
          <w:rFonts w:ascii="Times New Roman" w:hAnsi="Times New Roman"/>
          <w:sz w:val="28"/>
          <w:szCs w:val="28"/>
        </w:rPr>
        <w:br/>
        <w:t xml:space="preserve">и Государственной корпорацией развития «ВЭБ.РФ» в 2023 году были подведены итоги рейтинга городов России по уровню развития государственно-частного партнерства. В рамках исследования экспертную комплексную оценку эффективности привлечения частных инвестиций в городские проекты прошли 439 проектов из 204 городов.  Сургут третий год подряд удерживает лидирующие позиции в рейтинге. </w:t>
      </w:r>
    </w:p>
    <w:p w:rsidR="00CD11D2" w:rsidRPr="0028650E" w:rsidRDefault="00CD11D2" w:rsidP="00CD11D2">
      <w:pPr>
        <w:ind w:firstLine="709"/>
        <w:jc w:val="both"/>
        <w:rPr>
          <w:rFonts w:cs="Times New Roman"/>
          <w:szCs w:val="28"/>
        </w:rPr>
      </w:pPr>
      <w:r w:rsidRPr="0028650E">
        <w:rPr>
          <w:rFonts w:cs="Times New Roman"/>
          <w:color w:val="000000" w:themeColor="text1"/>
          <w:szCs w:val="28"/>
        </w:rPr>
        <w:t xml:space="preserve">В рамках выполнения задач, определенных Стратегией социально-экономического развития </w:t>
      </w:r>
      <w:r w:rsidRPr="0028650E">
        <w:rPr>
          <w:rFonts w:cs="Times New Roman"/>
          <w:szCs w:val="28"/>
        </w:rPr>
        <w:t xml:space="preserve">муниципального образования на период до 2030 года, основой которых является формирование у потенциального инвестора объективного представления об инвестиционной привлекательности нашего муниципального образования, а также для систематизации и координации работы структурных подразделений был разработан план мероприятий </w:t>
      </w:r>
      <w:r w:rsidR="0022302F" w:rsidRPr="0028650E">
        <w:rPr>
          <w:rFonts w:cs="Times New Roman"/>
          <w:szCs w:val="28"/>
        </w:rPr>
        <w:br/>
      </w:r>
      <w:r w:rsidRPr="0028650E">
        <w:rPr>
          <w:rFonts w:cs="Times New Roman"/>
          <w:szCs w:val="28"/>
        </w:rPr>
        <w:t xml:space="preserve">по улучшению инвестиционного климата на территории города Сургута </w:t>
      </w:r>
      <w:r w:rsidR="0022302F" w:rsidRPr="0028650E">
        <w:rPr>
          <w:rFonts w:cs="Times New Roman"/>
          <w:szCs w:val="28"/>
        </w:rPr>
        <w:br/>
      </w:r>
      <w:r w:rsidRPr="0028650E">
        <w:rPr>
          <w:rFonts w:cs="Times New Roman"/>
          <w:szCs w:val="28"/>
        </w:rPr>
        <w:t>на 2022</w:t>
      </w:r>
      <w:r w:rsidR="0022302F" w:rsidRPr="0028650E">
        <w:rPr>
          <w:rFonts w:cs="Times New Roman"/>
          <w:szCs w:val="28"/>
        </w:rPr>
        <w:t xml:space="preserve"> – </w:t>
      </w:r>
      <w:r w:rsidRPr="0028650E">
        <w:rPr>
          <w:rFonts w:cs="Times New Roman"/>
          <w:szCs w:val="28"/>
        </w:rPr>
        <w:t>2023 год</w:t>
      </w:r>
      <w:r w:rsidR="0022302F" w:rsidRPr="0028650E">
        <w:rPr>
          <w:rFonts w:cs="Times New Roman"/>
          <w:szCs w:val="28"/>
        </w:rPr>
        <w:t>ы</w:t>
      </w:r>
      <w:r w:rsidRPr="0028650E">
        <w:rPr>
          <w:rFonts w:cs="Times New Roman"/>
          <w:szCs w:val="28"/>
        </w:rPr>
        <w:t>.</w:t>
      </w:r>
    </w:p>
    <w:p w:rsidR="00CD11D2" w:rsidRPr="0028650E" w:rsidRDefault="00CD11D2" w:rsidP="00CD11D2">
      <w:pPr>
        <w:ind w:firstLine="709"/>
        <w:jc w:val="both"/>
        <w:rPr>
          <w:rFonts w:cs="Times New Roman"/>
          <w:szCs w:val="28"/>
        </w:rPr>
      </w:pPr>
      <w:r w:rsidRPr="0028650E">
        <w:rPr>
          <w:rFonts w:cs="Times New Roman"/>
          <w:szCs w:val="28"/>
        </w:rPr>
        <w:t>В целях реализации плана мероприятий:</w:t>
      </w:r>
    </w:p>
    <w:p w:rsidR="00CD11D2" w:rsidRPr="0028650E" w:rsidRDefault="00CD11D2" w:rsidP="00CD11D2">
      <w:pPr>
        <w:ind w:firstLine="709"/>
        <w:jc w:val="both"/>
        <w:rPr>
          <w:rFonts w:cs="Times New Roman"/>
          <w:szCs w:val="28"/>
        </w:rPr>
      </w:pPr>
      <w:r w:rsidRPr="0028650E">
        <w:rPr>
          <w:rFonts w:eastAsia="Times New Roman" w:cs="Times New Roman"/>
          <w:szCs w:val="28"/>
        </w:rPr>
        <w:t xml:space="preserve">- формируется </w:t>
      </w:r>
      <w:r w:rsidRPr="0028650E">
        <w:rPr>
          <w:rFonts w:cs="Times New Roman"/>
          <w:szCs w:val="28"/>
        </w:rPr>
        <w:t>инвестиционный паспорт города Сургута;</w:t>
      </w:r>
    </w:p>
    <w:p w:rsidR="00CD11D2" w:rsidRPr="0028650E" w:rsidRDefault="00CD11D2" w:rsidP="00CD11D2">
      <w:pPr>
        <w:ind w:firstLine="709"/>
        <w:jc w:val="both"/>
        <w:rPr>
          <w:rFonts w:cs="Times New Roman"/>
          <w:color w:val="222222"/>
          <w:szCs w:val="28"/>
          <w:shd w:val="clear" w:color="auto" w:fill="FFFFFF"/>
        </w:rPr>
      </w:pPr>
      <w:r w:rsidRPr="0028650E">
        <w:rPr>
          <w:rFonts w:cs="Times New Roman"/>
          <w:color w:val="222222"/>
          <w:szCs w:val="28"/>
          <w:shd w:val="clear" w:color="auto" w:fill="FFFFFF"/>
        </w:rPr>
        <w:t xml:space="preserve">- регулярно актуализируется информация для инвесторов </w:t>
      </w:r>
      <w:r w:rsidR="00144787" w:rsidRPr="0028650E">
        <w:rPr>
          <w:rFonts w:cs="Times New Roman"/>
          <w:color w:val="222222"/>
          <w:szCs w:val="28"/>
          <w:shd w:val="clear" w:color="auto" w:fill="FFFFFF"/>
        </w:rPr>
        <w:br/>
      </w:r>
      <w:r w:rsidRPr="0028650E">
        <w:rPr>
          <w:rFonts w:cs="Times New Roman"/>
          <w:color w:val="222222"/>
          <w:szCs w:val="28"/>
          <w:shd w:val="clear" w:color="auto" w:fill="FFFFFF"/>
        </w:rPr>
        <w:t>и предпринимателей на Инвестиционном портале города Сургута;</w:t>
      </w:r>
    </w:p>
    <w:p w:rsidR="00CD11D2" w:rsidRPr="0028650E" w:rsidRDefault="00CD11D2" w:rsidP="00CD11D2">
      <w:pPr>
        <w:ind w:firstLine="709"/>
        <w:jc w:val="both"/>
        <w:rPr>
          <w:rFonts w:cs="Times New Roman"/>
          <w:color w:val="222222"/>
          <w:szCs w:val="28"/>
          <w:shd w:val="clear" w:color="auto" w:fill="FFFFFF"/>
        </w:rPr>
      </w:pPr>
      <w:r w:rsidRPr="0028650E">
        <w:rPr>
          <w:rFonts w:cs="Times New Roman"/>
          <w:color w:val="222222"/>
          <w:szCs w:val="28"/>
          <w:shd w:val="clear" w:color="auto" w:fill="FFFFFF"/>
        </w:rPr>
        <w:t>- актуализируется перечень свободных инвестиционных площадок и промышленных площадок на инвестиционной карте города и Инвестиционной карте Ханты-Мансийского автономного округа – Югры;</w:t>
      </w:r>
    </w:p>
    <w:p w:rsidR="00CD11D2" w:rsidRPr="0028650E" w:rsidRDefault="00CD11D2" w:rsidP="00CD11D2">
      <w:pPr>
        <w:ind w:firstLine="709"/>
        <w:jc w:val="both"/>
        <w:rPr>
          <w:rFonts w:cs="Times New Roman"/>
          <w:color w:val="222222"/>
          <w:szCs w:val="28"/>
          <w:shd w:val="clear" w:color="auto" w:fill="FFFFFF"/>
        </w:rPr>
      </w:pPr>
      <w:r w:rsidRPr="0028650E">
        <w:rPr>
          <w:rFonts w:cs="Times New Roman"/>
          <w:color w:val="222222"/>
          <w:szCs w:val="28"/>
          <w:shd w:val="clear" w:color="auto" w:fill="FFFFFF"/>
        </w:rPr>
        <w:t xml:space="preserve">- размещается информация об инвестиционных проектах муниципального образования, о свободных инвестиционных объектах, о планируемых </w:t>
      </w:r>
      <w:r w:rsidR="00F12EEC" w:rsidRPr="0028650E">
        <w:rPr>
          <w:rFonts w:cs="Times New Roman"/>
          <w:color w:val="222222"/>
          <w:szCs w:val="28"/>
          <w:shd w:val="clear" w:color="auto" w:fill="FFFFFF"/>
        </w:rPr>
        <w:br/>
      </w:r>
      <w:r w:rsidRPr="0028650E">
        <w:rPr>
          <w:rFonts w:cs="Times New Roman"/>
          <w:color w:val="222222"/>
          <w:szCs w:val="28"/>
          <w:shd w:val="clear" w:color="auto" w:fill="FFFFFF"/>
        </w:rPr>
        <w:t>к строительству объектах инвестиционной инфраструктуры на Инвестиционной карте Ханты-Мансийского автономного округа – Югры и Инвестиционном портале Ханты-Мансийского автономного округа – Югры;</w:t>
      </w:r>
    </w:p>
    <w:p w:rsidR="00CD11D2" w:rsidRPr="0028650E" w:rsidRDefault="00CD11D2" w:rsidP="00CD11D2">
      <w:pPr>
        <w:ind w:firstLine="709"/>
        <w:jc w:val="both"/>
        <w:rPr>
          <w:rFonts w:cs="Times New Roman"/>
          <w:color w:val="222222"/>
          <w:szCs w:val="28"/>
          <w:shd w:val="clear" w:color="auto" w:fill="FFFFFF"/>
        </w:rPr>
      </w:pPr>
      <w:r w:rsidRPr="0028650E">
        <w:rPr>
          <w:rFonts w:cs="Times New Roman"/>
          <w:color w:val="222222"/>
          <w:szCs w:val="28"/>
          <w:shd w:val="clear" w:color="auto" w:fill="FFFFFF"/>
        </w:rPr>
        <w:t>- ежеквартально на Портале открытых данных Ханты-Мансийского автономного округа – Югры размещается информация об инвестиционных соглашениях и инвестиционных предложениях муниципального образования;</w:t>
      </w:r>
    </w:p>
    <w:p w:rsidR="00CD11D2" w:rsidRPr="0028650E" w:rsidRDefault="00CD11D2" w:rsidP="00CD11D2">
      <w:pPr>
        <w:ind w:firstLine="709"/>
        <w:jc w:val="both"/>
        <w:rPr>
          <w:rFonts w:cs="Times New Roman"/>
          <w:color w:val="222222"/>
          <w:szCs w:val="28"/>
          <w:shd w:val="clear" w:color="auto" w:fill="FFFFFF"/>
        </w:rPr>
      </w:pPr>
      <w:r w:rsidRPr="0028650E">
        <w:rPr>
          <w:rFonts w:cs="Times New Roman"/>
          <w:color w:val="222222"/>
          <w:szCs w:val="28"/>
          <w:shd w:val="clear" w:color="auto" w:fill="FFFFFF"/>
        </w:rPr>
        <w:t xml:space="preserve">- проводится работа по расширению мер поддержки инвесторов </w:t>
      </w:r>
      <w:r w:rsidR="00F12EEC" w:rsidRPr="0028650E">
        <w:rPr>
          <w:rFonts w:cs="Times New Roman"/>
          <w:color w:val="222222"/>
          <w:szCs w:val="28"/>
          <w:shd w:val="clear" w:color="auto" w:fill="FFFFFF"/>
        </w:rPr>
        <w:br/>
      </w:r>
      <w:r w:rsidRPr="0028650E">
        <w:rPr>
          <w:rFonts w:cs="Times New Roman"/>
          <w:color w:val="222222"/>
          <w:szCs w:val="28"/>
          <w:shd w:val="clear" w:color="auto" w:fill="FFFFFF"/>
        </w:rPr>
        <w:t>и оптимизации условий для реализации инвестиционных проектов;</w:t>
      </w:r>
    </w:p>
    <w:p w:rsidR="00CD11D2" w:rsidRPr="0028650E" w:rsidRDefault="00CD11D2" w:rsidP="00CD11D2">
      <w:pPr>
        <w:ind w:firstLine="709"/>
        <w:jc w:val="both"/>
        <w:rPr>
          <w:rFonts w:cs="Times New Roman"/>
          <w:szCs w:val="28"/>
        </w:rPr>
      </w:pPr>
      <w:r w:rsidRPr="0028650E">
        <w:rPr>
          <w:rFonts w:cs="Times New Roman"/>
          <w:szCs w:val="28"/>
        </w:rPr>
        <w:t>- проводится расширение форм взаимодействия с предпринимателями посредством создания сообществ в социальных сетях;</w:t>
      </w:r>
    </w:p>
    <w:p w:rsidR="00CD11D2" w:rsidRPr="0028650E" w:rsidRDefault="00CD11D2" w:rsidP="00CD11D2">
      <w:pPr>
        <w:ind w:firstLine="709"/>
        <w:jc w:val="both"/>
        <w:rPr>
          <w:rFonts w:cs="Times New Roman"/>
          <w:szCs w:val="28"/>
        </w:rPr>
      </w:pPr>
      <w:r w:rsidRPr="0028650E">
        <w:rPr>
          <w:rFonts w:cs="Times New Roman"/>
          <w:szCs w:val="28"/>
        </w:rPr>
        <w:t>- ежеквартально проводятся контрольные мероприятия за исполнением условий заключенных концессионных соглашений;</w:t>
      </w:r>
    </w:p>
    <w:p w:rsidR="00CD11D2" w:rsidRPr="0028650E" w:rsidRDefault="00CD11D2" w:rsidP="00CD11D2">
      <w:pPr>
        <w:ind w:firstLine="709"/>
        <w:jc w:val="both"/>
        <w:rPr>
          <w:rFonts w:cs="Times New Roman"/>
          <w:szCs w:val="28"/>
        </w:rPr>
      </w:pPr>
      <w:r w:rsidRPr="0028650E">
        <w:rPr>
          <w:rFonts w:cs="Times New Roman"/>
          <w:szCs w:val="28"/>
        </w:rPr>
        <w:t>- осуществляется активная деятельность по проектному управлению;</w:t>
      </w:r>
    </w:p>
    <w:p w:rsidR="00CD11D2" w:rsidRPr="0028650E" w:rsidRDefault="00CD11D2" w:rsidP="00CD11D2">
      <w:pPr>
        <w:ind w:firstLine="709"/>
        <w:jc w:val="both"/>
        <w:rPr>
          <w:rFonts w:eastAsia="Times New Roman" w:cs="Times New Roman"/>
          <w:szCs w:val="28"/>
        </w:rPr>
      </w:pPr>
      <w:r w:rsidRPr="0028650E">
        <w:rPr>
          <w:rFonts w:cs="Times New Roman"/>
          <w:szCs w:val="28"/>
        </w:rPr>
        <w:t>- проводятся заседания рабочих групп по созданию объектов инвестиционной инфраструктуры на территории города</w:t>
      </w:r>
      <w:r w:rsidRPr="0028650E">
        <w:rPr>
          <w:rFonts w:eastAsia="Times New Roman" w:cs="Times New Roman"/>
          <w:szCs w:val="28"/>
        </w:rPr>
        <w:t xml:space="preserve">, в том числе </w:t>
      </w:r>
      <w:r w:rsidR="00F12EEC" w:rsidRPr="0028650E">
        <w:rPr>
          <w:rFonts w:eastAsia="Times New Roman" w:cs="Times New Roman"/>
          <w:szCs w:val="28"/>
        </w:rPr>
        <w:br/>
      </w:r>
      <w:r w:rsidRPr="0028650E">
        <w:rPr>
          <w:rFonts w:eastAsia="Times New Roman" w:cs="Times New Roman"/>
          <w:szCs w:val="28"/>
        </w:rPr>
        <w:t>с использованием механизма государственно-частного партн</w:t>
      </w:r>
      <w:r w:rsidR="00F12EEC" w:rsidRPr="0028650E">
        <w:rPr>
          <w:rFonts w:eastAsia="Times New Roman" w:cs="Times New Roman"/>
          <w:szCs w:val="28"/>
        </w:rPr>
        <w:t>е</w:t>
      </w:r>
      <w:r w:rsidRPr="0028650E">
        <w:rPr>
          <w:rFonts w:eastAsia="Times New Roman" w:cs="Times New Roman"/>
          <w:szCs w:val="28"/>
        </w:rPr>
        <w:t>рства;</w:t>
      </w:r>
    </w:p>
    <w:p w:rsidR="00CD11D2" w:rsidRPr="0028650E" w:rsidRDefault="00CD11D2" w:rsidP="00CD11D2">
      <w:pPr>
        <w:ind w:firstLine="709"/>
        <w:jc w:val="both"/>
        <w:rPr>
          <w:rFonts w:cs="Times New Roman"/>
          <w:szCs w:val="28"/>
        </w:rPr>
      </w:pPr>
      <w:r w:rsidRPr="0028650E">
        <w:rPr>
          <w:rFonts w:cs="Times New Roman"/>
          <w:szCs w:val="28"/>
        </w:rPr>
        <w:t>- проводятся заседания инвестиционного совета при Главе города Сургута;</w:t>
      </w:r>
    </w:p>
    <w:p w:rsidR="00CD11D2" w:rsidRPr="0028650E" w:rsidRDefault="00CD11D2" w:rsidP="00CD11D2">
      <w:pPr>
        <w:ind w:firstLine="709"/>
        <w:jc w:val="both"/>
        <w:rPr>
          <w:rFonts w:cs="Times New Roman"/>
          <w:szCs w:val="28"/>
        </w:rPr>
      </w:pPr>
      <w:r w:rsidRPr="0028650E">
        <w:rPr>
          <w:rFonts w:cs="Times New Roman"/>
          <w:szCs w:val="28"/>
        </w:rPr>
        <w:t>- проводится работа по реализации системы поддержки новых инвестиционных проектов «Регионального инвестиционного стандарта»;</w:t>
      </w:r>
    </w:p>
    <w:p w:rsidR="00CD11D2" w:rsidRPr="0028650E" w:rsidRDefault="00CD11D2" w:rsidP="00CD11D2">
      <w:pPr>
        <w:ind w:firstLine="709"/>
        <w:jc w:val="both"/>
        <w:rPr>
          <w:rFonts w:cs="Times New Roman"/>
          <w:szCs w:val="28"/>
        </w:rPr>
      </w:pPr>
      <w:r w:rsidRPr="0028650E">
        <w:rPr>
          <w:rFonts w:cs="Times New Roman"/>
          <w:szCs w:val="28"/>
        </w:rPr>
        <w:t>- проводится работа по сокращению сроков оказания муниципальных услуг, предусмотренных сводом инвестиционных правил субъекта Российской Федерации, и по переводу таких муниципальных услуг в электронный формат.</w:t>
      </w:r>
    </w:p>
    <w:p w:rsidR="00CD11D2" w:rsidRPr="0028650E" w:rsidRDefault="00CD11D2" w:rsidP="00CD11D2">
      <w:pPr>
        <w:ind w:firstLine="709"/>
        <w:jc w:val="both"/>
        <w:rPr>
          <w:rFonts w:cs="Times New Roman"/>
          <w:szCs w:val="28"/>
        </w:rPr>
      </w:pPr>
      <w:r w:rsidRPr="0028650E">
        <w:rPr>
          <w:rFonts w:cs="Times New Roman"/>
          <w:szCs w:val="28"/>
        </w:rPr>
        <w:t xml:space="preserve">На сегодняшний день на территории города Сургута реализуются ключевые проекты в разных сферах деятельности, в том числе в сфере строительства, промышленности, торговли, образования, спорта и так далее. </w:t>
      </w:r>
    </w:p>
    <w:p w:rsidR="00CD11D2" w:rsidRPr="0028650E" w:rsidRDefault="00CD11D2" w:rsidP="00CD11D2">
      <w:pPr>
        <w:ind w:firstLine="709"/>
        <w:jc w:val="both"/>
        <w:rPr>
          <w:rFonts w:cs="Times New Roman"/>
          <w:szCs w:val="28"/>
        </w:rPr>
      </w:pPr>
      <w:r w:rsidRPr="0028650E">
        <w:rPr>
          <w:rFonts w:cs="Times New Roman"/>
          <w:szCs w:val="28"/>
        </w:rPr>
        <w:t xml:space="preserve">Одним из наиболее значимых проектов в сфере промышленности является «Индустриальный парк – Югра». Предполагаемый объем инвестиций составит около 1,4 млрд. рублей, планируется к созданию более 820 рабочих мест. </w:t>
      </w:r>
      <w:r w:rsidR="00144787" w:rsidRPr="0028650E">
        <w:rPr>
          <w:rFonts w:cs="Times New Roman"/>
          <w:szCs w:val="28"/>
        </w:rPr>
        <w:br/>
      </w:r>
      <w:r w:rsidRPr="0028650E">
        <w:rPr>
          <w:rFonts w:cs="Times New Roman"/>
          <w:szCs w:val="28"/>
        </w:rPr>
        <w:t>Для реализации проекта Администрацией города были выделены земельные участки без торгов, согласовано решение о предоставлении Индустриальному парку налоговой льготы по земельному налогу. Реализация проекта осуществляется на основании заключенного соглашения между Департаментом промышленности Ханты-Мансийского автономного округа – Югры и обществом с ограниченной ответственностью «Управляющая компания «Индустриальный парк – Югра» о предоставлении субсидии из бюджета Ханты-Мансийского автономного округа – Югры в целях возмещения фактически понес</w:t>
      </w:r>
      <w:r w:rsidR="00F12EEC" w:rsidRPr="0028650E">
        <w:rPr>
          <w:rFonts w:cs="Times New Roman"/>
          <w:szCs w:val="28"/>
        </w:rPr>
        <w:t>е</w:t>
      </w:r>
      <w:r w:rsidRPr="0028650E">
        <w:rPr>
          <w:rFonts w:cs="Times New Roman"/>
          <w:szCs w:val="28"/>
        </w:rPr>
        <w:t xml:space="preserve">нных </w:t>
      </w:r>
      <w:r w:rsidR="00FE5D23" w:rsidRPr="0028650E">
        <w:rPr>
          <w:rFonts w:cs="Times New Roman"/>
          <w:szCs w:val="28"/>
        </w:rPr>
        <w:br/>
      </w:r>
      <w:r w:rsidRPr="0028650E">
        <w:rPr>
          <w:rFonts w:cs="Times New Roman"/>
          <w:szCs w:val="28"/>
        </w:rPr>
        <w:t>и документально подтвержд</w:t>
      </w:r>
      <w:r w:rsidR="00F12EEC" w:rsidRPr="0028650E">
        <w:rPr>
          <w:rFonts w:cs="Times New Roman"/>
          <w:szCs w:val="28"/>
        </w:rPr>
        <w:t>е</w:t>
      </w:r>
      <w:r w:rsidRPr="0028650E">
        <w:rPr>
          <w:rFonts w:cs="Times New Roman"/>
          <w:szCs w:val="28"/>
        </w:rPr>
        <w:t xml:space="preserve">нных затрат. Для создания инфраструктуры Индустриального парка Фондом развития Югры предоставлен льготный займ в размере 102 млн. рублей. </w:t>
      </w:r>
    </w:p>
    <w:p w:rsidR="00CD11D2" w:rsidRPr="0028650E" w:rsidRDefault="00CD11D2" w:rsidP="00CD11D2">
      <w:pPr>
        <w:ind w:firstLine="709"/>
        <w:jc w:val="both"/>
        <w:rPr>
          <w:rFonts w:cs="Times New Roman"/>
          <w:szCs w:val="28"/>
          <w:shd w:val="clear" w:color="auto" w:fill="FFFFFF"/>
        </w:rPr>
      </w:pPr>
      <w:r w:rsidRPr="0028650E">
        <w:rPr>
          <w:rFonts w:cs="Times New Roman"/>
          <w:szCs w:val="28"/>
        </w:rPr>
        <w:t xml:space="preserve">Приказом Министерства промышленности и торговли Российской Федерации, на основании пройденной аттестации в январе 2019 года, «Индустриальный парк – Югра» включен в реестр индустриальных (промышленных) парков. </w:t>
      </w:r>
      <w:r w:rsidRPr="0028650E">
        <w:rPr>
          <w:rFonts w:cs="Times New Roman"/>
          <w:szCs w:val="28"/>
          <w:shd w:val="clear" w:color="auto" w:fill="FFFFFF"/>
        </w:rPr>
        <w:t xml:space="preserve">Специализация парка – размещение компаний-резидентов нефтегазосервисного направления. </w:t>
      </w:r>
    </w:p>
    <w:p w:rsidR="00CD11D2" w:rsidRPr="0028650E" w:rsidRDefault="00CD11D2" w:rsidP="00CD11D2">
      <w:pPr>
        <w:ind w:firstLine="709"/>
        <w:jc w:val="both"/>
        <w:rPr>
          <w:rFonts w:cs="Times New Roman"/>
          <w:szCs w:val="28"/>
          <w:shd w:val="clear" w:color="auto" w:fill="FFFFFF"/>
        </w:rPr>
      </w:pPr>
      <w:r w:rsidRPr="0028650E">
        <w:rPr>
          <w:rFonts w:cs="Times New Roman"/>
          <w:szCs w:val="28"/>
          <w:shd w:val="clear" w:color="auto" w:fill="FFFFFF"/>
        </w:rPr>
        <w:t>Объ</w:t>
      </w:r>
      <w:r w:rsidR="00F12EEC" w:rsidRPr="0028650E">
        <w:rPr>
          <w:rFonts w:cs="Times New Roman"/>
          <w:szCs w:val="28"/>
          <w:shd w:val="clear" w:color="auto" w:fill="FFFFFF"/>
        </w:rPr>
        <w:t>е</w:t>
      </w:r>
      <w:r w:rsidRPr="0028650E">
        <w:rPr>
          <w:rFonts w:cs="Times New Roman"/>
          <w:szCs w:val="28"/>
          <w:shd w:val="clear" w:color="auto" w:fill="FFFFFF"/>
        </w:rPr>
        <w:t xml:space="preserve">м инвестиций управляющей компании и резидентов </w:t>
      </w:r>
      <w:r w:rsidR="0011591A" w:rsidRPr="0028650E">
        <w:rPr>
          <w:rFonts w:cs="Times New Roman"/>
          <w:szCs w:val="28"/>
          <w:shd w:val="clear" w:color="auto" w:fill="FFFFFF"/>
        </w:rPr>
        <w:t>«</w:t>
      </w:r>
      <w:r w:rsidRPr="0028650E">
        <w:rPr>
          <w:rFonts w:cs="Times New Roman"/>
          <w:szCs w:val="28"/>
          <w:shd w:val="clear" w:color="auto" w:fill="FFFFFF"/>
        </w:rPr>
        <w:t>Индустриального парка</w:t>
      </w:r>
      <w:r w:rsidR="0011591A" w:rsidRPr="0028650E">
        <w:rPr>
          <w:rFonts w:cs="Times New Roman"/>
          <w:szCs w:val="28"/>
          <w:shd w:val="clear" w:color="auto" w:fill="FFFFFF"/>
        </w:rPr>
        <w:t xml:space="preserve"> </w:t>
      </w:r>
      <w:r w:rsidR="0011591A" w:rsidRPr="0028650E">
        <w:rPr>
          <w:rFonts w:cs="Times New Roman"/>
          <w:szCs w:val="28"/>
        </w:rPr>
        <w:t>–</w:t>
      </w:r>
      <w:r w:rsidRPr="0028650E">
        <w:rPr>
          <w:rFonts w:cs="Times New Roman"/>
          <w:szCs w:val="28"/>
          <w:shd w:val="clear" w:color="auto" w:fill="FFFFFF"/>
        </w:rPr>
        <w:t xml:space="preserve"> Югра</w:t>
      </w:r>
      <w:r w:rsidR="0011591A" w:rsidRPr="0028650E">
        <w:rPr>
          <w:rFonts w:cs="Times New Roman"/>
          <w:szCs w:val="28"/>
          <w:shd w:val="clear" w:color="auto" w:fill="FFFFFF"/>
        </w:rPr>
        <w:t>»</w:t>
      </w:r>
      <w:r w:rsidRPr="0028650E">
        <w:rPr>
          <w:rFonts w:cs="Times New Roman"/>
          <w:szCs w:val="28"/>
          <w:shd w:val="clear" w:color="auto" w:fill="FFFFFF"/>
        </w:rPr>
        <w:t xml:space="preserve"> за время реализации проекта составил – </w:t>
      </w:r>
      <w:r w:rsidR="00FE5D23" w:rsidRPr="0028650E">
        <w:rPr>
          <w:rFonts w:cs="Times New Roman"/>
          <w:szCs w:val="28"/>
          <w:shd w:val="clear" w:color="auto" w:fill="FFFFFF"/>
        </w:rPr>
        <w:br/>
      </w:r>
      <w:r w:rsidRPr="0028650E">
        <w:rPr>
          <w:rFonts w:cs="Times New Roman"/>
          <w:szCs w:val="28"/>
          <w:shd w:val="clear" w:color="auto" w:fill="FFFFFF"/>
        </w:rPr>
        <w:t>665,71 млн. рублей (без налога на добавленную стоимость), создано 264 рабочих мест</w:t>
      </w:r>
      <w:r w:rsidR="00FE5D23" w:rsidRPr="0028650E">
        <w:rPr>
          <w:rFonts w:cs="Times New Roman"/>
          <w:szCs w:val="28"/>
          <w:shd w:val="clear" w:color="auto" w:fill="FFFFFF"/>
        </w:rPr>
        <w:t>а</w:t>
      </w:r>
      <w:r w:rsidRPr="0028650E">
        <w:rPr>
          <w:rFonts w:cs="Times New Roman"/>
          <w:szCs w:val="28"/>
          <w:shd w:val="clear" w:color="auto" w:fill="FFFFFF"/>
        </w:rPr>
        <w:t>.</w:t>
      </w:r>
    </w:p>
    <w:p w:rsidR="00CD11D2" w:rsidRPr="0028650E" w:rsidRDefault="00CD11D2" w:rsidP="00CD11D2">
      <w:pPr>
        <w:ind w:firstLine="709"/>
        <w:jc w:val="both"/>
        <w:rPr>
          <w:rFonts w:eastAsia="Courier New" w:cs="Times New Roman"/>
          <w:bCs/>
          <w:szCs w:val="28"/>
        </w:rPr>
      </w:pPr>
      <w:r w:rsidRPr="0028650E">
        <w:rPr>
          <w:rFonts w:eastAsia="Courier New" w:cs="Times New Roman"/>
          <w:bCs/>
          <w:szCs w:val="28"/>
        </w:rPr>
        <w:t xml:space="preserve">На сегодняшний день на территории </w:t>
      </w:r>
      <w:r w:rsidR="0011591A" w:rsidRPr="0028650E">
        <w:rPr>
          <w:rFonts w:eastAsia="Courier New" w:cs="Times New Roman"/>
          <w:bCs/>
          <w:szCs w:val="28"/>
        </w:rPr>
        <w:t>«</w:t>
      </w:r>
      <w:r w:rsidRPr="0028650E">
        <w:rPr>
          <w:rFonts w:eastAsia="Courier New" w:cs="Times New Roman"/>
          <w:bCs/>
          <w:szCs w:val="28"/>
        </w:rPr>
        <w:t>Индустриального парка – Югра</w:t>
      </w:r>
      <w:r w:rsidR="0011591A" w:rsidRPr="0028650E">
        <w:rPr>
          <w:rFonts w:eastAsia="Courier New" w:cs="Times New Roman"/>
          <w:bCs/>
          <w:szCs w:val="28"/>
        </w:rPr>
        <w:t>»</w:t>
      </w:r>
      <w:r w:rsidRPr="0028650E">
        <w:rPr>
          <w:rFonts w:eastAsia="Courier New" w:cs="Times New Roman"/>
          <w:bCs/>
          <w:szCs w:val="28"/>
        </w:rPr>
        <w:t xml:space="preserve"> осуществляют производственную деятельность 15 резидентов, объем услуг</w:t>
      </w:r>
      <w:r w:rsidR="00FE5D23" w:rsidRPr="0028650E">
        <w:rPr>
          <w:rFonts w:eastAsia="Courier New" w:cs="Times New Roman"/>
          <w:bCs/>
          <w:szCs w:val="28"/>
        </w:rPr>
        <w:t xml:space="preserve"> </w:t>
      </w:r>
      <w:r w:rsidRPr="0028650E">
        <w:rPr>
          <w:rFonts w:eastAsia="Courier New" w:cs="Times New Roman"/>
          <w:bCs/>
          <w:szCs w:val="28"/>
        </w:rPr>
        <w:t>/</w:t>
      </w:r>
      <w:r w:rsidR="00FE5D23" w:rsidRPr="0028650E">
        <w:rPr>
          <w:rFonts w:eastAsia="Courier New" w:cs="Times New Roman"/>
          <w:bCs/>
          <w:szCs w:val="28"/>
        </w:rPr>
        <w:t xml:space="preserve"> </w:t>
      </w:r>
      <w:r w:rsidRPr="0028650E">
        <w:rPr>
          <w:rFonts w:eastAsia="Courier New" w:cs="Times New Roman"/>
          <w:bCs/>
          <w:szCs w:val="28"/>
        </w:rPr>
        <w:t>продукции которых составляет 530 млн. рублей.</w:t>
      </w:r>
    </w:p>
    <w:p w:rsidR="00CD11D2" w:rsidRPr="0028650E" w:rsidRDefault="00CD11D2" w:rsidP="00CD11D2">
      <w:pPr>
        <w:ind w:firstLine="709"/>
        <w:jc w:val="both"/>
        <w:rPr>
          <w:rFonts w:cs="Times New Roman"/>
          <w:szCs w:val="28"/>
        </w:rPr>
      </w:pPr>
      <w:r w:rsidRPr="0028650E">
        <w:rPr>
          <w:rFonts w:cs="Times New Roman"/>
          <w:szCs w:val="28"/>
        </w:rPr>
        <w:t xml:space="preserve">Резиденты </w:t>
      </w:r>
      <w:r w:rsidR="00FE5D23" w:rsidRPr="0028650E">
        <w:rPr>
          <w:rFonts w:cs="Times New Roman"/>
          <w:szCs w:val="28"/>
        </w:rPr>
        <w:t>и</w:t>
      </w:r>
      <w:r w:rsidRPr="0028650E">
        <w:rPr>
          <w:rFonts w:cs="Times New Roman"/>
          <w:szCs w:val="28"/>
        </w:rPr>
        <w:t>ндустриального парка оказывают следующие услуги:</w:t>
      </w:r>
    </w:p>
    <w:p w:rsidR="00CD11D2" w:rsidRPr="0028650E" w:rsidRDefault="00CD11D2" w:rsidP="00CD11D2">
      <w:pPr>
        <w:ind w:firstLine="709"/>
        <w:jc w:val="both"/>
        <w:rPr>
          <w:rFonts w:cs="Times New Roman"/>
          <w:szCs w:val="28"/>
        </w:rPr>
      </w:pPr>
      <w:r w:rsidRPr="0028650E">
        <w:rPr>
          <w:rFonts w:cs="Times New Roman"/>
          <w:szCs w:val="28"/>
        </w:rPr>
        <w:t>- обслуживание трубной продукции;</w:t>
      </w:r>
    </w:p>
    <w:p w:rsidR="00CD11D2" w:rsidRPr="0028650E" w:rsidRDefault="00CD11D2" w:rsidP="00CD11D2">
      <w:pPr>
        <w:ind w:firstLine="709"/>
        <w:jc w:val="both"/>
        <w:rPr>
          <w:rFonts w:cs="Times New Roman"/>
          <w:szCs w:val="28"/>
        </w:rPr>
      </w:pPr>
      <w:r w:rsidRPr="0028650E">
        <w:rPr>
          <w:rFonts w:cs="Times New Roman"/>
          <w:szCs w:val="28"/>
        </w:rPr>
        <w:t>- услуги по лейнированию труб;</w:t>
      </w:r>
    </w:p>
    <w:p w:rsidR="00CD11D2" w:rsidRPr="0028650E" w:rsidRDefault="00CD11D2" w:rsidP="00CD11D2">
      <w:pPr>
        <w:ind w:firstLine="709"/>
        <w:jc w:val="both"/>
        <w:rPr>
          <w:rFonts w:cs="Times New Roman"/>
          <w:szCs w:val="28"/>
        </w:rPr>
      </w:pPr>
      <w:r w:rsidRPr="0028650E">
        <w:rPr>
          <w:rFonts w:cs="Times New Roman"/>
          <w:szCs w:val="28"/>
        </w:rPr>
        <w:t>- обработка металлов и нанесение покрытий на металлы;</w:t>
      </w:r>
    </w:p>
    <w:p w:rsidR="00CD11D2" w:rsidRPr="0028650E" w:rsidRDefault="00CD11D2" w:rsidP="00CD11D2">
      <w:pPr>
        <w:ind w:firstLine="709"/>
        <w:jc w:val="both"/>
        <w:rPr>
          <w:rFonts w:cs="Times New Roman"/>
          <w:szCs w:val="28"/>
        </w:rPr>
      </w:pPr>
      <w:r w:rsidRPr="0028650E">
        <w:rPr>
          <w:rFonts w:cs="Times New Roman"/>
          <w:szCs w:val="28"/>
        </w:rPr>
        <w:t>- ремонт нефтяного оборудования (электрические центробежные насосы, системы верхнего привода);</w:t>
      </w:r>
    </w:p>
    <w:p w:rsidR="00CD11D2" w:rsidRPr="0028650E" w:rsidRDefault="00CD11D2" w:rsidP="00CD11D2">
      <w:pPr>
        <w:ind w:firstLine="709"/>
        <w:jc w:val="both"/>
        <w:rPr>
          <w:rFonts w:cs="Times New Roman"/>
          <w:szCs w:val="28"/>
        </w:rPr>
      </w:pPr>
      <w:r w:rsidRPr="0028650E">
        <w:rPr>
          <w:rFonts w:cs="Times New Roman"/>
          <w:szCs w:val="28"/>
        </w:rPr>
        <w:t>- ловильный сервис;</w:t>
      </w:r>
    </w:p>
    <w:p w:rsidR="00CD11D2" w:rsidRPr="0028650E" w:rsidRDefault="00CD11D2" w:rsidP="00CD11D2">
      <w:pPr>
        <w:ind w:firstLine="709"/>
        <w:jc w:val="both"/>
        <w:rPr>
          <w:rFonts w:cs="Times New Roman"/>
          <w:szCs w:val="28"/>
        </w:rPr>
      </w:pPr>
      <w:r w:rsidRPr="0028650E">
        <w:rPr>
          <w:rFonts w:cs="Times New Roman"/>
          <w:szCs w:val="28"/>
        </w:rPr>
        <w:t>- лазерная наплавка и газотермическое напыление;</w:t>
      </w:r>
    </w:p>
    <w:p w:rsidR="00CD11D2" w:rsidRPr="0028650E" w:rsidRDefault="00CD11D2" w:rsidP="00CD11D2">
      <w:pPr>
        <w:ind w:firstLine="709"/>
        <w:jc w:val="both"/>
        <w:rPr>
          <w:rFonts w:cs="Times New Roman"/>
          <w:szCs w:val="28"/>
        </w:rPr>
      </w:pPr>
      <w:r w:rsidRPr="0028650E">
        <w:rPr>
          <w:rFonts w:cs="Times New Roman"/>
          <w:szCs w:val="28"/>
        </w:rPr>
        <w:t>- металлоконструкции;</w:t>
      </w:r>
    </w:p>
    <w:p w:rsidR="00CD11D2" w:rsidRPr="0028650E" w:rsidRDefault="00CD11D2" w:rsidP="00CD11D2">
      <w:pPr>
        <w:ind w:firstLine="709"/>
        <w:jc w:val="both"/>
        <w:rPr>
          <w:rFonts w:cs="Times New Roman"/>
          <w:szCs w:val="28"/>
        </w:rPr>
      </w:pPr>
      <w:r w:rsidRPr="0028650E">
        <w:rPr>
          <w:rFonts w:cs="Times New Roman"/>
          <w:szCs w:val="28"/>
        </w:rPr>
        <w:t>- строительство инженерных коммуникаций;</w:t>
      </w:r>
    </w:p>
    <w:p w:rsidR="00CD11D2" w:rsidRPr="0028650E" w:rsidRDefault="00CD11D2" w:rsidP="00CD11D2">
      <w:pPr>
        <w:ind w:firstLine="709"/>
        <w:jc w:val="both"/>
        <w:rPr>
          <w:rFonts w:cs="Times New Roman"/>
          <w:szCs w:val="28"/>
        </w:rPr>
      </w:pPr>
      <w:r w:rsidRPr="0028650E">
        <w:rPr>
          <w:rFonts w:cs="Times New Roman"/>
          <w:szCs w:val="28"/>
        </w:rPr>
        <w:t>- сервисное сопровождение оборудования на месторождениях;</w:t>
      </w:r>
    </w:p>
    <w:p w:rsidR="00CD11D2" w:rsidRPr="0028650E" w:rsidRDefault="00CD11D2" w:rsidP="00CD11D2">
      <w:pPr>
        <w:ind w:firstLine="709"/>
        <w:jc w:val="both"/>
        <w:rPr>
          <w:rFonts w:cs="Times New Roman"/>
          <w:szCs w:val="28"/>
        </w:rPr>
      </w:pPr>
      <w:r w:rsidRPr="0028650E">
        <w:rPr>
          <w:rFonts w:cs="Times New Roman"/>
          <w:szCs w:val="28"/>
        </w:rPr>
        <w:t>- производство и восстановление немагнитных утяжеленных бурильных труб;</w:t>
      </w:r>
    </w:p>
    <w:p w:rsidR="00CD11D2" w:rsidRPr="0028650E" w:rsidRDefault="00CD11D2" w:rsidP="00CD11D2">
      <w:pPr>
        <w:ind w:firstLine="709"/>
        <w:jc w:val="both"/>
        <w:rPr>
          <w:rFonts w:cs="Times New Roman"/>
          <w:szCs w:val="28"/>
        </w:rPr>
      </w:pPr>
      <w:r w:rsidRPr="0028650E">
        <w:rPr>
          <w:rFonts w:cs="Times New Roman"/>
          <w:szCs w:val="28"/>
        </w:rPr>
        <w:t>- электрощитовая продукция;</w:t>
      </w:r>
    </w:p>
    <w:p w:rsidR="00CD11D2" w:rsidRPr="0028650E" w:rsidRDefault="00CD11D2" w:rsidP="00CD11D2">
      <w:pPr>
        <w:ind w:firstLine="709"/>
        <w:jc w:val="both"/>
        <w:rPr>
          <w:rFonts w:cs="Times New Roman"/>
          <w:szCs w:val="28"/>
        </w:rPr>
      </w:pPr>
      <w:r w:rsidRPr="0028650E">
        <w:rPr>
          <w:rFonts w:cs="Times New Roman"/>
          <w:szCs w:val="28"/>
        </w:rPr>
        <w:t>- ультразвуковая дефектоскопия.</w:t>
      </w:r>
    </w:p>
    <w:p w:rsidR="00CD11D2" w:rsidRPr="0028650E" w:rsidRDefault="00CD11D2" w:rsidP="00CD11D2">
      <w:pPr>
        <w:ind w:firstLine="709"/>
        <w:jc w:val="both"/>
        <w:rPr>
          <w:rFonts w:cs="Times New Roman"/>
          <w:szCs w:val="28"/>
        </w:rPr>
      </w:pPr>
      <w:r w:rsidRPr="0028650E">
        <w:rPr>
          <w:rFonts w:cs="Times New Roman"/>
          <w:szCs w:val="28"/>
        </w:rPr>
        <w:t xml:space="preserve">В настоящее время построены и введены в эксплуатацию </w:t>
      </w:r>
      <w:r w:rsidR="00FE5D23" w:rsidRPr="0028650E">
        <w:rPr>
          <w:rFonts w:cs="Times New Roman"/>
          <w:szCs w:val="28"/>
        </w:rPr>
        <w:t>2 очереди и</w:t>
      </w:r>
      <w:r w:rsidRPr="0028650E">
        <w:rPr>
          <w:rFonts w:cs="Times New Roman"/>
          <w:szCs w:val="28"/>
        </w:rPr>
        <w:t>ндустриального парка:</w:t>
      </w:r>
    </w:p>
    <w:p w:rsidR="00CD11D2" w:rsidRPr="0028650E" w:rsidRDefault="00CD11D2" w:rsidP="00CD11D2">
      <w:pPr>
        <w:ind w:firstLine="709"/>
        <w:jc w:val="both"/>
        <w:rPr>
          <w:rFonts w:cs="Times New Roman"/>
          <w:szCs w:val="28"/>
        </w:rPr>
      </w:pPr>
      <w:r w:rsidRPr="0028650E">
        <w:rPr>
          <w:rFonts w:cs="Times New Roman"/>
          <w:szCs w:val="28"/>
        </w:rPr>
        <w:t xml:space="preserve">- реконструированный производственный цех, общей площадью </w:t>
      </w:r>
      <w:r w:rsidR="00FE5D23" w:rsidRPr="0028650E">
        <w:rPr>
          <w:rFonts w:cs="Times New Roman"/>
          <w:szCs w:val="28"/>
        </w:rPr>
        <w:br/>
      </w:r>
      <w:r w:rsidRPr="0028650E">
        <w:rPr>
          <w:rFonts w:cs="Times New Roman"/>
          <w:szCs w:val="28"/>
        </w:rPr>
        <w:t xml:space="preserve">9 940 кв. метров, </w:t>
      </w:r>
    </w:p>
    <w:p w:rsidR="00CD11D2" w:rsidRPr="0028650E" w:rsidRDefault="00CD11D2" w:rsidP="00CD11D2">
      <w:pPr>
        <w:ind w:firstLine="709"/>
        <w:jc w:val="both"/>
        <w:rPr>
          <w:rFonts w:cs="Times New Roman"/>
          <w:szCs w:val="28"/>
        </w:rPr>
      </w:pPr>
      <w:r w:rsidRPr="0028650E">
        <w:rPr>
          <w:rFonts w:cs="Times New Roman"/>
          <w:szCs w:val="28"/>
        </w:rPr>
        <w:t>- склад закрытого хранения, площадью 4989</w:t>
      </w:r>
      <w:r w:rsidR="00FE5D23" w:rsidRPr="0028650E">
        <w:rPr>
          <w:rFonts w:cs="Times New Roman"/>
          <w:szCs w:val="28"/>
        </w:rPr>
        <w:t>,</w:t>
      </w:r>
      <w:r w:rsidRPr="0028650E">
        <w:rPr>
          <w:rFonts w:cs="Times New Roman"/>
          <w:szCs w:val="28"/>
        </w:rPr>
        <w:t xml:space="preserve">7 кв. метров. </w:t>
      </w:r>
    </w:p>
    <w:p w:rsidR="00CD11D2" w:rsidRPr="0028650E" w:rsidRDefault="00CD11D2" w:rsidP="00CD11D2">
      <w:pPr>
        <w:ind w:firstLine="709"/>
        <w:jc w:val="both"/>
        <w:rPr>
          <w:rFonts w:cs="Times New Roman"/>
          <w:szCs w:val="28"/>
        </w:rPr>
      </w:pPr>
      <w:r w:rsidRPr="0028650E">
        <w:rPr>
          <w:rFonts w:cs="Times New Roman"/>
          <w:szCs w:val="28"/>
        </w:rPr>
        <w:t>- газовая котельная 2 МВт, КТИН 2МВт.</w:t>
      </w:r>
    </w:p>
    <w:p w:rsidR="00CD11D2" w:rsidRPr="0028650E" w:rsidRDefault="00CD11D2" w:rsidP="00CD11D2">
      <w:pPr>
        <w:ind w:firstLine="709"/>
        <w:jc w:val="both"/>
        <w:rPr>
          <w:rFonts w:cs="Times New Roman"/>
          <w:szCs w:val="28"/>
          <w:shd w:val="clear" w:color="auto" w:fill="FFFFFF"/>
        </w:rPr>
      </w:pPr>
      <w:r w:rsidRPr="0028650E">
        <w:rPr>
          <w:rFonts w:cs="Times New Roman"/>
          <w:szCs w:val="28"/>
        </w:rPr>
        <w:t xml:space="preserve">В рамках </w:t>
      </w:r>
      <w:r w:rsidR="00FE5D23" w:rsidRPr="0028650E">
        <w:rPr>
          <w:rFonts w:cs="Times New Roman"/>
          <w:szCs w:val="28"/>
        </w:rPr>
        <w:t>3</w:t>
      </w:r>
      <w:r w:rsidRPr="0028650E">
        <w:rPr>
          <w:rFonts w:cs="Times New Roman"/>
          <w:szCs w:val="28"/>
        </w:rPr>
        <w:t xml:space="preserve"> очереди </w:t>
      </w:r>
      <w:r w:rsidR="00FE5D23" w:rsidRPr="0028650E">
        <w:rPr>
          <w:rFonts w:cs="Times New Roman"/>
          <w:szCs w:val="28"/>
        </w:rPr>
        <w:t>индустриального п</w:t>
      </w:r>
      <w:r w:rsidRPr="0028650E">
        <w:rPr>
          <w:rFonts w:cs="Times New Roman"/>
          <w:szCs w:val="28"/>
        </w:rPr>
        <w:t xml:space="preserve">арка выполняются работы </w:t>
      </w:r>
      <w:r w:rsidR="00FE5D23" w:rsidRPr="0028650E">
        <w:rPr>
          <w:rFonts w:cs="Times New Roman"/>
          <w:szCs w:val="28"/>
        </w:rPr>
        <w:br/>
      </w:r>
      <w:r w:rsidRPr="0028650E">
        <w:rPr>
          <w:rFonts w:cs="Times New Roman"/>
          <w:szCs w:val="28"/>
        </w:rPr>
        <w:t>по проектированию универсальных производственных зданий, общей площадью 3 000 кв. метра, а также предпроектные наработки по другим объектам проектирования.</w:t>
      </w:r>
    </w:p>
    <w:p w:rsidR="00CD11D2" w:rsidRPr="0028650E" w:rsidRDefault="00CD11D2" w:rsidP="00CD11D2">
      <w:pPr>
        <w:ind w:firstLine="709"/>
        <w:jc w:val="both"/>
        <w:rPr>
          <w:rFonts w:cs="Times New Roman"/>
          <w:szCs w:val="28"/>
        </w:rPr>
      </w:pPr>
      <w:r w:rsidRPr="0028650E">
        <w:rPr>
          <w:rFonts w:cs="Times New Roman"/>
          <w:szCs w:val="28"/>
        </w:rPr>
        <w:t xml:space="preserve">Обществом с ограниченной ответственностью «Сургутский металлургический комплекс» в городе реализуется проект по созданию производственного комплекса по выпуску фасонного проката мощностью </w:t>
      </w:r>
      <w:r w:rsidRPr="0028650E">
        <w:rPr>
          <w:rFonts w:cs="Times New Roman"/>
          <w:szCs w:val="28"/>
        </w:rPr>
        <w:br/>
        <w:t xml:space="preserve">100 тыс. тонн в год. Технологический цикл предполагает сбор и переработку металлолома, литье и выпуск готовой продукции. </w:t>
      </w:r>
    </w:p>
    <w:p w:rsidR="00FE5D23" w:rsidRPr="0028650E" w:rsidRDefault="00FE5D23" w:rsidP="00FE5D23">
      <w:pPr>
        <w:ind w:firstLine="709"/>
        <w:jc w:val="both"/>
        <w:rPr>
          <w:rFonts w:eastAsia="Courier New" w:cs="Times New Roman"/>
          <w:bCs/>
          <w:szCs w:val="28"/>
        </w:rPr>
      </w:pPr>
      <w:r w:rsidRPr="0028650E">
        <w:rPr>
          <w:rFonts w:eastAsia="Courier New" w:cs="Times New Roman"/>
          <w:bCs/>
          <w:szCs w:val="28"/>
        </w:rPr>
        <w:t>В 2022 году с целью создания условия для привлечения долгосрочных инвестиций в экономику округа, между Правительством Ханты-Мансийского автономного округа – Югры и обществом с ограниченной ответственностью «Сургутский металлургический комплекс» заключено первое региональное соглашение о защите и поощрении капиталовложений.</w:t>
      </w:r>
    </w:p>
    <w:p w:rsidR="00CD11D2" w:rsidRPr="0028650E" w:rsidRDefault="00CD11D2" w:rsidP="00CD11D2">
      <w:pPr>
        <w:ind w:firstLine="709"/>
        <w:jc w:val="both"/>
        <w:rPr>
          <w:rFonts w:cs="Times New Roman"/>
          <w:szCs w:val="28"/>
        </w:rPr>
      </w:pPr>
      <w:r w:rsidRPr="0028650E">
        <w:rPr>
          <w:rFonts w:cs="Times New Roman"/>
          <w:szCs w:val="28"/>
        </w:rPr>
        <w:t xml:space="preserve">Проект включен в перечень объектов социально-культурного </w:t>
      </w:r>
      <w:r w:rsidRPr="0028650E">
        <w:rPr>
          <w:rFonts w:cs="Times New Roman"/>
          <w:szCs w:val="28"/>
        </w:rPr>
        <w:br/>
        <w:t xml:space="preserve">и коммунально-бытового назначения, масштабных инвестиционных проектов, утвержденный постановлением Правительства Ханты-Мансийского автономного округа – Югры от 31.10.2021 № 474-п «О государственной программе Ханты-Мансийского автономного округа – Югры «Развитие промышленности и туризма». На совете при Правительстве Ханты-Мансийского автономного округа – Югры по вопросам развития инвестиционной деятельности в автономном округе 28.09.2021 согласовано предоставление земельного участка площадью 3,5 га без проведения торгов. </w:t>
      </w:r>
    </w:p>
    <w:p w:rsidR="00CD11D2" w:rsidRPr="0028650E" w:rsidRDefault="00CD11D2" w:rsidP="00CD11D2">
      <w:pPr>
        <w:ind w:firstLine="709"/>
        <w:jc w:val="both"/>
        <w:rPr>
          <w:rFonts w:cs="Times New Roman"/>
          <w:szCs w:val="28"/>
        </w:rPr>
      </w:pPr>
      <w:r w:rsidRPr="0028650E">
        <w:rPr>
          <w:rFonts w:cs="Times New Roman"/>
          <w:szCs w:val="28"/>
        </w:rPr>
        <w:t xml:space="preserve">Планируемый объем инвестиций для реализации проекта </w:t>
      </w:r>
      <w:r w:rsidRPr="0028650E">
        <w:rPr>
          <w:rFonts w:cs="Times New Roman"/>
          <w:szCs w:val="28"/>
        </w:rPr>
        <w:br/>
        <w:t xml:space="preserve">2,35 млрд. рублей, в том числе сумма привлеченных средств – 494 млн. рублей. Объем налоговых поступлений к 2030 году в бюджеты бюджетной системы Российской Федерации составит 1,6 млрд. рублей. Реализация инвестиционного проекта позволит создать не менее 352 единиц новых рабочих мест. </w:t>
      </w:r>
    </w:p>
    <w:p w:rsidR="00CD11D2" w:rsidRPr="0028650E" w:rsidRDefault="00CD11D2" w:rsidP="00CD11D2">
      <w:pPr>
        <w:ind w:firstLine="709"/>
        <w:jc w:val="both"/>
        <w:rPr>
          <w:rFonts w:cs="Times New Roman"/>
          <w:szCs w:val="28"/>
        </w:rPr>
      </w:pPr>
      <w:r w:rsidRPr="0028650E">
        <w:rPr>
          <w:rFonts w:cs="Times New Roman"/>
          <w:szCs w:val="28"/>
        </w:rPr>
        <w:t>Проведены работы по реконструкции здания и смонтировано оборудование газопоршневой электростанции. Ведутся строительно-монтажные работы по реконструкции производственных зданий под создание прокатного производства, под блок водоподготовки оборотного технологического цикла охлаждающей воды. Завершение строительно-монтажных</w:t>
      </w:r>
      <w:r w:rsidR="002A30AE" w:rsidRPr="0028650E">
        <w:rPr>
          <w:rFonts w:cs="Times New Roman"/>
          <w:szCs w:val="28"/>
        </w:rPr>
        <w:t>,</w:t>
      </w:r>
      <w:r w:rsidRPr="0028650E">
        <w:rPr>
          <w:rFonts w:cs="Times New Roman"/>
          <w:szCs w:val="28"/>
        </w:rPr>
        <w:t xml:space="preserve"> пусконаладочных работ и проведение горячего испытания планируется во 2 квартале 2024 года. </w:t>
      </w:r>
    </w:p>
    <w:p w:rsidR="00CD11D2" w:rsidRPr="0028650E" w:rsidRDefault="00CD11D2" w:rsidP="00CD11D2">
      <w:pPr>
        <w:ind w:firstLine="709"/>
        <w:jc w:val="both"/>
        <w:rPr>
          <w:rFonts w:cs="Times New Roman"/>
          <w:szCs w:val="28"/>
        </w:rPr>
      </w:pPr>
      <w:r w:rsidRPr="0028650E">
        <w:rPr>
          <w:rFonts w:cs="Times New Roman"/>
          <w:szCs w:val="28"/>
        </w:rPr>
        <w:t xml:space="preserve">Продукция нового металлургического комплекса, а именно металлопрокат и арматура, будут востребованы как строительной отраслью города, так </w:t>
      </w:r>
      <w:r w:rsidRPr="0028650E">
        <w:rPr>
          <w:rFonts w:cs="Times New Roman"/>
          <w:szCs w:val="28"/>
        </w:rPr>
        <w:br/>
        <w:t>и автономного округа.</w:t>
      </w:r>
    </w:p>
    <w:p w:rsidR="00CD11D2" w:rsidRPr="0028650E" w:rsidRDefault="00CD11D2" w:rsidP="00CD11D2">
      <w:pPr>
        <w:ind w:firstLine="709"/>
        <w:jc w:val="both"/>
        <w:rPr>
          <w:rFonts w:cs="Times New Roman"/>
          <w:szCs w:val="28"/>
        </w:rPr>
      </w:pPr>
      <w:r w:rsidRPr="0028650E">
        <w:rPr>
          <w:rFonts w:cs="Times New Roman"/>
          <w:szCs w:val="28"/>
        </w:rPr>
        <w:t xml:space="preserve">Также, в рамках соглашения о сопровождении при реализации инвестиционного проекта по принципу «одного окна» в муниципальном образовании городской округ Сургут Ханты-Мансийского автономного округа – Югры, реализуется инвестиционный проект «Оптимизация и развитие производственного комплекса «НОВОТЕХ» в части капитального ремонта </w:t>
      </w:r>
      <w:r w:rsidR="00631887" w:rsidRPr="0028650E">
        <w:rPr>
          <w:rFonts w:cs="Times New Roman"/>
          <w:szCs w:val="28"/>
        </w:rPr>
        <w:br/>
      </w:r>
      <w:r w:rsidRPr="0028650E">
        <w:rPr>
          <w:rFonts w:cs="Times New Roman"/>
          <w:szCs w:val="28"/>
        </w:rPr>
        <w:t xml:space="preserve">и восстановления грузовой техники. Реализация проекта связана со сферой экономики в области ремонта и технического обслуживания машин </w:t>
      </w:r>
      <w:r w:rsidR="00631887" w:rsidRPr="0028650E">
        <w:rPr>
          <w:rFonts w:cs="Times New Roman"/>
          <w:szCs w:val="28"/>
        </w:rPr>
        <w:br/>
      </w:r>
      <w:r w:rsidRPr="0028650E">
        <w:rPr>
          <w:rFonts w:cs="Times New Roman"/>
          <w:szCs w:val="28"/>
        </w:rPr>
        <w:t>и оборудования в целях импортозамещения.</w:t>
      </w:r>
    </w:p>
    <w:p w:rsidR="00CD11D2" w:rsidRPr="0028650E" w:rsidRDefault="00CD11D2" w:rsidP="00CD11D2">
      <w:pPr>
        <w:ind w:firstLine="709"/>
        <w:jc w:val="both"/>
        <w:rPr>
          <w:rFonts w:cs="Times New Roman"/>
          <w:szCs w:val="28"/>
        </w:rPr>
      </w:pPr>
      <w:r w:rsidRPr="0028650E">
        <w:rPr>
          <w:rFonts w:cs="Times New Roman"/>
          <w:szCs w:val="28"/>
        </w:rPr>
        <w:t>В настоящее время заключено 10 концессионных соглашений инвестиционной емкостью 13,4 млрд. рублей.</w:t>
      </w:r>
    </w:p>
    <w:p w:rsidR="00CD11D2" w:rsidRPr="0028650E" w:rsidRDefault="00CD11D2" w:rsidP="00CD11D2">
      <w:pPr>
        <w:ind w:firstLine="709"/>
        <w:jc w:val="both"/>
        <w:rPr>
          <w:rFonts w:cs="Times New Roman"/>
          <w:szCs w:val="28"/>
        </w:rPr>
      </w:pPr>
      <w:r w:rsidRPr="0028650E">
        <w:rPr>
          <w:rFonts w:cs="Times New Roman"/>
          <w:szCs w:val="28"/>
        </w:rPr>
        <w:t xml:space="preserve">В целях создания условий для подготовки конкурентоспособных граждан, обеспечения доступного и качественного непрерывного образования, соответствующего требованиям инновационного развития экономики города, современным потребностям общества, реализуются инвестиционные проекты </w:t>
      </w:r>
      <w:r w:rsidR="00631887" w:rsidRPr="0028650E">
        <w:rPr>
          <w:rFonts w:cs="Times New Roman"/>
          <w:szCs w:val="28"/>
        </w:rPr>
        <w:br/>
      </w:r>
      <w:r w:rsidRPr="0028650E">
        <w:rPr>
          <w:rFonts w:cs="Times New Roman"/>
          <w:szCs w:val="28"/>
        </w:rPr>
        <w:t xml:space="preserve">в сфере образования, в том числе заключены концессионные соглашения </w:t>
      </w:r>
      <w:r w:rsidR="00631887" w:rsidRPr="0028650E">
        <w:rPr>
          <w:rFonts w:cs="Times New Roman"/>
          <w:szCs w:val="28"/>
        </w:rPr>
        <w:br/>
      </w:r>
      <w:r w:rsidRPr="0028650E">
        <w:rPr>
          <w:rFonts w:cs="Times New Roman"/>
          <w:szCs w:val="28"/>
        </w:rPr>
        <w:t>в отношении объектов:</w:t>
      </w:r>
    </w:p>
    <w:p w:rsidR="00CD11D2" w:rsidRPr="0028650E" w:rsidRDefault="00CD11D2" w:rsidP="00CD11D2">
      <w:pPr>
        <w:pStyle w:val="aff3"/>
        <w:ind w:firstLine="709"/>
        <w:rPr>
          <w:sz w:val="28"/>
          <w:szCs w:val="28"/>
        </w:rPr>
      </w:pPr>
      <w:r w:rsidRPr="0028650E">
        <w:rPr>
          <w:sz w:val="28"/>
          <w:szCs w:val="28"/>
        </w:rPr>
        <w:t xml:space="preserve">1. </w:t>
      </w:r>
      <w:r w:rsidRPr="0028650E">
        <w:rPr>
          <w:rFonts w:eastAsia="Calibri"/>
          <w:sz w:val="28"/>
          <w:szCs w:val="28"/>
        </w:rPr>
        <w:t xml:space="preserve">«Средняя общеобразовательная школа № 9 в микрорайоне 39 </w:t>
      </w:r>
      <w:r w:rsidRPr="0028650E">
        <w:rPr>
          <w:rFonts w:eastAsia="Calibri"/>
          <w:sz w:val="28"/>
          <w:szCs w:val="28"/>
        </w:rPr>
        <w:br/>
        <w:t xml:space="preserve">города Сургута. Блок 2» в Ханты-Мансийском автономном округе – Югре </w:t>
      </w:r>
      <w:r w:rsidR="00631887" w:rsidRPr="0028650E">
        <w:rPr>
          <w:rFonts w:eastAsia="Calibri"/>
          <w:sz w:val="28"/>
          <w:szCs w:val="28"/>
        </w:rPr>
        <w:br/>
      </w:r>
      <w:r w:rsidRPr="0028650E">
        <w:rPr>
          <w:rFonts w:eastAsia="Calibri"/>
          <w:sz w:val="28"/>
          <w:szCs w:val="28"/>
        </w:rPr>
        <w:t>на 550 ученических мест. Концессионное с</w:t>
      </w:r>
      <w:r w:rsidR="00631887" w:rsidRPr="0028650E">
        <w:rPr>
          <w:rFonts w:eastAsia="Calibri"/>
          <w:sz w:val="28"/>
          <w:szCs w:val="28"/>
        </w:rPr>
        <w:t xml:space="preserve">оглашение заключено 14.02.2019 </w:t>
      </w:r>
      <w:r w:rsidR="00631887" w:rsidRPr="0028650E">
        <w:rPr>
          <w:rFonts w:eastAsia="Calibri"/>
          <w:sz w:val="28"/>
          <w:szCs w:val="28"/>
        </w:rPr>
        <w:br/>
      </w:r>
      <w:r w:rsidRPr="0028650E">
        <w:rPr>
          <w:rFonts w:eastAsia="Calibri"/>
          <w:sz w:val="28"/>
          <w:szCs w:val="28"/>
        </w:rPr>
        <w:t xml:space="preserve">с обществом с ограниченной ответственностью «Инвестстройцентр». Объект введен в эксплуатацию в 1 квартале 2022 года. </w:t>
      </w:r>
      <w:r w:rsidRPr="0028650E">
        <w:rPr>
          <w:sz w:val="28"/>
          <w:szCs w:val="28"/>
        </w:rPr>
        <w:t xml:space="preserve">Это первый объект образования </w:t>
      </w:r>
      <w:r w:rsidR="00631887" w:rsidRPr="0028650E">
        <w:rPr>
          <w:sz w:val="28"/>
          <w:szCs w:val="28"/>
        </w:rPr>
        <w:br/>
      </w:r>
      <w:r w:rsidRPr="0028650E">
        <w:rPr>
          <w:sz w:val="28"/>
          <w:szCs w:val="28"/>
        </w:rPr>
        <w:t xml:space="preserve">в Российской Федерации, построенный в рамках концессионного механизма. </w:t>
      </w:r>
      <w:r w:rsidR="00631887" w:rsidRPr="0028650E">
        <w:rPr>
          <w:sz w:val="28"/>
          <w:szCs w:val="28"/>
        </w:rPr>
        <w:br/>
      </w:r>
      <w:r w:rsidRPr="0028650E">
        <w:rPr>
          <w:sz w:val="28"/>
          <w:szCs w:val="28"/>
        </w:rPr>
        <w:t>В настоящее время концессионером эксплуатируется объект концессионного соглашения. Срок эксплуатации – 5 лет.</w:t>
      </w:r>
    </w:p>
    <w:p w:rsidR="00CD11D2" w:rsidRPr="0028650E" w:rsidRDefault="0011591A" w:rsidP="00CD11D2">
      <w:pPr>
        <w:ind w:firstLine="709"/>
        <w:jc w:val="both"/>
        <w:rPr>
          <w:rFonts w:cs="Times New Roman"/>
          <w:szCs w:val="28"/>
        </w:rPr>
      </w:pPr>
      <w:r w:rsidRPr="0028650E">
        <w:rPr>
          <w:rFonts w:cs="Times New Roman"/>
          <w:szCs w:val="28"/>
        </w:rPr>
        <w:t>2</w:t>
      </w:r>
      <w:r w:rsidR="00CD11D2" w:rsidRPr="0028650E">
        <w:rPr>
          <w:rFonts w:cs="Times New Roman"/>
          <w:szCs w:val="28"/>
        </w:rPr>
        <w:t xml:space="preserve">. Концессионное соглашение от 04.10.2022 № 01-12-864/2 </w:t>
      </w:r>
      <w:r w:rsidR="003F6808" w:rsidRPr="0028650E">
        <w:rPr>
          <w:rFonts w:cs="Times New Roman"/>
          <w:szCs w:val="28"/>
        </w:rPr>
        <w:br/>
      </w:r>
      <w:r w:rsidR="00CD11D2" w:rsidRPr="0028650E">
        <w:rPr>
          <w:rFonts w:cs="Times New Roman"/>
          <w:szCs w:val="28"/>
        </w:rPr>
        <w:t>о финансировании, проектировании, строительстве и эксплуатации объекта образования «Средняя общеобразовательная школа в микрорайоне 20 А города Сургута (Общеобразовательная организация с универсальной безбарьерной средой)» Ханты-Мансийского автономного округа –Югры.</w:t>
      </w:r>
    </w:p>
    <w:p w:rsidR="00CD11D2" w:rsidRPr="0028650E" w:rsidRDefault="00CD11D2" w:rsidP="00CD11D2">
      <w:pPr>
        <w:ind w:firstLine="709"/>
        <w:jc w:val="both"/>
        <w:rPr>
          <w:rFonts w:cs="Times New Roman"/>
          <w:szCs w:val="28"/>
        </w:rPr>
      </w:pPr>
      <w:r w:rsidRPr="0028650E">
        <w:rPr>
          <w:rFonts w:cs="Times New Roman"/>
          <w:szCs w:val="28"/>
        </w:rPr>
        <w:t xml:space="preserve">Проектом концессионного соглашения предусмотрено создание </w:t>
      </w:r>
      <w:r w:rsidR="003F6808" w:rsidRPr="0028650E">
        <w:rPr>
          <w:rFonts w:cs="Times New Roman"/>
          <w:szCs w:val="28"/>
        </w:rPr>
        <w:br/>
      </w:r>
      <w:r w:rsidRPr="0028650E">
        <w:rPr>
          <w:rFonts w:cs="Times New Roman"/>
          <w:szCs w:val="28"/>
        </w:rPr>
        <w:t>и реконструкция линий наружного освещения, их эксплуатация. В рамках выполнения инвестиционных мероприятий предлагаются к созданию объекты уличного освещения протяженностью сети около 50 километром. Реконструкции подлежат объекты уличного освещения в количестве более 5000 светильников.</w:t>
      </w:r>
    </w:p>
    <w:p w:rsidR="00CD11D2" w:rsidRPr="0028650E" w:rsidRDefault="00CD11D2" w:rsidP="00CD11D2">
      <w:pPr>
        <w:ind w:firstLine="709"/>
        <w:jc w:val="both"/>
        <w:rPr>
          <w:rFonts w:cs="Times New Roman"/>
          <w:szCs w:val="28"/>
        </w:rPr>
      </w:pPr>
      <w:r w:rsidRPr="0028650E">
        <w:rPr>
          <w:rFonts w:cs="Times New Roman"/>
          <w:szCs w:val="28"/>
        </w:rPr>
        <w:t>Реализация проекта позволит внедрить в производственный цикл деятельности новейшее оборудование с целью повышения энергосбережения и усовершенствованные светодиодные светильники сроком полезного использования не менее 20 лет.</w:t>
      </w:r>
    </w:p>
    <w:p w:rsidR="00CD11D2" w:rsidRPr="0028650E" w:rsidRDefault="00CD11D2" w:rsidP="00CD11D2">
      <w:pPr>
        <w:ind w:firstLine="709"/>
        <w:jc w:val="both"/>
        <w:rPr>
          <w:rFonts w:cs="Times New Roman"/>
          <w:szCs w:val="28"/>
        </w:rPr>
      </w:pPr>
      <w:r w:rsidRPr="0028650E">
        <w:rPr>
          <w:rFonts w:cs="Times New Roman"/>
          <w:szCs w:val="28"/>
        </w:rPr>
        <w:t>Администрацией города разработана и размещена на сайте торгов (torgi.gov) конкурсная документация для проведения конкурса на право заключения концессионного соглашения в отношении объектов наружного освещения, находящихся в муниципальной собственности.</w:t>
      </w:r>
    </w:p>
    <w:p w:rsidR="00CD11D2" w:rsidRPr="0028650E" w:rsidRDefault="00CD11D2" w:rsidP="00CD11D2">
      <w:pPr>
        <w:pStyle w:val="aff3"/>
        <w:ind w:firstLine="709"/>
        <w:rPr>
          <w:sz w:val="28"/>
          <w:szCs w:val="28"/>
        </w:rPr>
      </w:pPr>
      <w:r w:rsidRPr="0028650E">
        <w:rPr>
          <w:sz w:val="28"/>
          <w:szCs w:val="28"/>
        </w:rPr>
        <w:t xml:space="preserve">Создание условий, обеспечивающих возможность горожанам вести здоровый образ жизни, систематически заниматься физической культурой </w:t>
      </w:r>
      <w:r w:rsidR="00C74E10" w:rsidRPr="0028650E">
        <w:rPr>
          <w:sz w:val="28"/>
          <w:szCs w:val="28"/>
        </w:rPr>
        <w:br/>
      </w:r>
      <w:r w:rsidRPr="0028650E">
        <w:rPr>
          <w:sz w:val="28"/>
          <w:szCs w:val="28"/>
        </w:rPr>
        <w:t xml:space="preserve">и спортом является одной из национальных целей и стратегических задач развития Российской Федерации. </w:t>
      </w:r>
    </w:p>
    <w:p w:rsidR="00CD11D2" w:rsidRPr="0028650E" w:rsidRDefault="00CD11D2" w:rsidP="00CD11D2">
      <w:pPr>
        <w:tabs>
          <w:tab w:val="left" w:pos="708"/>
          <w:tab w:val="left" w:pos="4125"/>
        </w:tabs>
        <w:ind w:firstLine="709"/>
        <w:jc w:val="both"/>
        <w:rPr>
          <w:rFonts w:cs="Times New Roman"/>
          <w:szCs w:val="28"/>
        </w:rPr>
      </w:pPr>
      <w:r w:rsidRPr="0028650E">
        <w:rPr>
          <w:rFonts w:cs="Times New Roman"/>
          <w:szCs w:val="28"/>
        </w:rPr>
        <w:t xml:space="preserve">В целях повышения уровня обеспеченности города спортивными сооружениями, запланировано строительство </w:t>
      </w:r>
      <w:r w:rsidR="00C74E10" w:rsidRPr="0028650E">
        <w:rPr>
          <w:rFonts w:cs="Times New Roman"/>
          <w:szCs w:val="28"/>
        </w:rPr>
        <w:t>5</w:t>
      </w:r>
      <w:r w:rsidRPr="0028650E">
        <w:rPr>
          <w:rFonts w:cs="Times New Roman"/>
          <w:szCs w:val="28"/>
        </w:rPr>
        <w:t xml:space="preserve"> быстровозводимых спортивных сооружений, которые включены в государственную программу Ханты-Мансийского автономного округа – Югры «Развитие физической культуры </w:t>
      </w:r>
      <w:r w:rsidR="00C74E10" w:rsidRPr="0028650E">
        <w:rPr>
          <w:rFonts w:cs="Times New Roman"/>
          <w:szCs w:val="28"/>
        </w:rPr>
        <w:br/>
      </w:r>
      <w:r w:rsidRPr="0028650E">
        <w:rPr>
          <w:rFonts w:cs="Times New Roman"/>
          <w:szCs w:val="28"/>
        </w:rPr>
        <w:t>и спорта».</w:t>
      </w:r>
    </w:p>
    <w:p w:rsidR="00CD11D2" w:rsidRPr="0028650E" w:rsidRDefault="00CD11D2" w:rsidP="00CD11D2">
      <w:pPr>
        <w:tabs>
          <w:tab w:val="left" w:pos="708"/>
          <w:tab w:val="left" w:pos="4125"/>
        </w:tabs>
        <w:ind w:firstLine="709"/>
        <w:jc w:val="both"/>
        <w:rPr>
          <w:rFonts w:cs="Times New Roman"/>
          <w:szCs w:val="28"/>
        </w:rPr>
      </w:pPr>
      <w:r w:rsidRPr="0028650E">
        <w:rPr>
          <w:rFonts w:cs="Times New Roman"/>
          <w:szCs w:val="28"/>
        </w:rPr>
        <w:t>В 2024 году планируется к вводу 5 спортивных объектов в разных микрорайонах города, в том числе:</w:t>
      </w:r>
    </w:p>
    <w:p w:rsidR="00CD11D2" w:rsidRPr="0028650E" w:rsidRDefault="00CD11D2" w:rsidP="00CD11D2">
      <w:pPr>
        <w:tabs>
          <w:tab w:val="left" w:pos="708"/>
          <w:tab w:val="left" w:pos="4125"/>
        </w:tabs>
        <w:ind w:firstLine="709"/>
        <w:jc w:val="both"/>
        <w:rPr>
          <w:rFonts w:cs="Times New Roman"/>
          <w:szCs w:val="28"/>
        </w:rPr>
      </w:pPr>
      <w:r w:rsidRPr="0028650E">
        <w:rPr>
          <w:rFonts w:cs="Times New Roman"/>
          <w:szCs w:val="28"/>
        </w:rPr>
        <w:t xml:space="preserve">- «Спортивный комплекс с универсальным игровым залом в </w:t>
      </w:r>
      <w:r w:rsidR="00C74E10" w:rsidRPr="0028650E">
        <w:rPr>
          <w:rFonts w:cs="Times New Roman"/>
          <w:szCs w:val="28"/>
        </w:rPr>
        <w:t>микрорайоне</w:t>
      </w:r>
      <w:r w:rsidRPr="0028650E">
        <w:rPr>
          <w:rFonts w:cs="Times New Roman"/>
          <w:szCs w:val="28"/>
        </w:rPr>
        <w:t xml:space="preserve"> А в муниципальном образовании городской округ Сургут Ханты-Мансийского автономного округа – Югры»</w:t>
      </w:r>
      <w:r w:rsidR="0011591A" w:rsidRPr="0028650E">
        <w:rPr>
          <w:rFonts w:cs="Times New Roman"/>
          <w:szCs w:val="28"/>
        </w:rPr>
        <w:t>;</w:t>
      </w:r>
    </w:p>
    <w:p w:rsidR="00CD11D2" w:rsidRPr="0028650E" w:rsidRDefault="0011591A" w:rsidP="0011591A">
      <w:pPr>
        <w:ind w:firstLine="709"/>
        <w:jc w:val="both"/>
        <w:rPr>
          <w:rFonts w:eastAsia="Times New Roman" w:cs="Times New Roman"/>
          <w:szCs w:val="28"/>
        </w:rPr>
      </w:pPr>
      <w:r w:rsidRPr="0028650E">
        <w:rPr>
          <w:rFonts w:cs="Times New Roman"/>
          <w:szCs w:val="28"/>
        </w:rPr>
        <w:t xml:space="preserve">- </w:t>
      </w:r>
      <w:r w:rsidR="00CD11D2" w:rsidRPr="0028650E">
        <w:rPr>
          <w:rFonts w:cs="Times New Roman"/>
          <w:szCs w:val="28"/>
        </w:rPr>
        <w:t xml:space="preserve">«Спортивный комплекс с универсальным игровым залом и дворец боевых искусств в </w:t>
      </w:r>
      <w:r w:rsidR="00C74E10" w:rsidRPr="0028650E">
        <w:rPr>
          <w:rFonts w:cs="Times New Roman"/>
          <w:szCs w:val="28"/>
        </w:rPr>
        <w:t>микрорайоне</w:t>
      </w:r>
      <w:r w:rsidR="00CD11D2" w:rsidRPr="0028650E">
        <w:rPr>
          <w:rFonts w:cs="Times New Roman"/>
          <w:szCs w:val="28"/>
        </w:rPr>
        <w:t xml:space="preserve"> 30А в муниципальном образовании городской округ Сургут Ха</w:t>
      </w:r>
      <w:r w:rsidR="007162CF" w:rsidRPr="0028650E">
        <w:rPr>
          <w:rFonts w:cs="Times New Roman"/>
          <w:szCs w:val="28"/>
        </w:rPr>
        <w:t xml:space="preserve">нты-Мансийском автономном округа – </w:t>
      </w:r>
      <w:r w:rsidR="00CD11D2" w:rsidRPr="0028650E">
        <w:rPr>
          <w:rFonts w:cs="Times New Roman"/>
          <w:szCs w:val="28"/>
        </w:rPr>
        <w:t>Югр</w:t>
      </w:r>
      <w:r w:rsidR="007162CF" w:rsidRPr="0028650E">
        <w:rPr>
          <w:rFonts w:cs="Times New Roman"/>
          <w:szCs w:val="28"/>
        </w:rPr>
        <w:t>ы</w:t>
      </w:r>
      <w:r w:rsidR="00CD11D2" w:rsidRPr="0028650E">
        <w:rPr>
          <w:rFonts w:cs="Times New Roman"/>
          <w:szCs w:val="28"/>
        </w:rPr>
        <w:t>»</w:t>
      </w:r>
      <w:r w:rsidRPr="0028650E">
        <w:rPr>
          <w:rFonts w:cs="Times New Roman"/>
          <w:szCs w:val="28"/>
        </w:rPr>
        <w:t>;</w:t>
      </w:r>
      <w:r w:rsidR="00CD11D2" w:rsidRPr="0028650E">
        <w:rPr>
          <w:rFonts w:cs="Times New Roman"/>
          <w:szCs w:val="28"/>
        </w:rPr>
        <w:t xml:space="preserve"> </w:t>
      </w:r>
    </w:p>
    <w:p w:rsidR="000C23CE" w:rsidRPr="0028650E" w:rsidRDefault="00CD11D2" w:rsidP="00CD11D2">
      <w:pPr>
        <w:tabs>
          <w:tab w:val="left" w:pos="708"/>
          <w:tab w:val="left" w:pos="4125"/>
        </w:tabs>
        <w:ind w:firstLine="709"/>
        <w:jc w:val="both"/>
        <w:rPr>
          <w:rFonts w:cs="Times New Roman"/>
          <w:szCs w:val="28"/>
        </w:rPr>
      </w:pPr>
      <w:r w:rsidRPr="0028650E">
        <w:rPr>
          <w:rFonts w:cs="Times New Roman"/>
          <w:szCs w:val="28"/>
        </w:rPr>
        <w:t xml:space="preserve">- «Спортивный комплекс с универсальным игровым залом в </w:t>
      </w:r>
      <w:r w:rsidR="00C74E10" w:rsidRPr="0028650E">
        <w:rPr>
          <w:rFonts w:cs="Times New Roman"/>
          <w:szCs w:val="28"/>
        </w:rPr>
        <w:t>микрорайоне</w:t>
      </w:r>
      <w:r w:rsidRPr="0028650E">
        <w:rPr>
          <w:rFonts w:cs="Times New Roman"/>
          <w:szCs w:val="28"/>
        </w:rPr>
        <w:t xml:space="preserve"> Хоззона (по ул</w:t>
      </w:r>
      <w:r w:rsidR="00C74E10" w:rsidRPr="0028650E">
        <w:rPr>
          <w:rFonts w:cs="Times New Roman"/>
          <w:szCs w:val="28"/>
        </w:rPr>
        <w:t>ице</w:t>
      </w:r>
      <w:r w:rsidRPr="0028650E">
        <w:rPr>
          <w:rFonts w:cs="Times New Roman"/>
          <w:szCs w:val="28"/>
        </w:rPr>
        <w:t xml:space="preserve"> Маяковского) в муниципальном образовании городской округ Сургут Ха</w:t>
      </w:r>
      <w:r w:rsidR="007162CF" w:rsidRPr="0028650E">
        <w:rPr>
          <w:rFonts w:cs="Times New Roman"/>
          <w:szCs w:val="28"/>
        </w:rPr>
        <w:t>нты-Мансийском автономном округа</w:t>
      </w:r>
      <w:r w:rsidRPr="0028650E">
        <w:rPr>
          <w:rFonts w:cs="Times New Roman"/>
          <w:szCs w:val="28"/>
        </w:rPr>
        <w:t xml:space="preserve"> – Югр</w:t>
      </w:r>
      <w:r w:rsidR="007162CF" w:rsidRPr="0028650E">
        <w:rPr>
          <w:rFonts w:cs="Times New Roman"/>
          <w:szCs w:val="28"/>
        </w:rPr>
        <w:t>ы»</w:t>
      </w:r>
      <w:r w:rsidR="000C23CE" w:rsidRPr="0028650E">
        <w:rPr>
          <w:rFonts w:cs="Times New Roman"/>
          <w:szCs w:val="28"/>
        </w:rPr>
        <w:t>;</w:t>
      </w:r>
      <w:r w:rsidRPr="0028650E">
        <w:rPr>
          <w:rFonts w:cs="Times New Roman"/>
          <w:szCs w:val="28"/>
        </w:rPr>
        <w:t xml:space="preserve"> </w:t>
      </w:r>
    </w:p>
    <w:p w:rsidR="00CD11D2" w:rsidRPr="0028650E" w:rsidRDefault="00CD11D2" w:rsidP="000C23CE">
      <w:pPr>
        <w:ind w:firstLine="709"/>
        <w:jc w:val="both"/>
        <w:rPr>
          <w:rFonts w:cs="Times New Roman"/>
          <w:szCs w:val="28"/>
        </w:rPr>
      </w:pPr>
      <w:r w:rsidRPr="0028650E">
        <w:rPr>
          <w:rFonts w:cs="Times New Roman"/>
          <w:szCs w:val="28"/>
        </w:rPr>
        <w:t>- «Спортивный комплекс с искусственным льдом» (</w:t>
      </w:r>
      <w:r w:rsidR="007162CF" w:rsidRPr="0028650E">
        <w:rPr>
          <w:rFonts w:cs="Times New Roman"/>
          <w:szCs w:val="28"/>
        </w:rPr>
        <w:t>микрорайон</w:t>
      </w:r>
      <w:r w:rsidRPr="0028650E">
        <w:rPr>
          <w:rFonts w:cs="Times New Roman"/>
          <w:szCs w:val="28"/>
        </w:rPr>
        <w:t xml:space="preserve"> Хоззона) в муниципальном образовании городской округ Сургут Ханты-Мансийского автономного округа – Югры</w:t>
      </w:r>
      <w:r w:rsidR="000C23CE" w:rsidRPr="0028650E">
        <w:rPr>
          <w:rFonts w:cs="Times New Roman"/>
          <w:szCs w:val="28"/>
        </w:rPr>
        <w:t>».</w:t>
      </w:r>
    </w:p>
    <w:p w:rsidR="00CD11D2" w:rsidRPr="0028650E" w:rsidRDefault="00CD11D2" w:rsidP="00CD11D2">
      <w:pPr>
        <w:ind w:firstLine="709"/>
        <w:jc w:val="both"/>
        <w:rPr>
          <w:rFonts w:eastAsia="Calibri" w:cs="Times New Roman"/>
          <w:szCs w:val="28"/>
        </w:rPr>
      </w:pPr>
      <w:r w:rsidRPr="0028650E">
        <w:rPr>
          <w:rFonts w:eastAsia="Calibri" w:cs="Times New Roman"/>
          <w:szCs w:val="28"/>
        </w:rPr>
        <w:t>В целях создания объекта капитального строительства «Проспект Комсомольский на участке от улицы  Федорова до улицы Кайдалова в городе Сургуте», четырех полосной магистральной улицы районного значения, транспортно-пешеходной, общей протяженностью 0,401 километра, между Администрацией города  и обществом с ограниченной ответственностью «СПС Концессия №</w:t>
      </w:r>
      <w:r w:rsidR="00526E30" w:rsidRPr="0028650E">
        <w:rPr>
          <w:rFonts w:eastAsia="Calibri" w:cs="Times New Roman"/>
          <w:szCs w:val="28"/>
        </w:rPr>
        <w:t xml:space="preserve"> </w:t>
      </w:r>
      <w:r w:rsidRPr="0028650E">
        <w:rPr>
          <w:rFonts w:eastAsia="Calibri" w:cs="Times New Roman"/>
          <w:szCs w:val="28"/>
        </w:rPr>
        <w:t xml:space="preserve">1» 15.02.2022 заключено первое в Ханты-Мансийском автономном округе – Югре концессионное соглашение о финансировании, создании и эксплуатации автомобильной дороги в муниципальном образовании городской округ Сургут Ханты-Мансийского автономного округа – Югры. </w:t>
      </w:r>
      <w:r w:rsidRPr="0028650E">
        <w:rPr>
          <w:rFonts w:eastAsia="Times New Roman" w:cs="Times New Roman"/>
          <w:szCs w:val="28"/>
        </w:rPr>
        <w:t>Срок действия соглашения – 6 лет, из которых 1 год на создание объекта, 5 лет на эксплуатацию.</w:t>
      </w:r>
    </w:p>
    <w:p w:rsidR="00CD11D2" w:rsidRPr="0028650E" w:rsidRDefault="00CD11D2" w:rsidP="00CD11D2">
      <w:pPr>
        <w:ind w:firstLine="709"/>
        <w:jc w:val="both"/>
        <w:rPr>
          <w:rFonts w:eastAsia="Times New Roman" w:cs="Times New Roman"/>
          <w:szCs w:val="28"/>
        </w:rPr>
      </w:pPr>
      <w:r w:rsidRPr="0028650E">
        <w:rPr>
          <w:rFonts w:eastAsia="Times New Roman" w:cs="Times New Roman"/>
          <w:szCs w:val="28"/>
        </w:rPr>
        <w:t>Готовый объект введен в эксплуатацию в срок, установленный концессионным соглашением. Новый участок дороги открыли 15</w:t>
      </w:r>
      <w:r w:rsidR="00526E30" w:rsidRPr="0028650E">
        <w:rPr>
          <w:rFonts w:eastAsia="Times New Roman" w:cs="Times New Roman"/>
          <w:szCs w:val="28"/>
        </w:rPr>
        <w:t>.05.</w:t>
      </w:r>
      <w:r w:rsidRPr="0028650E">
        <w:rPr>
          <w:rFonts w:eastAsia="Times New Roman" w:cs="Times New Roman"/>
          <w:szCs w:val="28"/>
        </w:rPr>
        <w:t xml:space="preserve">2023, </w:t>
      </w:r>
      <w:r w:rsidR="00526E30" w:rsidRPr="0028650E">
        <w:rPr>
          <w:rFonts w:eastAsia="Times New Roman" w:cs="Times New Roman"/>
          <w:szCs w:val="28"/>
        </w:rPr>
        <w:br/>
      </w:r>
      <w:r w:rsidRPr="0028650E">
        <w:rPr>
          <w:rFonts w:eastAsia="Times New Roman" w:cs="Times New Roman"/>
          <w:szCs w:val="28"/>
        </w:rPr>
        <w:t>он обеспечил транспортную доступность, а также комфортное проживание жителей микрорайонов. Проектом, помимо строительства дорожного полотна, была предусмотрена реконструкция действующих инженерных сетей, в том числе сетей электроснабжения, ливневой канализации, теплоснабжения, водоснабжения и водоотведения, сетей связи, а также элементы обустройства автомобильной дороги, в частности, остановочные павильоны, светофоры, дорожные знаки.</w:t>
      </w:r>
    </w:p>
    <w:p w:rsidR="00CD11D2" w:rsidRPr="0028650E" w:rsidRDefault="00CD11D2" w:rsidP="00CD11D2">
      <w:pPr>
        <w:ind w:firstLine="709"/>
        <w:jc w:val="both"/>
        <w:rPr>
          <w:rFonts w:eastAsia="Calibri" w:cs="Times New Roman"/>
          <w:szCs w:val="28"/>
        </w:rPr>
      </w:pPr>
      <w:r w:rsidRPr="0028650E">
        <w:rPr>
          <w:rFonts w:eastAsia="Calibri" w:cs="Times New Roman"/>
          <w:szCs w:val="28"/>
        </w:rPr>
        <w:t xml:space="preserve">Не остается без внимания и такое важнейшее направление деятельности муниципалитета как развитие человеческого потенциала. </w:t>
      </w:r>
    </w:p>
    <w:p w:rsidR="00CD11D2" w:rsidRPr="0028650E" w:rsidRDefault="00CD11D2" w:rsidP="00CD11D2">
      <w:pPr>
        <w:pStyle w:val="Default"/>
        <w:ind w:firstLine="709"/>
        <w:jc w:val="both"/>
        <w:rPr>
          <w:rFonts w:ascii="Times New Roman" w:eastAsia="Calibri" w:hAnsi="Times New Roman" w:cs="Times New Roman"/>
          <w:sz w:val="28"/>
          <w:szCs w:val="28"/>
        </w:rPr>
      </w:pPr>
      <w:r w:rsidRPr="0028650E">
        <w:rPr>
          <w:rFonts w:ascii="Times New Roman" w:eastAsia="Calibri" w:hAnsi="Times New Roman" w:cs="Times New Roman"/>
          <w:sz w:val="28"/>
          <w:szCs w:val="28"/>
        </w:rPr>
        <w:t xml:space="preserve">На территории города Сургута реализуется приоритетный региональный проект «Создание инфраструктуры Научно-технологического центра в городе Сургуте» (далее – НТЦ), включающий в себя объекты инновационно-образовательного назначения (кампус), коммерческого и социально-культурного назначения. Длительность реализации проекта составляет 12 лет, с января </w:t>
      </w:r>
      <w:r w:rsidR="00526E30" w:rsidRPr="0028650E">
        <w:rPr>
          <w:rFonts w:ascii="Times New Roman" w:eastAsia="Calibri" w:hAnsi="Times New Roman" w:cs="Times New Roman"/>
          <w:sz w:val="28"/>
          <w:szCs w:val="28"/>
        </w:rPr>
        <w:br/>
      </w:r>
      <w:r w:rsidRPr="0028650E">
        <w:rPr>
          <w:rFonts w:ascii="Times New Roman" w:eastAsia="Calibri" w:hAnsi="Times New Roman" w:cs="Times New Roman"/>
          <w:sz w:val="28"/>
          <w:szCs w:val="28"/>
        </w:rPr>
        <w:t xml:space="preserve">2019 по февраль 2031 года. Общая стоимость проекта 94 017 млн. рублей. </w:t>
      </w:r>
    </w:p>
    <w:p w:rsidR="00CD11D2" w:rsidRPr="0028650E" w:rsidRDefault="00CD11D2" w:rsidP="00CD11D2">
      <w:pPr>
        <w:pStyle w:val="Default"/>
        <w:ind w:firstLine="709"/>
        <w:jc w:val="both"/>
        <w:rPr>
          <w:rFonts w:ascii="Times New Roman" w:eastAsia="Calibri" w:hAnsi="Times New Roman" w:cs="Times New Roman"/>
          <w:sz w:val="28"/>
          <w:szCs w:val="28"/>
        </w:rPr>
      </w:pPr>
      <w:r w:rsidRPr="0028650E">
        <w:rPr>
          <w:rFonts w:ascii="Times New Roman" w:eastAsia="Calibri" w:hAnsi="Times New Roman" w:cs="Times New Roman"/>
          <w:sz w:val="28"/>
          <w:szCs w:val="28"/>
        </w:rPr>
        <w:t xml:space="preserve">В рамках данного проекта, </w:t>
      </w:r>
      <w:r w:rsidR="00C87861" w:rsidRPr="0028650E">
        <w:rPr>
          <w:rFonts w:ascii="Times New Roman" w:eastAsia="Calibri" w:hAnsi="Times New Roman" w:cs="Times New Roman"/>
          <w:sz w:val="28"/>
          <w:szCs w:val="28"/>
        </w:rPr>
        <w:t>в долгосрочной перспективе</w:t>
      </w:r>
      <w:r w:rsidRPr="0028650E">
        <w:rPr>
          <w:rFonts w:ascii="Times New Roman" w:eastAsia="Calibri" w:hAnsi="Times New Roman" w:cs="Times New Roman"/>
          <w:sz w:val="28"/>
          <w:szCs w:val="28"/>
        </w:rPr>
        <w:t xml:space="preserve"> планируется: </w:t>
      </w:r>
    </w:p>
    <w:p w:rsidR="00CD11D2" w:rsidRPr="0028650E" w:rsidRDefault="00526E30" w:rsidP="00CD11D2">
      <w:pPr>
        <w:pStyle w:val="Default"/>
        <w:ind w:firstLine="709"/>
        <w:jc w:val="both"/>
        <w:rPr>
          <w:rFonts w:ascii="Times New Roman" w:eastAsia="Calibri" w:hAnsi="Times New Roman" w:cs="Times New Roman"/>
          <w:sz w:val="28"/>
          <w:szCs w:val="28"/>
        </w:rPr>
      </w:pPr>
      <w:r w:rsidRPr="0028650E">
        <w:rPr>
          <w:rFonts w:ascii="Times New Roman" w:eastAsia="Calibri" w:hAnsi="Times New Roman" w:cs="Times New Roman"/>
          <w:sz w:val="28"/>
          <w:szCs w:val="28"/>
        </w:rPr>
        <w:t xml:space="preserve">1. </w:t>
      </w:r>
      <w:r w:rsidR="00CD11D2" w:rsidRPr="0028650E">
        <w:rPr>
          <w:rFonts w:ascii="Times New Roman" w:eastAsia="Calibri" w:hAnsi="Times New Roman" w:cs="Times New Roman"/>
          <w:sz w:val="28"/>
          <w:szCs w:val="28"/>
        </w:rPr>
        <w:t xml:space="preserve">Запустить 5 масштабных научных проектов мирового уровня, имеющих целью прорывное решение ключевых исследовательских задач </w:t>
      </w:r>
      <w:r w:rsidRPr="0028650E">
        <w:rPr>
          <w:rFonts w:ascii="Times New Roman" w:eastAsia="Calibri" w:hAnsi="Times New Roman" w:cs="Times New Roman"/>
          <w:sz w:val="28"/>
          <w:szCs w:val="28"/>
        </w:rPr>
        <w:br/>
      </w:r>
      <w:r w:rsidR="00CD11D2" w:rsidRPr="0028650E">
        <w:rPr>
          <w:rFonts w:ascii="Times New Roman" w:eastAsia="Calibri" w:hAnsi="Times New Roman" w:cs="Times New Roman"/>
          <w:sz w:val="28"/>
          <w:szCs w:val="28"/>
        </w:rPr>
        <w:t>в мировой научной повестке, получение новых фундаментальных знаний;</w:t>
      </w:r>
    </w:p>
    <w:p w:rsidR="00CD11D2" w:rsidRPr="0028650E" w:rsidRDefault="00526E30" w:rsidP="00CD11D2">
      <w:pPr>
        <w:pStyle w:val="Default"/>
        <w:ind w:firstLine="709"/>
        <w:jc w:val="both"/>
        <w:rPr>
          <w:rFonts w:ascii="Times New Roman" w:eastAsia="Calibri" w:hAnsi="Times New Roman" w:cs="Times New Roman"/>
          <w:sz w:val="28"/>
          <w:szCs w:val="28"/>
        </w:rPr>
      </w:pPr>
      <w:r w:rsidRPr="0028650E">
        <w:rPr>
          <w:rFonts w:ascii="Times New Roman" w:eastAsia="Calibri" w:hAnsi="Times New Roman" w:cs="Times New Roman"/>
          <w:sz w:val="28"/>
          <w:szCs w:val="28"/>
        </w:rPr>
        <w:t xml:space="preserve">2. </w:t>
      </w:r>
      <w:r w:rsidR="00CD11D2" w:rsidRPr="0028650E">
        <w:rPr>
          <w:rFonts w:ascii="Times New Roman" w:eastAsia="Calibri" w:hAnsi="Times New Roman" w:cs="Times New Roman"/>
          <w:sz w:val="28"/>
          <w:szCs w:val="28"/>
        </w:rPr>
        <w:t xml:space="preserve">Поддержать 200 научных проектов по приоритетам </w:t>
      </w:r>
      <w:r w:rsidRPr="0028650E">
        <w:rPr>
          <w:rFonts w:ascii="Times New Roman" w:eastAsia="Calibri" w:hAnsi="Times New Roman" w:cs="Times New Roman"/>
          <w:sz w:val="28"/>
          <w:szCs w:val="28"/>
        </w:rPr>
        <w:br/>
      </w:r>
      <w:r w:rsidR="00CD11D2" w:rsidRPr="0028650E">
        <w:rPr>
          <w:rFonts w:ascii="Times New Roman" w:eastAsia="Calibri" w:hAnsi="Times New Roman" w:cs="Times New Roman"/>
          <w:sz w:val="28"/>
          <w:szCs w:val="28"/>
        </w:rPr>
        <w:t xml:space="preserve">научно-технологического развития, в том числе в области нефтегазодобычи </w:t>
      </w:r>
      <w:r w:rsidRPr="0028650E">
        <w:rPr>
          <w:rFonts w:ascii="Times New Roman" w:eastAsia="Calibri" w:hAnsi="Times New Roman" w:cs="Times New Roman"/>
          <w:sz w:val="28"/>
          <w:szCs w:val="28"/>
        </w:rPr>
        <w:br/>
      </w:r>
      <w:r w:rsidR="00CD11D2" w:rsidRPr="0028650E">
        <w:rPr>
          <w:rFonts w:ascii="Times New Roman" w:eastAsia="Calibri" w:hAnsi="Times New Roman" w:cs="Times New Roman"/>
          <w:sz w:val="28"/>
          <w:szCs w:val="28"/>
        </w:rPr>
        <w:t>и нефтегазопереработки, генетики и биомедицины, не менее 50%, из которых руководят молодые ученые;</w:t>
      </w:r>
    </w:p>
    <w:p w:rsidR="00CD11D2" w:rsidRPr="0028650E" w:rsidRDefault="00CD11D2" w:rsidP="00CD11D2">
      <w:pPr>
        <w:pStyle w:val="Default"/>
        <w:ind w:firstLine="709"/>
        <w:jc w:val="both"/>
        <w:rPr>
          <w:rFonts w:ascii="Times New Roman" w:eastAsia="Calibri" w:hAnsi="Times New Roman" w:cs="Times New Roman"/>
          <w:sz w:val="28"/>
          <w:szCs w:val="28"/>
        </w:rPr>
      </w:pPr>
      <w:r w:rsidRPr="0028650E">
        <w:rPr>
          <w:rFonts w:ascii="Times New Roman" w:eastAsia="Calibri" w:hAnsi="Times New Roman" w:cs="Times New Roman"/>
          <w:sz w:val="28"/>
          <w:szCs w:val="28"/>
        </w:rPr>
        <w:t>3.</w:t>
      </w:r>
      <w:r w:rsidR="00526E30" w:rsidRPr="0028650E">
        <w:rPr>
          <w:rFonts w:ascii="Times New Roman" w:eastAsia="Calibri" w:hAnsi="Times New Roman" w:cs="Times New Roman"/>
          <w:sz w:val="28"/>
          <w:szCs w:val="28"/>
        </w:rPr>
        <w:t xml:space="preserve"> </w:t>
      </w:r>
      <w:r w:rsidRPr="0028650E">
        <w:rPr>
          <w:rFonts w:ascii="Times New Roman" w:eastAsia="Calibri" w:hAnsi="Times New Roman" w:cs="Times New Roman"/>
          <w:sz w:val="28"/>
          <w:szCs w:val="28"/>
        </w:rPr>
        <w:t>Создать 8 новых лабораторий, не менее 30% из которых руководят молодые перспективные исследователи;</w:t>
      </w:r>
    </w:p>
    <w:p w:rsidR="00CD11D2" w:rsidRPr="0028650E" w:rsidRDefault="00CD11D2" w:rsidP="00CD11D2">
      <w:pPr>
        <w:pStyle w:val="Default"/>
        <w:ind w:firstLine="709"/>
        <w:jc w:val="both"/>
        <w:rPr>
          <w:rFonts w:ascii="Times New Roman" w:eastAsia="Calibri" w:hAnsi="Times New Roman" w:cs="Times New Roman"/>
          <w:sz w:val="28"/>
          <w:szCs w:val="28"/>
        </w:rPr>
      </w:pPr>
      <w:r w:rsidRPr="0028650E">
        <w:rPr>
          <w:rFonts w:ascii="Times New Roman" w:eastAsia="Calibri" w:hAnsi="Times New Roman" w:cs="Times New Roman"/>
          <w:sz w:val="28"/>
          <w:szCs w:val="28"/>
        </w:rPr>
        <w:t>4.</w:t>
      </w:r>
      <w:r w:rsidR="00526E30" w:rsidRPr="0028650E">
        <w:rPr>
          <w:rFonts w:ascii="Times New Roman" w:eastAsia="Calibri" w:hAnsi="Times New Roman" w:cs="Times New Roman"/>
          <w:sz w:val="28"/>
          <w:szCs w:val="28"/>
        </w:rPr>
        <w:t xml:space="preserve"> </w:t>
      </w:r>
      <w:r w:rsidRPr="0028650E">
        <w:rPr>
          <w:rFonts w:ascii="Times New Roman" w:eastAsia="Calibri" w:hAnsi="Times New Roman" w:cs="Times New Roman"/>
          <w:sz w:val="28"/>
          <w:szCs w:val="28"/>
        </w:rPr>
        <w:t>Увеличить количество мест в студенческих общежитиях организаций высшего образования с 2</w:t>
      </w:r>
      <w:r w:rsidR="00526E30" w:rsidRPr="0028650E">
        <w:rPr>
          <w:rFonts w:ascii="Times New Roman" w:eastAsia="Calibri" w:hAnsi="Times New Roman" w:cs="Times New Roman"/>
          <w:sz w:val="28"/>
          <w:szCs w:val="28"/>
        </w:rPr>
        <w:t xml:space="preserve"> </w:t>
      </w:r>
      <w:r w:rsidRPr="0028650E">
        <w:rPr>
          <w:rFonts w:ascii="Times New Roman" w:eastAsia="Calibri" w:hAnsi="Times New Roman" w:cs="Times New Roman"/>
          <w:sz w:val="28"/>
          <w:szCs w:val="28"/>
        </w:rPr>
        <w:t>544 до 3</w:t>
      </w:r>
      <w:r w:rsidR="00526E30" w:rsidRPr="0028650E">
        <w:rPr>
          <w:rFonts w:ascii="Times New Roman" w:eastAsia="Calibri" w:hAnsi="Times New Roman" w:cs="Times New Roman"/>
          <w:sz w:val="28"/>
          <w:szCs w:val="28"/>
        </w:rPr>
        <w:t xml:space="preserve"> </w:t>
      </w:r>
      <w:r w:rsidRPr="0028650E">
        <w:rPr>
          <w:rFonts w:ascii="Times New Roman" w:eastAsia="Calibri" w:hAnsi="Times New Roman" w:cs="Times New Roman"/>
          <w:sz w:val="28"/>
          <w:szCs w:val="28"/>
        </w:rPr>
        <w:t>600;</w:t>
      </w:r>
    </w:p>
    <w:p w:rsidR="00CD11D2" w:rsidRPr="0028650E" w:rsidRDefault="00CD11D2" w:rsidP="00CD11D2">
      <w:pPr>
        <w:pStyle w:val="Default"/>
        <w:ind w:firstLine="709"/>
        <w:jc w:val="both"/>
        <w:rPr>
          <w:rFonts w:ascii="Times New Roman" w:eastAsia="Calibri" w:hAnsi="Times New Roman" w:cs="Times New Roman"/>
          <w:sz w:val="28"/>
          <w:szCs w:val="28"/>
        </w:rPr>
      </w:pPr>
      <w:r w:rsidRPr="0028650E">
        <w:rPr>
          <w:rFonts w:ascii="Times New Roman" w:eastAsia="Calibri" w:hAnsi="Times New Roman" w:cs="Times New Roman"/>
          <w:sz w:val="28"/>
          <w:szCs w:val="28"/>
        </w:rPr>
        <w:t>5.</w:t>
      </w:r>
      <w:r w:rsidR="00526E30" w:rsidRPr="0028650E">
        <w:rPr>
          <w:rFonts w:ascii="Times New Roman" w:eastAsia="Calibri" w:hAnsi="Times New Roman" w:cs="Times New Roman"/>
          <w:sz w:val="28"/>
          <w:szCs w:val="28"/>
        </w:rPr>
        <w:t xml:space="preserve"> </w:t>
      </w:r>
      <w:r w:rsidRPr="0028650E">
        <w:rPr>
          <w:rFonts w:ascii="Times New Roman" w:eastAsia="Calibri" w:hAnsi="Times New Roman" w:cs="Times New Roman"/>
          <w:sz w:val="28"/>
          <w:szCs w:val="28"/>
        </w:rPr>
        <w:t>Создать образовательные, лабораторные площади с целью увеличения общего объема контрольных цифр приема по программам высшего образования с 2</w:t>
      </w:r>
      <w:r w:rsidR="00526E30" w:rsidRPr="0028650E">
        <w:rPr>
          <w:rFonts w:ascii="Times New Roman" w:eastAsia="Calibri" w:hAnsi="Times New Roman" w:cs="Times New Roman"/>
          <w:sz w:val="28"/>
          <w:szCs w:val="28"/>
        </w:rPr>
        <w:t xml:space="preserve"> </w:t>
      </w:r>
      <w:r w:rsidRPr="0028650E">
        <w:rPr>
          <w:rFonts w:ascii="Times New Roman" w:eastAsia="Calibri" w:hAnsi="Times New Roman" w:cs="Times New Roman"/>
          <w:sz w:val="28"/>
          <w:szCs w:val="28"/>
        </w:rPr>
        <w:t>915 до 4</w:t>
      </w:r>
      <w:r w:rsidR="00526E30" w:rsidRPr="0028650E">
        <w:rPr>
          <w:rFonts w:ascii="Times New Roman" w:eastAsia="Calibri" w:hAnsi="Times New Roman" w:cs="Times New Roman"/>
          <w:sz w:val="28"/>
          <w:szCs w:val="28"/>
        </w:rPr>
        <w:t xml:space="preserve"> </w:t>
      </w:r>
      <w:r w:rsidRPr="0028650E">
        <w:rPr>
          <w:rFonts w:ascii="Times New Roman" w:eastAsia="Calibri" w:hAnsi="Times New Roman" w:cs="Times New Roman"/>
          <w:sz w:val="28"/>
          <w:szCs w:val="28"/>
        </w:rPr>
        <w:t>000;</w:t>
      </w:r>
    </w:p>
    <w:p w:rsidR="00CD11D2" w:rsidRPr="0028650E" w:rsidRDefault="00CD11D2" w:rsidP="00CD11D2">
      <w:pPr>
        <w:pStyle w:val="Default"/>
        <w:ind w:firstLine="709"/>
        <w:jc w:val="both"/>
        <w:rPr>
          <w:rFonts w:ascii="Times New Roman" w:eastAsia="Calibri" w:hAnsi="Times New Roman" w:cs="Times New Roman"/>
          <w:sz w:val="28"/>
          <w:szCs w:val="28"/>
        </w:rPr>
      </w:pPr>
      <w:r w:rsidRPr="0028650E">
        <w:rPr>
          <w:rFonts w:ascii="Times New Roman" w:eastAsia="Calibri" w:hAnsi="Times New Roman" w:cs="Times New Roman"/>
          <w:sz w:val="28"/>
          <w:szCs w:val="28"/>
        </w:rPr>
        <w:t>6.</w:t>
      </w:r>
      <w:r w:rsidR="00526E30" w:rsidRPr="0028650E">
        <w:rPr>
          <w:rFonts w:ascii="Times New Roman" w:eastAsia="Calibri" w:hAnsi="Times New Roman" w:cs="Times New Roman"/>
          <w:sz w:val="28"/>
          <w:szCs w:val="28"/>
        </w:rPr>
        <w:t xml:space="preserve"> </w:t>
      </w:r>
      <w:r w:rsidRPr="0028650E">
        <w:rPr>
          <w:rFonts w:ascii="Times New Roman" w:eastAsia="Calibri" w:hAnsi="Times New Roman" w:cs="Times New Roman"/>
          <w:sz w:val="28"/>
          <w:szCs w:val="28"/>
        </w:rPr>
        <w:t>Создать 5</w:t>
      </w:r>
      <w:r w:rsidR="00526E30" w:rsidRPr="0028650E">
        <w:rPr>
          <w:rFonts w:ascii="Times New Roman" w:eastAsia="Calibri" w:hAnsi="Times New Roman" w:cs="Times New Roman"/>
          <w:sz w:val="28"/>
          <w:szCs w:val="28"/>
        </w:rPr>
        <w:t xml:space="preserve"> </w:t>
      </w:r>
      <w:r w:rsidRPr="0028650E">
        <w:rPr>
          <w:rFonts w:ascii="Times New Roman" w:eastAsia="Calibri" w:hAnsi="Times New Roman" w:cs="Times New Roman"/>
          <w:sz w:val="28"/>
          <w:szCs w:val="28"/>
        </w:rPr>
        <w:t>600 рабочих мест, включая 1</w:t>
      </w:r>
      <w:r w:rsidR="00526E30" w:rsidRPr="0028650E">
        <w:rPr>
          <w:rFonts w:ascii="Times New Roman" w:eastAsia="Calibri" w:hAnsi="Times New Roman" w:cs="Times New Roman"/>
          <w:sz w:val="28"/>
          <w:szCs w:val="28"/>
        </w:rPr>
        <w:t xml:space="preserve"> </w:t>
      </w:r>
      <w:r w:rsidRPr="0028650E">
        <w:rPr>
          <w:rFonts w:ascii="Times New Roman" w:eastAsia="Calibri" w:hAnsi="Times New Roman" w:cs="Times New Roman"/>
          <w:sz w:val="28"/>
          <w:szCs w:val="28"/>
        </w:rPr>
        <w:t>600 высокопроизводительных;</w:t>
      </w:r>
    </w:p>
    <w:p w:rsidR="00CD11D2" w:rsidRPr="0028650E" w:rsidRDefault="00CD11D2" w:rsidP="00CD11D2">
      <w:pPr>
        <w:pStyle w:val="Default"/>
        <w:ind w:firstLine="709"/>
        <w:jc w:val="both"/>
        <w:rPr>
          <w:rFonts w:ascii="Times New Roman" w:eastAsia="Calibri" w:hAnsi="Times New Roman" w:cs="Times New Roman"/>
          <w:sz w:val="28"/>
          <w:szCs w:val="28"/>
        </w:rPr>
      </w:pPr>
      <w:r w:rsidRPr="0028650E">
        <w:rPr>
          <w:rFonts w:ascii="Times New Roman" w:eastAsia="Calibri" w:hAnsi="Times New Roman" w:cs="Times New Roman"/>
          <w:sz w:val="28"/>
          <w:szCs w:val="28"/>
        </w:rPr>
        <w:t>7.</w:t>
      </w:r>
      <w:r w:rsidR="00526E30" w:rsidRPr="0028650E">
        <w:rPr>
          <w:rFonts w:ascii="Times New Roman" w:eastAsia="Calibri" w:hAnsi="Times New Roman" w:cs="Times New Roman"/>
          <w:sz w:val="28"/>
          <w:szCs w:val="28"/>
        </w:rPr>
        <w:t xml:space="preserve"> </w:t>
      </w:r>
      <w:r w:rsidRPr="0028650E">
        <w:rPr>
          <w:rFonts w:ascii="Times New Roman" w:eastAsia="Calibri" w:hAnsi="Times New Roman" w:cs="Times New Roman"/>
          <w:sz w:val="28"/>
          <w:szCs w:val="28"/>
        </w:rPr>
        <w:t xml:space="preserve">Увеличить спектр выявляемых при неонатальном скрининге наследственных заболеваний, жизнеугрожающих и приводящих </w:t>
      </w:r>
      <w:r w:rsidR="00526E30" w:rsidRPr="0028650E">
        <w:rPr>
          <w:rFonts w:ascii="Times New Roman" w:eastAsia="Calibri" w:hAnsi="Times New Roman" w:cs="Times New Roman"/>
          <w:sz w:val="28"/>
          <w:szCs w:val="28"/>
        </w:rPr>
        <w:br/>
      </w:r>
      <w:r w:rsidRPr="0028650E">
        <w:rPr>
          <w:rFonts w:ascii="Times New Roman" w:eastAsia="Calibri" w:hAnsi="Times New Roman" w:cs="Times New Roman"/>
          <w:sz w:val="28"/>
          <w:szCs w:val="28"/>
        </w:rPr>
        <w:t xml:space="preserve">к инвалидизации или гибели ребенка без лечения, с 5 до 33.   </w:t>
      </w:r>
    </w:p>
    <w:p w:rsidR="00CD11D2" w:rsidRPr="0028650E" w:rsidRDefault="00CD11D2" w:rsidP="00CD11D2">
      <w:pPr>
        <w:pStyle w:val="Default"/>
        <w:ind w:firstLine="709"/>
        <w:jc w:val="both"/>
        <w:rPr>
          <w:rFonts w:ascii="Times New Roman" w:eastAsia="Calibri" w:hAnsi="Times New Roman" w:cs="Times New Roman"/>
          <w:sz w:val="28"/>
          <w:szCs w:val="28"/>
        </w:rPr>
      </w:pPr>
      <w:r w:rsidRPr="0028650E">
        <w:rPr>
          <w:rFonts w:ascii="Times New Roman" w:eastAsia="Calibri" w:hAnsi="Times New Roman" w:cs="Times New Roman"/>
          <w:sz w:val="28"/>
          <w:szCs w:val="28"/>
        </w:rPr>
        <w:t>8.</w:t>
      </w:r>
      <w:r w:rsidR="00526E30" w:rsidRPr="0028650E">
        <w:rPr>
          <w:rFonts w:ascii="Times New Roman" w:eastAsia="Calibri" w:hAnsi="Times New Roman" w:cs="Times New Roman"/>
          <w:sz w:val="28"/>
          <w:szCs w:val="28"/>
        </w:rPr>
        <w:t xml:space="preserve"> </w:t>
      </w:r>
      <w:r w:rsidRPr="0028650E">
        <w:rPr>
          <w:rFonts w:ascii="Times New Roman" w:eastAsia="Calibri" w:hAnsi="Times New Roman" w:cs="Times New Roman"/>
          <w:sz w:val="28"/>
          <w:szCs w:val="28"/>
        </w:rPr>
        <w:t>Внедрить использование метода ЭКО-на чипе, что позволит повысить эффективность процедуры ЭКО с 30% до 90%.</w:t>
      </w:r>
    </w:p>
    <w:p w:rsidR="00CD11D2" w:rsidRPr="0028650E" w:rsidRDefault="00CD11D2" w:rsidP="00CD11D2">
      <w:pPr>
        <w:pStyle w:val="Default"/>
        <w:ind w:firstLine="709"/>
        <w:jc w:val="both"/>
        <w:rPr>
          <w:rFonts w:ascii="Times New Roman" w:hAnsi="Times New Roman" w:cs="Times New Roman"/>
          <w:sz w:val="28"/>
          <w:szCs w:val="28"/>
        </w:rPr>
      </w:pPr>
      <w:r w:rsidRPr="0028650E">
        <w:rPr>
          <w:rFonts w:ascii="Times New Roman" w:hAnsi="Times New Roman" w:cs="Times New Roman"/>
          <w:sz w:val="28"/>
          <w:szCs w:val="28"/>
        </w:rPr>
        <w:t xml:space="preserve">Проект </w:t>
      </w:r>
      <w:r w:rsidRPr="0028650E">
        <w:rPr>
          <w:rFonts w:ascii="Times New Roman" w:eastAsia="Calibri" w:hAnsi="Times New Roman" w:cs="Times New Roman"/>
          <w:sz w:val="28"/>
          <w:szCs w:val="28"/>
        </w:rPr>
        <w:t xml:space="preserve">«Создание инфраструктуры Научно-технологического центра </w:t>
      </w:r>
      <w:r w:rsidR="00526E30" w:rsidRPr="0028650E">
        <w:rPr>
          <w:rFonts w:ascii="Times New Roman" w:eastAsia="Calibri" w:hAnsi="Times New Roman" w:cs="Times New Roman"/>
          <w:sz w:val="28"/>
          <w:szCs w:val="28"/>
        </w:rPr>
        <w:br/>
      </w:r>
      <w:r w:rsidRPr="0028650E">
        <w:rPr>
          <w:rFonts w:ascii="Times New Roman" w:eastAsia="Calibri" w:hAnsi="Times New Roman" w:cs="Times New Roman"/>
          <w:sz w:val="28"/>
          <w:szCs w:val="28"/>
        </w:rPr>
        <w:t>в городе Сургуте» реализуется в соответствии с утвержденным календарным планом и паспортом проекта.</w:t>
      </w:r>
    </w:p>
    <w:p w:rsidR="00CD11D2" w:rsidRPr="0028650E" w:rsidRDefault="00CD11D2" w:rsidP="00CD11D2">
      <w:pPr>
        <w:pStyle w:val="Default"/>
        <w:ind w:firstLine="709"/>
        <w:jc w:val="both"/>
        <w:rPr>
          <w:rFonts w:ascii="Times New Roman" w:hAnsi="Times New Roman" w:cs="Times New Roman"/>
          <w:sz w:val="28"/>
          <w:szCs w:val="28"/>
        </w:rPr>
      </w:pPr>
      <w:r w:rsidRPr="0028650E">
        <w:rPr>
          <w:rFonts w:ascii="Times New Roman" w:hAnsi="Times New Roman" w:cs="Times New Roman"/>
          <w:sz w:val="28"/>
          <w:szCs w:val="28"/>
        </w:rPr>
        <w:t xml:space="preserve">С целью совершенствования правового регулирования вопросов создания и функционирования НТЦ распоряжением Правительства Ханты-Мансийского автономного округа – Югры от 08.09.2022 № 541-рп внесены изменения в распоряжение Правительства Ханты-Мансийского автономного округа – Югры от 10.07.2015 № 386-рп «О Концепции научно-технологического центра </w:t>
      </w:r>
      <w:r w:rsidR="00526E30" w:rsidRPr="0028650E">
        <w:rPr>
          <w:rFonts w:ascii="Times New Roman" w:hAnsi="Times New Roman" w:cs="Times New Roman"/>
          <w:sz w:val="28"/>
          <w:szCs w:val="28"/>
        </w:rPr>
        <w:br/>
      </w:r>
      <w:r w:rsidRPr="0028650E">
        <w:rPr>
          <w:rFonts w:ascii="Times New Roman" w:hAnsi="Times New Roman" w:cs="Times New Roman"/>
          <w:sz w:val="28"/>
          <w:szCs w:val="28"/>
        </w:rPr>
        <w:t>в городе Сургуте».</w:t>
      </w:r>
    </w:p>
    <w:p w:rsidR="00CD11D2" w:rsidRPr="0028650E" w:rsidRDefault="00CD11D2" w:rsidP="00CD11D2">
      <w:pPr>
        <w:pStyle w:val="Default"/>
        <w:ind w:firstLine="709"/>
        <w:jc w:val="both"/>
        <w:rPr>
          <w:rFonts w:ascii="Times New Roman" w:hAnsi="Times New Roman" w:cs="Times New Roman"/>
          <w:sz w:val="28"/>
          <w:szCs w:val="28"/>
        </w:rPr>
      </w:pPr>
      <w:r w:rsidRPr="0028650E">
        <w:rPr>
          <w:rFonts w:ascii="Times New Roman" w:hAnsi="Times New Roman" w:cs="Times New Roman"/>
          <w:color w:val="auto"/>
          <w:sz w:val="28"/>
          <w:szCs w:val="28"/>
        </w:rPr>
        <w:t xml:space="preserve">В рамках реализации проекта в 2022 году выполнены работы </w:t>
      </w:r>
      <w:r w:rsidR="00526E30" w:rsidRPr="0028650E">
        <w:rPr>
          <w:rFonts w:ascii="Times New Roman" w:hAnsi="Times New Roman" w:cs="Times New Roman"/>
          <w:color w:val="auto"/>
          <w:sz w:val="28"/>
          <w:szCs w:val="28"/>
        </w:rPr>
        <w:br/>
      </w:r>
      <w:r w:rsidRPr="0028650E">
        <w:rPr>
          <w:rFonts w:ascii="Times New Roman" w:hAnsi="Times New Roman" w:cs="Times New Roman"/>
          <w:color w:val="auto"/>
          <w:sz w:val="28"/>
          <w:szCs w:val="28"/>
        </w:rPr>
        <w:t>по вертикальной и горизонтально</w:t>
      </w:r>
      <w:r w:rsidR="00561CD9" w:rsidRPr="0028650E">
        <w:rPr>
          <w:rFonts w:ascii="Times New Roman" w:hAnsi="Times New Roman" w:cs="Times New Roman"/>
          <w:color w:val="auto"/>
          <w:sz w:val="28"/>
          <w:szCs w:val="28"/>
        </w:rPr>
        <w:t>й</w:t>
      </w:r>
      <w:r w:rsidRPr="0028650E">
        <w:rPr>
          <w:rFonts w:ascii="Times New Roman" w:hAnsi="Times New Roman" w:cs="Times New Roman"/>
          <w:color w:val="auto"/>
          <w:sz w:val="28"/>
          <w:szCs w:val="28"/>
        </w:rPr>
        <w:t xml:space="preserve"> планировке территории НТЦ, проектно-изыскательские работы по развитию инженерной </w:t>
      </w:r>
      <w:r w:rsidRPr="0028650E">
        <w:rPr>
          <w:rFonts w:ascii="Times New Roman" w:hAnsi="Times New Roman" w:cs="Times New Roman"/>
          <w:sz w:val="28"/>
          <w:szCs w:val="28"/>
        </w:rPr>
        <w:t>и транспортной инфраструктур, а также заключены муниципальные контракты на выполнение строительно-монтажных работ по объектам:</w:t>
      </w:r>
    </w:p>
    <w:p w:rsidR="00CD11D2" w:rsidRPr="0028650E" w:rsidRDefault="00CD11D2" w:rsidP="00CD11D2">
      <w:pPr>
        <w:pStyle w:val="Default"/>
        <w:ind w:firstLine="709"/>
        <w:jc w:val="both"/>
        <w:rPr>
          <w:rFonts w:ascii="Times New Roman" w:hAnsi="Times New Roman" w:cs="Times New Roman"/>
          <w:sz w:val="28"/>
          <w:szCs w:val="28"/>
        </w:rPr>
      </w:pPr>
      <w:r w:rsidRPr="0028650E">
        <w:rPr>
          <w:rFonts w:ascii="Times New Roman" w:hAnsi="Times New Roman" w:cs="Times New Roman"/>
          <w:sz w:val="28"/>
          <w:szCs w:val="28"/>
        </w:rPr>
        <w:t>- «Участок набережной протоки Кривуля в городе Сургуте»;</w:t>
      </w:r>
    </w:p>
    <w:p w:rsidR="00CD11D2" w:rsidRPr="0028650E" w:rsidRDefault="00CD11D2" w:rsidP="00CD11D2">
      <w:pPr>
        <w:pStyle w:val="Default"/>
        <w:ind w:firstLine="709"/>
        <w:jc w:val="both"/>
        <w:rPr>
          <w:rFonts w:ascii="Times New Roman" w:hAnsi="Times New Roman" w:cs="Times New Roman"/>
          <w:sz w:val="28"/>
          <w:szCs w:val="28"/>
        </w:rPr>
      </w:pPr>
      <w:r w:rsidRPr="0028650E">
        <w:rPr>
          <w:rFonts w:ascii="Times New Roman" w:hAnsi="Times New Roman" w:cs="Times New Roman"/>
          <w:sz w:val="28"/>
          <w:szCs w:val="28"/>
        </w:rPr>
        <w:t xml:space="preserve">- «Магистральная дорога на участках: улица 16 «ЮР» от улицы 3 «ЮР» </w:t>
      </w:r>
      <w:r w:rsidR="00526E30" w:rsidRPr="0028650E">
        <w:rPr>
          <w:rFonts w:ascii="Times New Roman" w:hAnsi="Times New Roman" w:cs="Times New Roman"/>
          <w:sz w:val="28"/>
          <w:szCs w:val="28"/>
        </w:rPr>
        <w:br/>
      </w:r>
      <w:r w:rsidRPr="0028650E">
        <w:rPr>
          <w:rFonts w:ascii="Times New Roman" w:hAnsi="Times New Roman" w:cs="Times New Roman"/>
          <w:sz w:val="28"/>
          <w:szCs w:val="28"/>
        </w:rPr>
        <w:t>до примыка</w:t>
      </w:r>
      <w:r w:rsidR="00526E30" w:rsidRPr="0028650E">
        <w:rPr>
          <w:rFonts w:ascii="Times New Roman" w:hAnsi="Times New Roman" w:cs="Times New Roman"/>
          <w:sz w:val="28"/>
          <w:szCs w:val="28"/>
        </w:rPr>
        <w:t>н</w:t>
      </w:r>
      <w:r w:rsidRPr="0028650E">
        <w:rPr>
          <w:rFonts w:ascii="Times New Roman" w:hAnsi="Times New Roman" w:cs="Times New Roman"/>
          <w:sz w:val="28"/>
          <w:szCs w:val="28"/>
        </w:rPr>
        <w:t xml:space="preserve">ия к улице Никольская; улица 3 «ЮР» от улицы 16 «ЮР» до улицы 18 «ЮР»; улица 18 «ЮР» от улицы 3 «ЮР» до примыкания к улице Энгельса </w:t>
      </w:r>
      <w:r w:rsidR="00526E30" w:rsidRPr="0028650E">
        <w:rPr>
          <w:rFonts w:ascii="Times New Roman" w:hAnsi="Times New Roman" w:cs="Times New Roman"/>
          <w:sz w:val="28"/>
          <w:szCs w:val="28"/>
        </w:rPr>
        <w:br/>
      </w:r>
      <w:r w:rsidRPr="0028650E">
        <w:rPr>
          <w:rFonts w:ascii="Times New Roman" w:hAnsi="Times New Roman" w:cs="Times New Roman"/>
          <w:sz w:val="28"/>
          <w:szCs w:val="28"/>
        </w:rPr>
        <w:t>в городе Сургуте»;</w:t>
      </w:r>
    </w:p>
    <w:p w:rsidR="00CD11D2" w:rsidRPr="0028650E" w:rsidRDefault="00CD11D2" w:rsidP="00CD11D2">
      <w:pPr>
        <w:pStyle w:val="Default"/>
        <w:ind w:firstLine="709"/>
        <w:jc w:val="both"/>
        <w:rPr>
          <w:rFonts w:ascii="Times New Roman" w:hAnsi="Times New Roman" w:cs="Times New Roman"/>
          <w:sz w:val="28"/>
          <w:szCs w:val="28"/>
        </w:rPr>
      </w:pPr>
      <w:r w:rsidRPr="0028650E">
        <w:rPr>
          <w:rFonts w:ascii="Times New Roman" w:hAnsi="Times New Roman" w:cs="Times New Roman"/>
          <w:sz w:val="28"/>
          <w:szCs w:val="28"/>
        </w:rPr>
        <w:t>- «Канализационная насосная станция с устройством трубопроводов до территории канализационно-очистных сооружений. Территория Пойма-2, город Сургут»;</w:t>
      </w:r>
    </w:p>
    <w:p w:rsidR="00CD11D2" w:rsidRPr="0028650E" w:rsidRDefault="00CD11D2" w:rsidP="00CD11D2">
      <w:pPr>
        <w:pStyle w:val="Default"/>
        <w:ind w:firstLine="709"/>
        <w:jc w:val="both"/>
        <w:rPr>
          <w:rFonts w:ascii="Times New Roman" w:hAnsi="Times New Roman" w:cs="Times New Roman"/>
          <w:sz w:val="28"/>
          <w:szCs w:val="28"/>
        </w:rPr>
      </w:pPr>
      <w:r w:rsidRPr="0028650E">
        <w:rPr>
          <w:rFonts w:ascii="Times New Roman" w:hAnsi="Times New Roman" w:cs="Times New Roman"/>
          <w:sz w:val="28"/>
          <w:szCs w:val="28"/>
        </w:rPr>
        <w:t xml:space="preserve">- «Сети ливневой канализации с локально-очистными сооружениями </w:t>
      </w:r>
      <w:r w:rsidR="00526E30" w:rsidRPr="0028650E">
        <w:rPr>
          <w:rFonts w:ascii="Times New Roman" w:hAnsi="Times New Roman" w:cs="Times New Roman"/>
          <w:sz w:val="28"/>
          <w:szCs w:val="28"/>
        </w:rPr>
        <w:br/>
      </w:r>
      <w:r w:rsidRPr="0028650E">
        <w:rPr>
          <w:rFonts w:ascii="Times New Roman" w:hAnsi="Times New Roman" w:cs="Times New Roman"/>
          <w:sz w:val="28"/>
          <w:szCs w:val="28"/>
        </w:rPr>
        <w:t>для существующих и перспективных объектов территорий: Пойма-2, Пойма-3, квартал П-1, квартал П-2, квартал П-7, квартал П-8, город Сургут»;</w:t>
      </w:r>
    </w:p>
    <w:p w:rsidR="00CD11D2" w:rsidRPr="0028650E" w:rsidRDefault="00CD11D2" w:rsidP="00CD11D2">
      <w:pPr>
        <w:pStyle w:val="Default"/>
        <w:ind w:firstLine="709"/>
        <w:jc w:val="both"/>
        <w:rPr>
          <w:rFonts w:ascii="Times New Roman" w:hAnsi="Times New Roman" w:cs="Times New Roman"/>
          <w:sz w:val="28"/>
          <w:szCs w:val="28"/>
        </w:rPr>
      </w:pPr>
      <w:r w:rsidRPr="0028650E">
        <w:rPr>
          <w:rFonts w:ascii="Times New Roman" w:hAnsi="Times New Roman" w:cs="Times New Roman"/>
          <w:sz w:val="28"/>
          <w:szCs w:val="28"/>
        </w:rPr>
        <w:t>- Магистральный водовод для нужд Поймы-2, «Научно-технологического центра в городе Сургуте» и перспективной застройки».</w:t>
      </w:r>
    </w:p>
    <w:p w:rsidR="00CD11D2" w:rsidRPr="0028650E" w:rsidRDefault="00CD11D2" w:rsidP="00CD11D2">
      <w:pPr>
        <w:pStyle w:val="Default"/>
        <w:ind w:firstLine="709"/>
        <w:jc w:val="both"/>
        <w:rPr>
          <w:rFonts w:ascii="Times New Roman" w:hAnsi="Times New Roman" w:cs="Times New Roman"/>
          <w:sz w:val="28"/>
          <w:szCs w:val="28"/>
        </w:rPr>
      </w:pPr>
      <w:r w:rsidRPr="0028650E">
        <w:rPr>
          <w:rFonts w:ascii="Times New Roman" w:hAnsi="Times New Roman" w:cs="Times New Roman"/>
          <w:sz w:val="28"/>
          <w:szCs w:val="28"/>
        </w:rPr>
        <w:t>Заключены муниципальные контракты на выполнение проектно-изыскательских и строительно-монтажных работ по объектам внутриквартальной инженерной инфраструктуры НТЦ (внутриквартальные сети теплоснабжения, электроснабжения, газоснабжения, водоснабжения, водоотведения).</w:t>
      </w:r>
    </w:p>
    <w:p w:rsidR="00CD11D2" w:rsidRPr="0028650E" w:rsidRDefault="00CD11D2" w:rsidP="00CD11D2">
      <w:pPr>
        <w:pStyle w:val="Default"/>
        <w:ind w:firstLine="709"/>
        <w:jc w:val="both"/>
        <w:rPr>
          <w:rFonts w:ascii="Times New Roman" w:hAnsi="Times New Roman" w:cs="Times New Roman"/>
          <w:sz w:val="28"/>
          <w:szCs w:val="28"/>
        </w:rPr>
      </w:pPr>
      <w:r w:rsidRPr="0028650E">
        <w:rPr>
          <w:rFonts w:ascii="Times New Roman" w:hAnsi="Times New Roman" w:cs="Times New Roman"/>
          <w:sz w:val="28"/>
          <w:szCs w:val="28"/>
        </w:rPr>
        <w:t xml:space="preserve">Также в 2022 году по итогам открытого конкурса Фондом научно-технологического развития Югры 14.04.2022 заключено инвестиционное соглашение с обществом с ограниченной ответственностью «Швабе-Москва» </w:t>
      </w:r>
      <w:r w:rsidR="00B12694" w:rsidRPr="0028650E">
        <w:rPr>
          <w:rFonts w:ascii="Times New Roman" w:hAnsi="Times New Roman" w:cs="Times New Roman"/>
          <w:sz w:val="28"/>
          <w:szCs w:val="28"/>
        </w:rPr>
        <w:br/>
      </w:r>
      <w:r w:rsidRPr="0028650E">
        <w:rPr>
          <w:rFonts w:ascii="Times New Roman" w:hAnsi="Times New Roman" w:cs="Times New Roman"/>
          <w:sz w:val="28"/>
          <w:szCs w:val="28"/>
        </w:rPr>
        <w:t xml:space="preserve">на создание Центра высоких биомедицинских технологий (далее - ЦВБМТ). </w:t>
      </w:r>
    </w:p>
    <w:p w:rsidR="00CD11D2" w:rsidRPr="0028650E" w:rsidRDefault="00CD11D2" w:rsidP="00CD11D2">
      <w:pPr>
        <w:pStyle w:val="Default"/>
        <w:ind w:firstLine="709"/>
        <w:jc w:val="both"/>
        <w:rPr>
          <w:rFonts w:ascii="Times New Roman" w:hAnsi="Times New Roman" w:cs="Times New Roman"/>
          <w:sz w:val="28"/>
          <w:szCs w:val="28"/>
        </w:rPr>
      </w:pPr>
      <w:r w:rsidRPr="0028650E">
        <w:rPr>
          <w:rFonts w:ascii="Times New Roman" w:hAnsi="Times New Roman" w:cs="Times New Roman"/>
          <w:sz w:val="28"/>
          <w:szCs w:val="28"/>
        </w:rPr>
        <w:t xml:space="preserve">В рамках реализации проекта во 2 квартале 2023 года на площадке строительства ЦВБМТ произведены вывод на объект техники и персонала, разработан котлован, проводилось обустройство строительного городка, восстановлено ограждение. </w:t>
      </w:r>
    </w:p>
    <w:p w:rsidR="00CD11D2" w:rsidRPr="0028650E" w:rsidRDefault="00CD11D2" w:rsidP="000C23CE">
      <w:pPr>
        <w:pStyle w:val="Default"/>
        <w:ind w:firstLine="709"/>
        <w:jc w:val="both"/>
        <w:rPr>
          <w:rFonts w:ascii="Times New Roman" w:hAnsi="Times New Roman" w:cs="Times New Roman"/>
          <w:sz w:val="28"/>
          <w:szCs w:val="28"/>
        </w:rPr>
      </w:pPr>
      <w:r w:rsidRPr="0028650E">
        <w:rPr>
          <w:rFonts w:ascii="Times New Roman" w:hAnsi="Times New Roman" w:cs="Times New Roman"/>
          <w:sz w:val="28"/>
          <w:szCs w:val="28"/>
        </w:rPr>
        <w:t xml:space="preserve">Для формирования благоприятной среды для бизнес-сообщества, в Ханты-Мансийском автономном округе – Югре принят Закон от 27.07.2020 № 70-оз «О креативных индустриях в Ханты-Мансийском автономном округе-Югре», который стал «пилотным» для остальных регионов Российской Федерации. </w:t>
      </w:r>
    </w:p>
    <w:p w:rsidR="00CD11D2" w:rsidRPr="0028650E" w:rsidRDefault="00CD11D2" w:rsidP="00CD11D2">
      <w:pPr>
        <w:ind w:firstLine="709"/>
        <w:jc w:val="both"/>
        <w:rPr>
          <w:rFonts w:eastAsia="Times New Roman" w:cs="Times New Roman"/>
          <w:szCs w:val="28"/>
        </w:rPr>
      </w:pPr>
      <w:r w:rsidRPr="0028650E">
        <w:rPr>
          <w:rFonts w:eastAsia="Times New Roman" w:cs="Times New Roman"/>
          <w:szCs w:val="28"/>
        </w:rPr>
        <w:t xml:space="preserve">В целях развития и поддержки субъектов креативных индустрий рассмотрены и одобрены проектным комитетом Администрации города: </w:t>
      </w:r>
    </w:p>
    <w:p w:rsidR="00CD11D2" w:rsidRPr="0028650E" w:rsidRDefault="00CD11D2" w:rsidP="00CD11D2">
      <w:pPr>
        <w:ind w:firstLine="709"/>
        <w:contextualSpacing/>
        <w:jc w:val="both"/>
        <w:rPr>
          <w:rFonts w:eastAsia="Times New Roman" w:cs="Times New Roman"/>
          <w:szCs w:val="28"/>
        </w:rPr>
      </w:pPr>
      <w:r w:rsidRPr="0028650E">
        <w:rPr>
          <w:rFonts w:eastAsia="Times New Roman" w:cs="Times New Roman"/>
          <w:szCs w:val="28"/>
        </w:rPr>
        <w:t xml:space="preserve">- проектная инициатива «Арт-резиденция в городе Сургуте», которая была рассмотрена и одобрена проектным комитетом Администрации города в октябре 2020 года. </w:t>
      </w:r>
    </w:p>
    <w:p w:rsidR="00CD11D2" w:rsidRPr="0028650E" w:rsidRDefault="00CD11D2" w:rsidP="00CD11D2">
      <w:pPr>
        <w:ind w:firstLine="709"/>
        <w:contextualSpacing/>
        <w:jc w:val="both"/>
        <w:rPr>
          <w:rFonts w:eastAsia="Times New Roman" w:cs="Times New Roman"/>
          <w:szCs w:val="28"/>
        </w:rPr>
      </w:pPr>
      <w:r w:rsidRPr="0028650E">
        <w:rPr>
          <w:rFonts w:eastAsia="Times New Roman" w:cs="Times New Roman"/>
          <w:szCs w:val="28"/>
        </w:rPr>
        <w:t xml:space="preserve">На основании постановления Администрации города Сургута </w:t>
      </w:r>
      <w:r w:rsidR="00F96590" w:rsidRPr="0028650E">
        <w:rPr>
          <w:rFonts w:eastAsia="Times New Roman" w:cs="Times New Roman"/>
          <w:szCs w:val="28"/>
        </w:rPr>
        <w:br/>
      </w:r>
      <w:r w:rsidRPr="0028650E">
        <w:rPr>
          <w:rFonts w:eastAsia="Times New Roman" w:cs="Times New Roman"/>
          <w:szCs w:val="28"/>
        </w:rPr>
        <w:t xml:space="preserve">от 03.12.2020 года № 8901 «Об утверждении плана мероприятий («дорожная карта») по реализации проектной инициативы «Арт-резиденция в городе Сургуте», с 01.01.2021 года в структуре МБУ ИКЦ «Старый Сургут» был создан отдел реализации культурных инициатив «АРТ-резиденция» (далее </w:t>
      </w:r>
      <w:r w:rsidR="00144787" w:rsidRPr="0028650E">
        <w:rPr>
          <w:rFonts w:eastAsia="Times New Roman" w:cs="Times New Roman"/>
          <w:szCs w:val="28"/>
        </w:rPr>
        <w:br/>
      </w:r>
      <w:r w:rsidRPr="0028650E">
        <w:rPr>
          <w:rFonts w:eastAsia="Times New Roman" w:cs="Times New Roman"/>
          <w:szCs w:val="28"/>
        </w:rPr>
        <w:t xml:space="preserve">«АРТ-резиденция») штатной численностью 5 единиц. Целью проекта является развитие, продвижение представителей креативной индустрии и формирование творческого бизнес-сообщества города посредством создания мультиформатного пространства. </w:t>
      </w:r>
    </w:p>
    <w:p w:rsidR="00CD11D2" w:rsidRPr="0028650E" w:rsidRDefault="00CD11D2" w:rsidP="00CD11D2">
      <w:pPr>
        <w:ind w:firstLine="709"/>
        <w:contextualSpacing/>
        <w:jc w:val="both"/>
        <w:rPr>
          <w:rFonts w:eastAsia="Times New Roman" w:cs="Times New Roman"/>
          <w:szCs w:val="28"/>
        </w:rPr>
      </w:pPr>
      <w:r w:rsidRPr="0028650E">
        <w:rPr>
          <w:rFonts w:eastAsia="Times New Roman" w:cs="Times New Roman"/>
          <w:szCs w:val="28"/>
        </w:rPr>
        <w:t xml:space="preserve">На площадке «АРТ-резиденции» реализуют свои творческие идеи </w:t>
      </w:r>
      <w:r w:rsidR="007264D4" w:rsidRPr="0028650E">
        <w:rPr>
          <w:rFonts w:eastAsia="Times New Roman" w:cs="Times New Roman"/>
          <w:szCs w:val="28"/>
        </w:rPr>
        <w:br/>
      </w:r>
      <w:r w:rsidRPr="0028650E">
        <w:rPr>
          <w:rFonts w:eastAsia="Times New Roman" w:cs="Times New Roman"/>
          <w:szCs w:val="28"/>
        </w:rPr>
        <w:t xml:space="preserve">и креативную деятельность художники, дизайнеры, представители </w:t>
      </w:r>
      <w:r w:rsidR="007264D4" w:rsidRPr="0028650E">
        <w:rPr>
          <w:rFonts w:eastAsia="Times New Roman" w:cs="Times New Roman"/>
          <w:szCs w:val="28"/>
        </w:rPr>
        <w:br/>
      </w:r>
      <w:r w:rsidRPr="0028650E">
        <w:rPr>
          <w:rFonts w:eastAsia="Times New Roman" w:cs="Times New Roman"/>
          <w:szCs w:val="28"/>
        </w:rPr>
        <w:t>IT-сообщества, сургутское общество любителей фотографии, швейная мастерская, типография, медиа-студия.</w:t>
      </w:r>
    </w:p>
    <w:p w:rsidR="00CD11D2" w:rsidRPr="0028650E" w:rsidRDefault="00CD11D2" w:rsidP="00CD11D2">
      <w:pPr>
        <w:ind w:firstLine="709"/>
        <w:contextualSpacing/>
        <w:jc w:val="both"/>
        <w:rPr>
          <w:rFonts w:eastAsia="Times New Roman" w:cs="Times New Roman"/>
          <w:szCs w:val="28"/>
        </w:rPr>
      </w:pPr>
      <w:r w:rsidRPr="0028650E">
        <w:rPr>
          <w:rFonts w:eastAsia="Times New Roman" w:cs="Times New Roman"/>
          <w:szCs w:val="28"/>
        </w:rPr>
        <w:t>В настоящее время на площадке «АРТ-резиденции» проводится следующая работа:</w:t>
      </w:r>
    </w:p>
    <w:p w:rsidR="00CD11D2" w:rsidRPr="0028650E" w:rsidRDefault="00CD11D2" w:rsidP="00CD11D2">
      <w:pPr>
        <w:ind w:firstLine="709"/>
        <w:contextualSpacing/>
        <w:jc w:val="both"/>
        <w:rPr>
          <w:rFonts w:eastAsia="Times New Roman" w:cs="Times New Roman"/>
          <w:szCs w:val="28"/>
        </w:rPr>
      </w:pPr>
      <w:r w:rsidRPr="0028650E">
        <w:rPr>
          <w:rFonts w:eastAsia="Times New Roman" w:cs="Times New Roman"/>
          <w:szCs w:val="28"/>
        </w:rPr>
        <w:t xml:space="preserve">- осуществляется консультирование потенциальных резидентов </w:t>
      </w:r>
      <w:r w:rsidR="007264D4" w:rsidRPr="0028650E">
        <w:rPr>
          <w:rFonts w:eastAsia="Times New Roman" w:cs="Times New Roman"/>
          <w:szCs w:val="28"/>
        </w:rPr>
        <w:br/>
      </w:r>
      <w:r w:rsidRPr="0028650E">
        <w:rPr>
          <w:rFonts w:eastAsia="Times New Roman" w:cs="Times New Roman"/>
          <w:szCs w:val="28"/>
        </w:rPr>
        <w:t xml:space="preserve">по вступлению в реестр субъектов креативных индустрий по Ханты-Мансийскому автономному округу - Югре (на 23.06.2023 92 представителей субъектов креативных индустрий из города </w:t>
      </w:r>
      <w:r w:rsidR="007264D4" w:rsidRPr="0028650E">
        <w:rPr>
          <w:rFonts w:eastAsia="Times New Roman" w:cs="Times New Roman"/>
          <w:szCs w:val="28"/>
        </w:rPr>
        <w:t>Сургута);</w:t>
      </w:r>
      <w:r w:rsidRPr="0028650E">
        <w:rPr>
          <w:rFonts w:eastAsia="Times New Roman" w:cs="Times New Roman"/>
          <w:szCs w:val="28"/>
        </w:rPr>
        <w:t xml:space="preserve"> </w:t>
      </w:r>
    </w:p>
    <w:p w:rsidR="00CD11D2" w:rsidRPr="0028650E" w:rsidRDefault="00CD11D2" w:rsidP="00CD11D2">
      <w:pPr>
        <w:ind w:firstLine="709"/>
        <w:contextualSpacing/>
        <w:jc w:val="both"/>
        <w:rPr>
          <w:rFonts w:eastAsia="Times New Roman" w:cs="Times New Roman"/>
          <w:szCs w:val="28"/>
        </w:rPr>
      </w:pPr>
      <w:r w:rsidRPr="0028650E">
        <w:rPr>
          <w:rFonts w:eastAsia="Times New Roman" w:cs="Times New Roman"/>
          <w:szCs w:val="28"/>
        </w:rPr>
        <w:t>- оформление соглашений о сотрудничестве с представителями креативного сообщества города Сургута (за период с 2021</w:t>
      </w:r>
      <w:r w:rsidR="007264D4" w:rsidRPr="0028650E">
        <w:rPr>
          <w:rFonts w:eastAsia="Times New Roman" w:cs="Times New Roman"/>
          <w:szCs w:val="28"/>
        </w:rPr>
        <w:t xml:space="preserve"> – </w:t>
      </w:r>
      <w:r w:rsidRPr="0028650E">
        <w:rPr>
          <w:rFonts w:eastAsia="Times New Roman" w:cs="Times New Roman"/>
          <w:szCs w:val="28"/>
        </w:rPr>
        <w:t xml:space="preserve">2023 подписано </w:t>
      </w:r>
      <w:r w:rsidR="007264D4" w:rsidRPr="0028650E">
        <w:rPr>
          <w:rFonts w:eastAsia="Times New Roman" w:cs="Times New Roman"/>
          <w:szCs w:val="28"/>
        </w:rPr>
        <w:br/>
      </w:r>
      <w:r w:rsidRPr="0028650E">
        <w:rPr>
          <w:rFonts w:eastAsia="Times New Roman" w:cs="Times New Roman"/>
          <w:szCs w:val="28"/>
        </w:rPr>
        <w:t xml:space="preserve">63 соглашения с резидентами, 2021 год – 20; 2022 год – 30; 2023 год </w:t>
      </w:r>
      <w:r w:rsidR="007264D4" w:rsidRPr="0028650E">
        <w:rPr>
          <w:rFonts w:eastAsia="Times New Roman" w:cs="Times New Roman"/>
          <w:szCs w:val="28"/>
        </w:rPr>
        <w:t xml:space="preserve">– </w:t>
      </w:r>
      <w:r w:rsidRPr="0028650E">
        <w:rPr>
          <w:rFonts w:eastAsia="Times New Roman" w:cs="Times New Roman"/>
          <w:szCs w:val="28"/>
        </w:rPr>
        <w:t>13);</w:t>
      </w:r>
    </w:p>
    <w:p w:rsidR="00CD11D2" w:rsidRPr="0028650E" w:rsidRDefault="00CD11D2" w:rsidP="00CD11D2">
      <w:pPr>
        <w:ind w:firstLine="709"/>
        <w:contextualSpacing/>
        <w:jc w:val="both"/>
        <w:rPr>
          <w:rFonts w:eastAsia="Times New Roman" w:cs="Times New Roman"/>
          <w:szCs w:val="28"/>
        </w:rPr>
      </w:pPr>
      <w:r w:rsidRPr="0028650E">
        <w:rPr>
          <w:rFonts w:eastAsia="Times New Roman" w:cs="Times New Roman"/>
          <w:szCs w:val="28"/>
        </w:rPr>
        <w:t xml:space="preserve">- согласование и оформление договоров с резидентами о предоставлении </w:t>
      </w:r>
      <w:r w:rsidR="007264D4" w:rsidRPr="0028650E">
        <w:rPr>
          <w:rFonts w:eastAsia="Times New Roman" w:cs="Times New Roman"/>
          <w:szCs w:val="28"/>
        </w:rPr>
        <w:br/>
      </w:r>
      <w:r w:rsidRPr="0028650E">
        <w:rPr>
          <w:rFonts w:eastAsia="Times New Roman" w:cs="Times New Roman"/>
          <w:szCs w:val="28"/>
        </w:rPr>
        <w:t>в аренду части нежилого помещения для творческих мастерских (заключено 5 договоров аренды муниципального имущества с субъектами креативных индустрий, резидентами А</w:t>
      </w:r>
      <w:r w:rsidR="007264D4" w:rsidRPr="0028650E">
        <w:rPr>
          <w:rFonts w:eastAsia="Times New Roman" w:cs="Times New Roman"/>
          <w:szCs w:val="28"/>
        </w:rPr>
        <w:t>РТ</w:t>
      </w:r>
      <w:r w:rsidRPr="0028650E">
        <w:rPr>
          <w:rFonts w:eastAsia="Times New Roman" w:cs="Times New Roman"/>
          <w:szCs w:val="28"/>
        </w:rPr>
        <w:t>-резиденции;</w:t>
      </w:r>
    </w:p>
    <w:p w:rsidR="00CD11D2" w:rsidRPr="0028650E" w:rsidRDefault="00CD11D2" w:rsidP="00CD11D2">
      <w:pPr>
        <w:ind w:firstLine="709"/>
        <w:contextualSpacing/>
        <w:jc w:val="both"/>
        <w:rPr>
          <w:rFonts w:eastAsia="Times New Roman" w:cs="Times New Roman"/>
          <w:szCs w:val="28"/>
        </w:rPr>
      </w:pPr>
      <w:r w:rsidRPr="0028650E">
        <w:rPr>
          <w:rFonts w:eastAsia="Times New Roman" w:cs="Times New Roman"/>
          <w:szCs w:val="28"/>
        </w:rPr>
        <w:t>- производится информирование представителей креативного сообщества Сургута о возможности участия в грантовых конкурсах с целью привлечения денежных средств для реализации проектов, а также о конкурсных площадках, на которых можно заявить о своих достижениях;</w:t>
      </w:r>
    </w:p>
    <w:p w:rsidR="00CD11D2" w:rsidRPr="0028650E" w:rsidRDefault="00CD11D2" w:rsidP="00CD11D2">
      <w:pPr>
        <w:ind w:firstLine="709"/>
        <w:contextualSpacing/>
        <w:jc w:val="both"/>
        <w:rPr>
          <w:rFonts w:eastAsia="Times New Roman" w:cs="Times New Roman"/>
          <w:szCs w:val="28"/>
        </w:rPr>
      </w:pPr>
      <w:r w:rsidRPr="0028650E">
        <w:rPr>
          <w:rFonts w:eastAsia="Times New Roman" w:cs="Times New Roman"/>
          <w:szCs w:val="28"/>
        </w:rPr>
        <w:t>- индивидуальные консультации по формированию проектов и заявок.</w:t>
      </w:r>
    </w:p>
    <w:p w:rsidR="00CD11D2" w:rsidRPr="0028650E" w:rsidRDefault="00CD11D2" w:rsidP="00CD11D2">
      <w:pPr>
        <w:ind w:firstLine="709"/>
        <w:contextualSpacing/>
        <w:jc w:val="both"/>
        <w:rPr>
          <w:rFonts w:eastAsia="Times New Roman" w:cs="Times New Roman"/>
          <w:szCs w:val="28"/>
        </w:rPr>
      </w:pPr>
      <w:r w:rsidRPr="0028650E">
        <w:rPr>
          <w:rFonts w:eastAsia="Times New Roman" w:cs="Times New Roman"/>
          <w:szCs w:val="28"/>
        </w:rPr>
        <w:t xml:space="preserve">С начала открытия «АРТ-резиденции» проведено 220 мероприятий </w:t>
      </w:r>
      <w:r w:rsidR="007264D4" w:rsidRPr="0028650E">
        <w:rPr>
          <w:rFonts w:eastAsia="Times New Roman" w:cs="Times New Roman"/>
          <w:szCs w:val="28"/>
        </w:rPr>
        <w:br/>
      </w:r>
      <w:r w:rsidRPr="0028650E">
        <w:rPr>
          <w:rFonts w:eastAsia="Times New Roman" w:cs="Times New Roman"/>
          <w:szCs w:val="28"/>
        </w:rPr>
        <w:t>с охватом 5</w:t>
      </w:r>
      <w:r w:rsidR="007264D4" w:rsidRPr="0028650E">
        <w:rPr>
          <w:rFonts w:eastAsia="Times New Roman" w:cs="Times New Roman"/>
          <w:szCs w:val="28"/>
        </w:rPr>
        <w:t xml:space="preserve"> </w:t>
      </w:r>
      <w:r w:rsidRPr="0028650E">
        <w:rPr>
          <w:rFonts w:eastAsia="Times New Roman" w:cs="Times New Roman"/>
          <w:szCs w:val="28"/>
        </w:rPr>
        <w:t xml:space="preserve">006 человек. Также проведено 26 онлайн-встреч с охватом </w:t>
      </w:r>
      <w:r w:rsidR="007264D4" w:rsidRPr="0028650E">
        <w:rPr>
          <w:rFonts w:eastAsia="Times New Roman" w:cs="Times New Roman"/>
          <w:szCs w:val="28"/>
        </w:rPr>
        <w:br/>
      </w:r>
      <w:r w:rsidRPr="0028650E">
        <w:rPr>
          <w:rFonts w:eastAsia="Times New Roman" w:cs="Times New Roman"/>
          <w:szCs w:val="28"/>
        </w:rPr>
        <w:t>5</w:t>
      </w:r>
      <w:r w:rsidR="007264D4" w:rsidRPr="0028650E">
        <w:rPr>
          <w:rFonts w:eastAsia="Times New Roman" w:cs="Times New Roman"/>
          <w:szCs w:val="28"/>
        </w:rPr>
        <w:t xml:space="preserve"> </w:t>
      </w:r>
      <w:r w:rsidRPr="0028650E">
        <w:rPr>
          <w:rFonts w:eastAsia="Times New Roman" w:cs="Times New Roman"/>
          <w:szCs w:val="28"/>
        </w:rPr>
        <w:t>191 человек.</w:t>
      </w:r>
    </w:p>
    <w:p w:rsidR="00CD11D2" w:rsidRPr="0028650E" w:rsidRDefault="00CD11D2" w:rsidP="00CD11D2">
      <w:pPr>
        <w:pStyle w:val="aff3"/>
        <w:ind w:firstLine="709"/>
        <w:rPr>
          <w:sz w:val="28"/>
          <w:szCs w:val="28"/>
        </w:rPr>
      </w:pPr>
      <w:r w:rsidRPr="0028650E">
        <w:rPr>
          <w:sz w:val="28"/>
          <w:szCs w:val="28"/>
        </w:rPr>
        <w:t>Подписаны соглашения о сотрудничестве с региональным благотворительным фонд</w:t>
      </w:r>
      <w:r w:rsidR="007264D4" w:rsidRPr="0028650E">
        <w:rPr>
          <w:sz w:val="28"/>
          <w:szCs w:val="28"/>
        </w:rPr>
        <w:t>ом</w:t>
      </w:r>
      <w:r w:rsidRPr="0028650E">
        <w:rPr>
          <w:sz w:val="28"/>
          <w:szCs w:val="28"/>
        </w:rPr>
        <w:t xml:space="preserve"> «Благо Дарю», </w:t>
      </w:r>
      <w:r w:rsidR="007264D4" w:rsidRPr="0028650E">
        <w:rPr>
          <w:sz w:val="28"/>
          <w:szCs w:val="28"/>
        </w:rPr>
        <w:t>р</w:t>
      </w:r>
      <w:r w:rsidRPr="0028650E">
        <w:rPr>
          <w:sz w:val="28"/>
          <w:szCs w:val="28"/>
        </w:rPr>
        <w:t>егиональн</w:t>
      </w:r>
      <w:r w:rsidR="007264D4" w:rsidRPr="0028650E">
        <w:rPr>
          <w:sz w:val="28"/>
          <w:szCs w:val="28"/>
        </w:rPr>
        <w:t>ой</w:t>
      </w:r>
      <w:r w:rsidRPr="0028650E">
        <w:rPr>
          <w:sz w:val="28"/>
          <w:szCs w:val="28"/>
        </w:rPr>
        <w:t xml:space="preserve"> общественн</w:t>
      </w:r>
      <w:r w:rsidR="007264D4" w:rsidRPr="0028650E">
        <w:rPr>
          <w:sz w:val="28"/>
          <w:szCs w:val="28"/>
        </w:rPr>
        <w:t>ой</w:t>
      </w:r>
      <w:r w:rsidRPr="0028650E">
        <w:rPr>
          <w:sz w:val="28"/>
          <w:szCs w:val="28"/>
        </w:rPr>
        <w:t xml:space="preserve"> организаци</w:t>
      </w:r>
      <w:r w:rsidR="007264D4" w:rsidRPr="0028650E">
        <w:rPr>
          <w:sz w:val="28"/>
          <w:szCs w:val="28"/>
        </w:rPr>
        <w:t>ей</w:t>
      </w:r>
      <w:r w:rsidRPr="0028650E">
        <w:rPr>
          <w:sz w:val="28"/>
          <w:szCs w:val="28"/>
        </w:rPr>
        <w:t xml:space="preserve"> помощи инвалидам «Седьмой лепесток», </w:t>
      </w:r>
      <w:r w:rsidR="007264D4" w:rsidRPr="0028650E">
        <w:rPr>
          <w:sz w:val="28"/>
          <w:szCs w:val="28"/>
        </w:rPr>
        <w:t xml:space="preserve">бюджетными учреждениями высшего образования Ханты-Мансийского автономного округа — Югры </w:t>
      </w:r>
      <w:r w:rsidRPr="0028650E">
        <w:rPr>
          <w:sz w:val="28"/>
          <w:szCs w:val="28"/>
        </w:rPr>
        <w:t xml:space="preserve">«Сургутский государственный университет», «Сургутский государственный педагогический университет»,  </w:t>
      </w:r>
      <w:r w:rsidR="007264D4" w:rsidRPr="0028650E">
        <w:rPr>
          <w:sz w:val="28"/>
          <w:szCs w:val="28"/>
        </w:rPr>
        <w:t>а</w:t>
      </w:r>
      <w:r w:rsidRPr="0028650E">
        <w:rPr>
          <w:sz w:val="28"/>
          <w:szCs w:val="28"/>
        </w:rPr>
        <w:t>втономн</w:t>
      </w:r>
      <w:r w:rsidR="007264D4" w:rsidRPr="0028650E">
        <w:rPr>
          <w:sz w:val="28"/>
          <w:szCs w:val="28"/>
        </w:rPr>
        <w:t>ым</w:t>
      </w:r>
      <w:r w:rsidRPr="0028650E">
        <w:rPr>
          <w:sz w:val="28"/>
          <w:szCs w:val="28"/>
        </w:rPr>
        <w:t xml:space="preserve"> учреждение</w:t>
      </w:r>
      <w:r w:rsidR="007264D4" w:rsidRPr="0028650E">
        <w:rPr>
          <w:sz w:val="28"/>
          <w:szCs w:val="28"/>
        </w:rPr>
        <w:t>м</w:t>
      </w:r>
      <w:r w:rsidRPr="0028650E">
        <w:rPr>
          <w:sz w:val="28"/>
          <w:szCs w:val="28"/>
        </w:rPr>
        <w:t xml:space="preserve"> </w:t>
      </w:r>
      <w:r w:rsidR="007264D4" w:rsidRPr="0028650E">
        <w:rPr>
          <w:sz w:val="28"/>
          <w:szCs w:val="28"/>
        </w:rPr>
        <w:t xml:space="preserve">Ханты-Мансийского автономного округа – Югры </w:t>
      </w:r>
      <w:r w:rsidRPr="0028650E">
        <w:rPr>
          <w:sz w:val="28"/>
          <w:szCs w:val="28"/>
        </w:rPr>
        <w:t xml:space="preserve">«Окружная телерадиокомпания «Югра», </w:t>
      </w:r>
      <w:r w:rsidR="007264D4" w:rsidRPr="0028650E">
        <w:rPr>
          <w:sz w:val="28"/>
          <w:szCs w:val="28"/>
        </w:rPr>
        <w:t>а</w:t>
      </w:r>
      <w:r w:rsidRPr="0028650E">
        <w:rPr>
          <w:sz w:val="28"/>
          <w:szCs w:val="28"/>
        </w:rPr>
        <w:t>втономн</w:t>
      </w:r>
      <w:r w:rsidR="007264D4" w:rsidRPr="0028650E">
        <w:rPr>
          <w:sz w:val="28"/>
          <w:szCs w:val="28"/>
        </w:rPr>
        <w:t>ой</w:t>
      </w:r>
      <w:r w:rsidRPr="0028650E">
        <w:rPr>
          <w:sz w:val="28"/>
          <w:szCs w:val="28"/>
        </w:rPr>
        <w:t xml:space="preserve"> некоммерческ</w:t>
      </w:r>
      <w:r w:rsidR="007264D4" w:rsidRPr="0028650E">
        <w:rPr>
          <w:sz w:val="28"/>
          <w:szCs w:val="28"/>
        </w:rPr>
        <w:t>ой</w:t>
      </w:r>
      <w:r w:rsidRPr="0028650E">
        <w:rPr>
          <w:sz w:val="28"/>
          <w:szCs w:val="28"/>
        </w:rPr>
        <w:t xml:space="preserve"> организаци</w:t>
      </w:r>
      <w:r w:rsidR="007264D4" w:rsidRPr="0028650E">
        <w:rPr>
          <w:sz w:val="28"/>
          <w:szCs w:val="28"/>
        </w:rPr>
        <w:t>ей</w:t>
      </w:r>
      <w:r w:rsidRPr="0028650E">
        <w:rPr>
          <w:sz w:val="28"/>
          <w:szCs w:val="28"/>
        </w:rPr>
        <w:t xml:space="preserve"> «Центр развития культурных инициатив», Фонд</w:t>
      </w:r>
      <w:r w:rsidR="007264D4" w:rsidRPr="0028650E">
        <w:rPr>
          <w:sz w:val="28"/>
          <w:szCs w:val="28"/>
        </w:rPr>
        <w:t>ом</w:t>
      </w:r>
      <w:r w:rsidRPr="0028650E">
        <w:rPr>
          <w:sz w:val="28"/>
          <w:szCs w:val="28"/>
        </w:rPr>
        <w:t xml:space="preserve"> поддержки предпринимательства Югры «Мой Бизнес».</w:t>
      </w:r>
    </w:p>
    <w:p w:rsidR="00CD11D2" w:rsidRPr="0028650E" w:rsidRDefault="00CD11D2" w:rsidP="00CD11D2">
      <w:pPr>
        <w:ind w:firstLine="709"/>
        <w:contextualSpacing/>
        <w:jc w:val="both"/>
        <w:rPr>
          <w:rFonts w:eastAsia="BatangChe" w:cs="Times New Roman"/>
          <w:szCs w:val="28"/>
        </w:rPr>
      </w:pPr>
      <w:r w:rsidRPr="0028650E">
        <w:rPr>
          <w:rFonts w:cs="Times New Roman"/>
          <w:szCs w:val="28"/>
        </w:rPr>
        <w:t xml:space="preserve">Также, в рамках Закона о креативных индустриях на территории города успешно реализуется инвестиционный проект «Культурно-спортивный кластер «СпортЗавод» (далее – КСК «СпортЗавод»). </w:t>
      </w:r>
      <w:r w:rsidRPr="0028650E">
        <w:rPr>
          <w:rFonts w:eastAsia="BatangChe" w:cs="Times New Roman"/>
          <w:szCs w:val="28"/>
        </w:rPr>
        <w:t xml:space="preserve">Срок реализации проекта – </w:t>
      </w:r>
      <w:r w:rsidR="004A5E46" w:rsidRPr="0028650E">
        <w:rPr>
          <w:rFonts w:eastAsia="BatangChe" w:cs="Times New Roman"/>
          <w:szCs w:val="28"/>
        </w:rPr>
        <w:br/>
      </w:r>
      <w:r w:rsidRPr="0028650E">
        <w:rPr>
          <w:rFonts w:eastAsia="BatangChe" w:cs="Times New Roman"/>
          <w:szCs w:val="28"/>
        </w:rPr>
        <w:t>2021</w:t>
      </w:r>
      <w:r w:rsidR="004A5E46" w:rsidRPr="0028650E">
        <w:rPr>
          <w:rFonts w:eastAsia="BatangChe" w:cs="Times New Roman"/>
          <w:szCs w:val="28"/>
        </w:rPr>
        <w:t xml:space="preserve"> </w:t>
      </w:r>
      <w:r w:rsidR="004A5E46" w:rsidRPr="0028650E">
        <w:rPr>
          <w:szCs w:val="28"/>
        </w:rPr>
        <w:t xml:space="preserve">– </w:t>
      </w:r>
      <w:r w:rsidRPr="0028650E">
        <w:rPr>
          <w:rFonts w:eastAsia="BatangChe" w:cs="Times New Roman"/>
          <w:szCs w:val="28"/>
        </w:rPr>
        <w:t xml:space="preserve">2035 годы. Предполагаемый объем инвестиций – 560 млн. рублей. </w:t>
      </w:r>
      <w:r w:rsidR="004A5E46" w:rsidRPr="0028650E">
        <w:rPr>
          <w:rFonts w:eastAsia="BatangChe" w:cs="Times New Roman"/>
          <w:szCs w:val="28"/>
        </w:rPr>
        <w:br/>
      </w:r>
      <w:r w:rsidRPr="0028650E">
        <w:rPr>
          <w:rFonts w:eastAsia="BatangChe" w:cs="Times New Roman"/>
          <w:szCs w:val="28"/>
        </w:rPr>
        <w:t xml:space="preserve">В результате реализации проекта создано 50 новых рабочих мест. </w:t>
      </w:r>
    </w:p>
    <w:p w:rsidR="00CD11D2" w:rsidRPr="0028650E" w:rsidRDefault="00CD11D2" w:rsidP="00CD11D2">
      <w:pPr>
        <w:ind w:firstLine="709"/>
        <w:contextualSpacing/>
        <w:jc w:val="both"/>
        <w:rPr>
          <w:rFonts w:cs="Times New Roman"/>
          <w:color w:val="242424"/>
          <w:szCs w:val="28"/>
        </w:rPr>
      </w:pPr>
      <w:r w:rsidRPr="0028650E">
        <w:rPr>
          <w:rFonts w:cs="Times New Roman"/>
          <w:color w:val="242424"/>
          <w:szCs w:val="28"/>
          <w:shd w:val="clear" w:color="auto" w:fill="FFFFFF"/>
        </w:rPr>
        <w:t xml:space="preserve">Креативный кластер направлен на создание экосистемы вокруг представителей экстремальных видов спорта и уличных субкультур. </w:t>
      </w:r>
      <w:r w:rsidRPr="0028650E">
        <w:rPr>
          <w:rFonts w:cs="Times New Roman"/>
          <w:color w:val="242424"/>
          <w:szCs w:val="28"/>
        </w:rPr>
        <w:t xml:space="preserve">КСК «СпортЗавод» представляет собой пространство общей площадью </w:t>
      </w:r>
      <w:r w:rsidR="004A5E46" w:rsidRPr="0028650E">
        <w:rPr>
          <w:rFonts w:cs="Times New Roman"/>
          <w:color w:val="242424"/>
          <w:szCs w:val="28"/>
        </w:rPr>
        <w:br/>
      </w:r>
      <w:r w:rsidRPr="0028650E">
        <w:rPr>
          <w:rFonts w:cs="Times New Roman"/>
          <w:color w:val="242424"/>
          <w:szCs w:val="28"/>
        </w:rPr>
        <w:t>6</w:t>
      </w:r>
      <w:r w:rsidR="004A5E46" w:rsidRPr="0028650E">
        <w:rPr>
          <w:rFonts w:cs="Times New Roman"/>
          <w:color w:val="242424"/>
          <w:szCs w:val="28"/>
        </w:rPr>
        <w:t xml:space="preserve"> </w:t>
      </w:r>
      <w:r w:rsidRPr="0028650E">
        <w:rPr>
          <w:rFonts w:cs="Times New Roman"/>
          <w:color w:val="242424"/>
          <w:szCs w:val="28"/>
        </w:rPr>
        <w:t>000 кв</w:t>
      </w:r>
      <w:r w:rsidR="004A5E46" w:rsidRPr="0028650E">
        <w:rPr>
          <w:rFonts w:cs="Times New Roman"/>
          <w:color w:val="242424"/>
          <w:szCs w:val="28"/>
        </w:rPr>
        <w:t>.</w:t>
      </w:r>
      <w:r w:rsidRPr="0028650E">
        <w:rPr>
          <w:rFonts w:cs="Times New Roman"/>
          <w:color w:val="242424"/>
          <w:szCs w:val="28"/>
        </w:rPr>
        <w:t xml:space="preserve"> метров, на базе которого тренируются спортсмены, увлекающиеся такими экстремальными видами спорта, как велоспорт, скейтбординг, лонгбординг, сноубординг, самокатный спорт. Здесь созданы площадки </w:t>
      </w:r>
      <w:r w:rsidR="00B12694" w:rsidRPr="0028650E">
        <w:rPr>
          <w:rFonts w:cs="Times New Roman"/>
          <w:color w:val="242424"/>
          <w:szCs w:val="28"/>
        </w:rPr>
        <w:br/>
      </w:r>
      <w:r w:rsidRPr="0028650E">
        <w:rPr>
          <w:rFonts w:cs="Times New Roman"/>
          <w:color w:val="242424"/>
          <w:szCs w:val="28"/>
        </w:rPr>
        <w:t>для представителей креативного сообщества – художников, музыкантов, дизайнеров, общественных деятелей, предпринимателей.</w:t>
      </w:r>
    </w:p>
    <w:p w:rsidR="00CD11D2" w:rsidRPr="0028650E" w:rsidRDefault="00CD11D2" w:rsidP="00CD11D2">
      <w:pPr>
        <w:ind w:firstLine="709"/>
        <w:contextualSpacing/>
        <w:jc w:val="both"/>
        <w:rPr>
          <w:rFonts w:cs="Times New Roman"/>
          <w:color w:val="242424"/>
          <w:szCs w:val="28"/>
        </w:rPr>
      </w:pPr>
      <w:r w:rsidRPr="0028650E">
        <w:rPr>
          <w:rFonts w:cs="Times New Roman"/>
          <w:color w:val="242424"/>
          <w:szCs w:val="28"/>
        </w:rPr>
        <w:t>В 2022 году в целях создания для этих аудиторий необходимых сервисов на территории кластера, стала доступна возможность предоставления площадей в аренду для ведения бизнеса на льготных условиях.</w:t>
      </w:r>
    </w:p>
    <w:p w:rsidR="00CD11D2" w:rsidRPr="0028650E" w:rsidRDefault="00CD11D2" w:rsidP="00CD11D2">
      <w:pPr>
        <w:ind w:firstLine="709"/>
        <w:jc w:val="both"/>
        <w:rPr>
          <w:rFonts w:eastAsia="BatangChe" w:cs="Times New Roman"/>
          <w:szCs w:val="28"/>
        </w:rPr>
      </w:pPr>
      <w:r w:rsidRPr="0028650E">
        <w:rPr>
          <w:rFonts w:eastAsia="BatangChe" w:cs="Times New Roman"/>
          <w:szCs w:val="28"/>
        </w:rPr>
        <w:t>Проект занял 14 место из 25 тысяч на форуме «Сильные идеи для нового времени» Агентства стратегических инициатив и фонда «Росконгресс», был рекомендован для тиражирования по всей стране, а также попал в топ-10 федерального акселератора по преобразованию территорий Rurban Creative Lab.</w:t>
      </w:r>
    </w:p>
    <w:p w:rsidR="00CD11D2" w:rsidRPr="0011591A" w:rsidRDefault="00CD11D2" w:rsidP="00CD11D2">
      <w:pPr>
        <w:ind w:firstLine="709"/>
        <w:jc w:val="both"/>
        <w:rPr>
          <w:rFonts w:cs="Times New Roman"/>
          <w:szCs w:val="28"/>
        </w:rPr>
      </w:pPr>
      <w:r w:rsidRPr="0028650E">
        <w:rPr>
          <w:rFonts w:cs="Times New Roman"/>
          <w:szCs w:val="28"/>
        </w:rPr>
        <w:t>Запущен проект «Строительство Креативного кластера в городе Сургуте», который предполагает создание новой экономики с горизонтальной моделью управления и экспортом продуктов и услуг, созданной самими участниками и резидентами креативного кластера. В рамках реализации проекта «Создание Креативного Кластера в городе Сургуте» («Креативный Кластер») Администрацией города осуществляется подбор земельного участка.</w:t>
      </w:r>
    </w:p>
    <w:sectPr w:rsidR="00CD11D2" w:rsidRPr="0011591A" w:rsidSect="00561C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546" w:rsidRDefault="00226546" w:rsidP="00650238">
      <w:r>
        <w:separator/>
      </w:r>
    </w:p>
  </w:endnote>
  <w:endnote w:type="continuationSeparator" w:id="0">
    <w:p w:rsidR="00226546" w:rsidRDefault="00226546" w:rsidP="0065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546" w:rsidRDefault="00226546" w:rsidP="00650238">
      <w:r>
        <w:separator/>
      </w:r>
    </w:p>
  </w:footnote>
  <w:footnote w:type="continuationSeparator" w:id="0">
    <w:p w:rsidR="00226546" w:rsidRDefault="00226546" w:rsidP="00650238">
      <w:r>
        <w:continuationSeparator/>
      </w:r>
    </w:p>
  </w:footnote>
  <w:footnote w:id="1">
    <w:p w:rsidR="00CE115C" w:rsidRPr="00E10FBD" w:rsidRDefault="00CE115C" w:rsidP="002E5625">
      <w:pPr>
        <w:ind w:firstLine="709"/>
        <w:jc w:val="both"/>
        <w:rPr>
          <w:sz w:val="20"/>
          <w:szCs w:val="20"/>
        </w:rPr>
      </w:pPr>
      <w:r w:rsidRPr="00E10FBD">
        <w:rPr>
          <w:rStyle w:val="affb"/>
        </w:rPr>
        <w:footnoteRef/>
      </w:r>
      <w:r w:rsidRPr="00E10FBD">
        <w:rPr>
          <w:sz w:val="20"/>
          <w:szCs w:val="20"/>
        </w:rPr>
        <w:t xml:space="preserve"> Производство нефтепродуктов, продуктов питания, текстильных изделий, деятельность полиграфическая и копирование носителей информации.</w:t>
      </w:r>
    </w:p>
  </w:footnote>
  <w:footnote w:id="2">
    <w:p w:rsidR="00CE115C" w:rsidRPr="00E10FBD" w:rsidRDefault="00CE115C" w:rsidP="002E5625">
      <w:pPr>
        <w:ind w:firstLine="709"/>
        <w:jc w:val="both"/>
        <w:rPr>
          <w:sz w:val="20"/>
          <w:szCs w:val="20"/>
        </w:rPr>
      </w:pPr>
      <w:r w:rsidRPr="00E10FBD">
        <w:rPr>
          <w:rStyle w:val="affb"/>
        </w:rPr>
        <w:footnoteRef/>
      </w:r>
      <w:r w:rsidRPr="00E10FBD">
        <w:rPr>
          <w:sz w:val="20"/>
          <w:szCs w:val="20"/>
        </w:rPr>
        <w:t xml:space="preserve"> Производство строительных материалов, готовых металлических изделий, стальных изделий, ремонт машин и оборудования. </w:t>
      </w:r>
    </w:p>
  </w:footnote>
  <w:footnote w:id="3">
    <w:p w:rsidR="00CE115C" w:rsidRPr="0057100C" w:rsidRDefault="00CE115C" w:rsidP="002E5625">
      <w:pPr>
        <w:ind w:firstLine="709"/>
        <w:jc w:val="both"/>
        <w:rPr>
          <w:sz w:val="20"/>
          <w:szCs w:val="20"/>
        </w:rPr>
      </w:pPr>
      <w:r w:rsidRPr="00E10FBD">
        <w:rPr>
          <w:rStyle w:val="affb"/>
        </w:rPr>
        <w:footnoteRef/>
      </w:r>
      <w:r w:rsidRPr="00E10FBD">
        <w:rPr>
          <w:sz w:val="20"/>
          <w:szCs w:val="20"/>
        </w:rPr>
        <w:t xml:space="preserve"> </w:t>
      </w:r>
      <w:r>
        <w:rPr>
          <w:sz w:val="20"/>
          <w:szCs w:val="20"/>
        </w:rPr>
        <w:t>П</w:t>
      </w:r>
      <w:r w:rsidRPr="00E10FBD">
        <w:rPr>
          <w:sz w:val="20"/>
          <w:szCs w:val="20"/>
        </w:rPr>
        <w:t>роизводство медицинских инструментов и оборудования.</w:t>
      </w:r>
    </w:p>
    <w:p w:rsidR="00CE115C" w:rsidRDefault="00CE115C" w:rsidP="002E5625">
      <w:pPr>
        <w:ind w:firstLine="709"/>
        <w:jc w:val="both"/>
        <w:rPr>
          <w:sz w:val="20"/>
          <w:szCs w:val="20"/>
        </w:rPr>
      </w:pPr>
    </w:p>
  </w:footnote>
  <w:footnote w:id="4">
    <w:p w:rsidR="00CE115C" w:rsidRPr="00B975E5" w:rsidRDefault="00CE115C" w:rsidP="002E5625">
      <w:pPr>
        <w:ind w:firstLine="709"/>
        <w:jc w:val="both"/>
        <w:rPr>
          <w:rFonts w:cs="Times New Roman"/>
          <w:sz w:val="20"/>
          <w:szCs w:val="20"/>
        </w:rPr>
      </w:pPr>
      <w:r w:rsidRPr="002C3EC9">
        <w:rPr>
          <w:rStyle w:val="affb"/>
          <w:sz w:val="20"/>
          <w:szCs w:val="20"/>
        </w:rPr>
        <w:footnoteRef/>
      </w:r>
      <w:r w:rsidRPr="002C3EC9">
        <w:rPr>
          <w:sz w:val="20"/>
          <w:szCs w:val="20"/>
        </w:rPr>
        <w:t xml:space="preserve"> Справочно: </w:t>
      </w:r>
      <w:r>
        <w:rPr>
          <w:sz w:val="20"/>
          <w:szCs w:val="20"/>
        </w:rPr>
        <w:t>д</w:t>
      </w:r>
      <w:r w:rsidRPr="002C3EC9">
        <w:rPr>
          <w:sz w:val="20"/>
          <w:szCs w:val="20"/>
        </w:rPr>
        <w:t xml:space="preserve">ля достижения и поддержания стабильности на рынке нефти страны, участвующие </w:t>
      </w:r>
      <w:r w:rsidRPr="002C3EC9">
        <w:rPr>
          <w:sz w:val="20"/>
          <w:szCs w:val="20"/>
        </w:rPr>
        <w:br/>
        <w:t>в соглашении ОПЕК+, договорились о снижении объемов ее добычи до конца 2024 года</w:t>
      </w:r>
      <w:r>
        <w:rPr>
          <w:sz w:val="20"/>
          <w:szCs w:val="20"/>
        </w:rPr>
        <w:t>, в</w:t>
      </w:r>
      <w:r w:rsidRPr="002C3EC9">
        <w:rPr>
          <w:sz w:val="20"/>
          <w:szCs w:val="20"/>
          <w:shd w:val="clear" w:color="auto" w:fill="FFFFFF"/>
        </w:rPr>
        <w:t xml:space="preserve"> 2025 </w:t>
      </w:r>
      <w:r w:rsidRPr="002C3EC9">
        <w:rPr>
          <w:rFonts w:eastAsia="Calibri"/>
          <w:sz w:val="20"/>
          <w:szCs w:val="20"/>
        </w:rPr>
        <w:t xml:space="preserve">– </w:t>
      </w:r>
      <w:r w:rsidRPr="002C3EC9">
        <w:rPr>
          <w:sz w:val="20"/>
          <w:szCs w:val="20"/>
          <w:shd w:val="clear" w:color="auto" w:fill="FFFFFF"/>
        </w:rPr>
        <w:t>2026 годах ожидается рост объемов производства нефтепродуктов на фоне восстановления деловой активности</w:t>
      </w:r>
      <w:r>
        <w:rPr>
          <w:sz w:val="20"/>
          <w:szCs w:val="20"/>
          <w:shd w:val="clear" w:color="auto" w:fill="FFFFFF"/>
        </w:rPr>
        <w:t xml:space="preserve"> (источник: </w:t>
      </w:r>
      <w:r w:rsidRPr="00CF6142">
        <w:rPr>
          <w:sz w:val="20"/>
          <w:szCs w:val="20"/>
          <w:shd w:val="clear" w:color="auto" w:fill="FFFFFF"/>
        </w:rPr>
        <w:t>с</w:t>
      </w:r>
      <w:r w:rsidRPr="00CF6142">
        <w:rPr>
          <w:rFonts w:cs="Times New Roman"/>
          <w:bCs/>
          <w:color w:val="000000"/>
          <w:sz w:val="20"/>
          <w:szCs w:val="20"/>
          <w:shd w:val="clear" w:color="auto" w:fill="FFFFFF"/>
        </w:rPr>
        <w:t>етевое издание IZ.RU).</w:t>
      </w:r>
    </w:p>
  </w:footnote>
  <w:footnote w:id="5">
    <w:p w:rsidR="00CE115C" w:rsidRDefault="00CE115C" w:rsidP="002E5625">
      <w:pPr>
        <w:pStyle w:val="ad"/>
      </w:pPr>
      <w:r w:rsidRPr="00FF7F7C">
        <w:rPr>
          <w:rStyle w:val="affb"/>
        </w:rPr>
        <w:footnoteRef/>
      </w:r>
      <w:r w:rsidRPr="00FF7F7C">
        <w:t xml:space="preserve"> Справочно: в микрорайонах 5А, 20А, 24, 30А, 39 (по 1 500 мест), в микрорайоне 16А (на 900 мест)</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232414"/>
      <w:docPartObj>
        <w:docPartGallery w:val="Page Numbers (Top of Page)"/>
        <w:docPartUnique/>
      </w:docPartObj>
    </w:sdtPr>
    <w:sdtEndPr>
      <w:rPr>
        <w:sz w:val="20"/>
        <w:szCs w:val="20"/>
      </w:rPr>
    </w:sdtEndPr>
    <w:sdtContent>
      <w:p w:rsidR="00CE115C" w:rsidRPr="00A24DC3" w:rsidRDefault="00CE115C">
        <w:pPr>
          <w:pStyle w:val="a6"/>
          <w:jc w:val="center"/>
          <w:rPr>
            <w:sz w:val="20"/>
            <w:szCs w:val="20"/>
          </w:rPr>
        </w:pPr>
        <w:r w:rsidRPr="00A24DC3">
          <w:rPr>
            <w:sz w:val="20"/>
            <w:szCs w:val="20"/>
          </w:rPr>
          <w:fldChar w:fldCharType="begin"/>
        </w:r>
        <w:r w:rsidRPr="00A24DC3">
          <w:rPr>
            <w:sz w:val="20"/>
            <w:szCs w:val="20"/>
          </w:rPr>
          <w:instrText>PAGE   \* MERGEFORMAT</w:instrText>
        </w:r>
        <w:r w:rsidRPr="00A24DC3">
          <w:rPr>
            <w:sz w:val="20"/>
            <w:szCs w:val="20"/>
          </w:rPr>
          <w:fldChar w:fldCharType="separate"/>
        </w:r>
        <w:r w:rsidR="006A00BF">
          <w:rPr>
            <w:noProof/>
            <w:sz w:val="20"/>
            <w:szCs w:val="20"/>
          </w:rPr>
          <w:t>12</w:t>
        </w:r>
        <w:r w:rsidRPr="00A24DC3">
          <w:rPr>
            <w:sz w:val="20"/>
            <w:szCs w:val="20"/>
          </w:rPr>
          <w:fldChar w:fldCharType="end"/>
        </w:r>
      </w:p>
    </w:sdtContent>
  </w:sdt>
  <w:p w:rsidR="00CE115C" w:rsidRDefault="00CE115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A689DC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6B6832"/>
    <w:multiLevelType w:val="hybridMultilevel"/>
    <w:tmpl w:val="2E364D38"/>
    <w:lvl w:ilvl="0" w:tplc="C2F484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1D"/>
    <w:rsid w:val="000049F0"/>
    <w:rsid w:val="000128CE"/>
    <w:rsid w:val="00012D3F"/>
    <w:rsid w:val="0001391A"/>
    <w:rsid w:val="0002192F"/>
    <w:rsid w:val="00023527"/>
    <w:rsid w:val="000236A9"/>
    <w:rsid w:val="0002589C"/>
    <w:rsid w:val="0004161A"/>
    <w:rsid w:val="000458FD"/>
    <w:rsid w:val="000503ED"/>
    <w:rsid w:val="0005226D"/>
    <w:rsid w:val="00052B1E"/>
    <w:rsid w:val="000648D9"/>
    <w:rsid w:val="000712AD"/>
    <w:rsid w:val="00073134"/>
    <w:rsid w:val="0007497D"/>
    <w:rsid w:val="00081DD4"/>
    <w:rsid w:val="00086076"/>
    <w:rsid w:val="000878BE"/>
    <w:rsid w:val="0009009B"/>
    <w:rsid w:val="00096CDD"/>
    <w:rsid w:val="00097F1B"/>
    <w:rsid w:val="000A09A4"/>
    <w:rsid w:val="000A2EB2"/>
    <w:rsid w:val="000A34D6"/>
    <w:rsid w:val="000C23CE"/>
    <w:rsid w:val="000D0EC5"/>
    <w:rsid w:val="000D1CA3"/>
    <w:rsid w:val="000D4D34"/>
    <w:rsid w:val="000E58E5"/>
    <w:rsid w:val="000F46ED"/>
    <w:rsid w:val="000F475A"/>
    <w:rsid w:val="000F6A2D"/>
    <w:rsid w:val="001023D2"/>
    <w:rsid w:val="001041C6"/>
    <w:rsid w:val="001069BC"/>
    <w:rsid w:val="0011591A"/>
    <w:rsid w:val="00120A41"/>
    <w:rsid w:val="0012125F"/>
    <w:rsid w:val="00131607"/>
    <w:rsid w:val="00143AF0"/>
    <w:rsid w:val="00144787"/>
    <w:rsid w:val="00146C9A"/>
    <w:rsid w:val="0014750D"/>
    <w:rsid w:val="00151436"/>
    <w:rsid w:val="0015209A"/>
    <w:rsid w:val="001547C4"/>
    <w:rsid w:val="0016062A"/>
    <w:rsid w:val="00166424"/>
    <w:rsid w:val="0017189F"/>
    <w:rsid w:val="00172DF7"/>
    <w:rsid w:val="0017705B"/>
    <w:rsid w:val="00180754"/>
    <w:rsid w:val="001952D3"/>
    <w:rsid w:val="00195A41"/>
    <w:rsid w:val="00196299"/>
    <w:rsid w:val="001B0F3D"/>
    <w:rsid w:val="001B3936"/>
    <w:rsid w:val="001D2A32"/>
    <w:rsid w:val="001D2A69"/>
    <w:rsid w:val="001D6ADE"/>
    <w:rsid w:val="001F0F79"/>
    <w:rsid w:val="001F1BAB"/>
    <w:rsid w:val="001F2F0F"/>
    <w:rsid w:val="001F3354"/>
    <w:rsid w:val="001F5B24"/>
    <w:rsid w:val="001F5B51"/>
    <w:rsid w:val="0020237C"/>
    <w:rsid w:val="00205042"/>
    <w:rsid w:val="00207C6E"/>
    <w:rsid w:val="00213D38"/>
    <w:rsid w:val="0022003C"/>
    <w:rsid w:val="0022302F"/>
    <w:rsid w:val="0022476E"/>
    <w:rsid w:val="00226546"/>
    <w:rsid w:val="00231C85"/>
    <w:rsid w:val="0024466F"/>
    <w:rsid w:val="00244E69"/>
    <w:rsid w:val="00252A86"/>
    <w:rsid w:val="00253702"/>
    <w:rsid w:val="00261999"/>
    <w:rsid w:val="00265E65"/>
    <w:rsid w:val="00273C84"/>
    <w:rsid w:val="00276ABF"/>
    <w:rsid w:val="00276C80"/>
    <w:rsid w:val="00277BD4"/>
    <w:rsid w:val="002803C1"/>
    <w:rsid w:val="002811F6"/>
    <w:rsid w:val="0028163B"/>
    <w:rsid w:val="0028318B"/>
    <w:rsid w:val="0028344E"/>
    <w:rsid w:val="002864BA"/>
    <w:rsid w:val="0028650E"/>
    <w:rsid w:val="002948EB"/>
    <w:rsid w:val="002965A1"/>
    <w:rsid w:val="002972FA"/>
    <w:rsid w:val="002A30AE"/>
    <w:rsid w:val="002B18FD"/>
    <w:rsid w:val="002C2F2C"/>
    <w:rsid w:val="002C368F"/>
    <w:rsid w:val="002C3AB6"/>
    <w:rsid w:val="002D08CD"/>
    <w:rsid w:val="002D41D5"/>
    <w:rsid w:val="002D72EB"/>
    <w:rsid w:val="002D7448"/>
    <w:rsid w:val="002E1607"/>
    <w:rsid w:val="002E3EA8"/>
    <w:rsid w:val="002E3EC8"/>
    <w:rsid w:val="002E5625"/>
    <w:rsid w:val="002E5681"/>
    <w:rsid w:val="002E6190"/>
    <w:rsid w:val="002E7661"/>
    <w:rsid w:val="002F2243"/>
    <w:rsid w:val="002F383C"/>
    <w:rsid w:val="002F47F7"/>
    <w:rsid w:val="002F4D28"/>
    <w:rsid w:val="00304881"/>
    <w:rsid w:val="00304CEB"/>
    <w:rsid w:val="0032482F"/>
    <w:rsid w:val="00331E3A"/>
    <w:rsid w:val="0033389D"/>
    <w:rsid w:val="00340914"/>
    <w:rsid w:val="00345E7A"/>
    <w:rsid w:val="00351CAE"/>
    <w:rsid w:val="0036214E"/>
    <w:rsid w:val="00363FFB"/>
    <w:rsid w:val="00366D1F"/>
    <w:rsid w:val="003712D6"/>
    <w:rsid w:val="0037521C"/>
    <w:rsid w:val="00375870"/>
    <w:rsid w:val="00384241"/>
    <w:rsid w:val="003941A5"/>
    <w:rsid w:val="00395A94"/>
    <w:rsid w:val="003A5E8D"/>
    <w:rsid w:val="003A673C"/>
    <w:rsid w:val="003A70B6"/>
    <w:rsid w:val="003A7BE3"/>
    <w:rsid w:val="003B3DA5"/>
    <w:rsid w:val="003B3FFB"/>
    <w:rsid w:val="003C1E5F"/>
    <w:rsid w:val="003C4672"/>
    <w:rsid w:val="003C730A"/>
    <w:rsid w:val="003D6A29"/>
    <w:rsid w:val="003E14EC"/>
    <w:rsid w:val="003E28D4"/>
    <w:rsid w:val="003E4E08"/>
    <w:rsid w:val="003E79C4"/>
    <w:rsid w:val="003E7B65"/>
    <w:rsid w:val="003F3070"/>
    <w:rsid w:val="003F6808"/>
    <w:rsid w:val="004022C5"/>
    <w:rsid w:val="00411BA0"/>
    <w:rsid w:val="00415922"/>
    <w:rsid w:val="004167B7"/>
    <w:rsid w:val="00421A1B"/>
    <w:rsid w:val="00423FB4"/>
    <w:rsid w:val="0043086D"/>
    <w:rsid w:val="0043189E"/>
    <w:rsid w:val="00436377"/>
    <w:rsid w:val="00441F5A"/>
    <w:rsid w:val="00462410"/>
    <w:rsid w:val="004727C9"/>
    <w:rsid w:val="00484246"/>
    <w:rsid w:val="00491624"/>
    <w:rsid w:val="004A13D8"/>
    <w:rsid w:val="004A2F9B"/>
    <w:rsid w:val="004A3017"/>
    <w:rsid w:val="004A3BA3"/>
    <w:rsid w:val="004A5E46"/>
    <w:rsid w:val="004B431A"/>
    <w:rsid w:val="004B5D87"/>
    <w:rsid w:val="004C1A14"/>
    <w:rsid w:val="004C44C9"/>
    <w:rsid w:val="004C562F"/>
    <w:rsid w:val="004C5BC9"/>
    <w:rsid w:val="004D1D3D"/>
    <w:rsid w:val="004D3D86"/>
    <w:rsid w:val="004D5E5B"/>
    <w:rsid w:val="004E1581"/>
    <w:rsid w:val="004E7EDC"/>
    <w:rsid w:val="004F2694"/>
    <w:rsid w:val="004F535B"/>
    <w:rsid w:val="004F76AA"/>
    <w:rsid w:val="005058E4"/>
    <w:rsid w:val="0050604C"/>
    <w:rsid w:val="005071B0"/>
    <w:rsid w:val="00510EBF"/>
    <w:rsid w:val="0051143A"/>
    <w:rsid w:val="0051548F"/>
    <w:rsid w:val="005164F3"/>
    <w:rsid w:val="00520832"/>
    <w:rsid w:val="005229F8"/>
    <w:rsid w:val="00526E30"/>
    <w:rsid w:val="005301D2"/>
    <w:rsid w:val="00530592"/>
    <w:rsid w:val="005329E1"/>
    <w:rsid w:val="00533345"/>
    <w:rsid w:val="00540E31"/>
    <w:rsid w:val="00542D6C"/>
    <w:rsid w:val="0055504A"/>
    <w:rsid w:val="00556E16"/>
    <w:rsid w:val="00557107"/>
    <w:rsid w:val="00561C46"/>
    <w:rsid w:val="00561CD9"/>
    <w:rsid w:val="00572A52"/>
    <w:rsid w:val="00573C42"/>
    <w:rsid w:val="00575042"/>
    <w:rsid w:val="005770AA"/>
    <w:rsid w:val="005773D8"/>
    <w:rsid w:val="00577B42"/>
    <w:rsid w:val="00583AAF"/>
    <w:rsid w:val="00583D26"/>
    <w:rsid w:val="00590EC9"/>
    <w:rsid w:val="00593698"/>
    <w:rsid w:val="00596C31"/>
    <w:rsid w:val="005A1895"/>
    <w:rsid w:val="005B2162"/>
    <w:rsid w:val="005B7397"/>
    <w:rsid w:val="005D00AD"/>
    <w:rsid w:val="005D2826"/>
    <w:rsid w:val="005D5322"/>
    <w:rsid w:val="005D6B8C"/>
    <w:rsid w:val="005E3431"/>
    <w:rsid w:val="005E519A"/>
    <w:rsid w:val="005F25EB"/>
    <w:rsid w:val="005F54F1"/>
    <w:rsid w:val="005F5A57"/>
    <w:rsid w:val="005F6E10"/>
    <w:rsid w:val="005F7E31"/>
    <w:rsid w:val="00600756"/>
    <w:rsid w:val="0060343A"/>
    <w:rsid w:val="006126E9"/>
    <w:rsid w:val="00613B76"/>
    <w:rsid w:val="00613F02"/>
    <w:rsid w:val="00622D6F"/>
    <w:rsid w:val="00631887"/>
    <w:rsid w:val="006362B8"/>
    <w:rsid w:val="00644D10"/>
    <w:rsid w:val="00650238"/>
    <w:rsid w:val="006524E9"/>
    <w:rsid w:val="006543E7"/>
    <w:rsid w:val="00654713"/>
    <w:rsid w:val="006554F5"/>
    <w:rsid w:val="006631A9"/>
    <w:rsid w:val="0066642C"/>
    <w:rsid w:val="00670824"/>
    <w:rsid w:val="00671151"/>
    <w:rsid w:val="00671885"/>
    <w:rsid w:val="00672922"/>
    <w:rsid w:val="00674560"/>
    <w:rsid w:val="00675D2D"/>
    <w:rsid w:val="00687F7B"/>
    <w:rsid w:val="0069291A"/>
    <w:rsid w:val="00696558"/>
    <w:rsid w:val="006A0000"/>
    <w:rsid w:val="006A00B5"/>
    <w:rsid w:val="006A00BF"/>
    <w:rsid w:val="006A07E2"/>
    <w:rsid w:val="006A3D86"/>
    <w:rsid w:val="006B53D8"/>
    <w:rsid w:val="006C2322"/>
    <w:rsid w:val="006C4DC4"/>
    <w:rsid w:val="006D12AA"/>
    <w:rsid w:val="006D54C4"/>
    <w:rsid w:val="006D560F"/>
    <w:rsid w:val="006D7E5B"/>
    <w:rsid w:val="006E44C3"/>
    <w:rsid w:val="006F25D4"/>
    <w:rsid w:val="006F5B3D"/>
    <w:rsid w:val="006F7C01"/>
    <w:rsid w:val="006F7E24"/>
    <w:rsid w:val="00700C7D"/>
    <w:rsid w:val="00702ED5"/>
    <w:rsid w:val="00703DDC"/>
    <w:rsid w:val="007058C8"/>
    <w:rsid w:val="007074EF"/>
    <w:rsid w:val="00711F8B"/>
    <w:rsid w:val="007162CF"/>
    <w:rsid w:val="00723BF8"/>
    <w:rsid w:val="00724DD4"/>
    <w:rsid w:val="007264D4"/>
    <w:rsid w:val="00733A2A"/>
    <w:rsid w:val="007439E4"/>
    <w:rsid w:val="00744D40"/>
    <w:rsid w:val="00750D50"/>
    <w:rsid w:val="00764697"/>
    <w:rsid w:val="00767891"/>
    <w:rsid w:val="007738AE"/>
    <w:rsid w:val="00774365"/>
    <w:rsid w:val="00783BB7"/>
    <w:rsid w:val="00785814"/>
    <w:rsid w:val="00793628"/>
    <w:rsid w:val="0079644F"/>
    <w:rsid w:val="007A2E97"/>
    <w:rsid w:val="007A4A90"/>
    <w:rsid w:val="007B19B1"/>
    <w:rsid w:val="007C36DE"/>
    <w:rsid w:val="007C376D"/>
    <w:rsid w:val="007C7256"/>
    <w:rsid w:val="007D0D1A"/>
    <w:rsid w:val="007D3361"/>
    <w:rsid w:val="007D51A0"/>
    <w:rsid w:val="007D5BE5"/>
    <w:rsid w:val="007D7183"/>
    <w:rsid w:val="007E6F69"/>
    <w:rsid w:val="007F4D60"/>
    <w:rsid w:val="007F5AE2"/>
    <w:rsid w:val="007F763D"/>
    <w:rsid w:val="00803C02"/>
    <w:rsid w:val="00807395"/>
    <w:rsid w:val="0081146D"/>
    <w:rsid w:val="00811CBD"/>
    <w:rsid w:val="0081274B"/>
    <w:rsid w:val="0081508E"/>
    <w:rsid w:val="008156D1"/>
    <w:rsid w:val="0081574C"/>
    <w:rsid w:val="00815AD0"/>
    <w:rsid w:val="0081729E"/>
    <w:rsid w:val="00820703"/>
    <w:rsid w:val="00825278"/>
    <w:rsid w:val="008261A6"/>
    <w:rsid w:val="00827516"/>
    <w:rsid w:val="00833402"/>
    <w:rsid w:val="00841BE2"/>
    <w:rsid w:val="00842F9A"/>
    <w:rsid w:val="00853B61"/>
    <w:rsid w:val="00856F2D"/>
    <w:rsid w:val="00862B2E"/>
    <w:rsid w:val="00863046"/>
    <w:rsid w:val="00865EB4"/>
    <w:rsid w:val="008673D6"/>
    <w:rsid w:val="00867E1D"/>
    <w:rsid w:val="008704A6"/>
    <w:rsid w:val="008717F3"/>
    <w:rsid w:val="00871A99"/>
    <w:rsid w:val="00877409"/>
    <w:rsid w:val="00881115"/>
    <w:rsid w:val="00883CD4"/>
    <w:rsid w:val="008866F8"/>
    <w:rsid w:val="00892D08"/>
    <w:rsid w:val="008A18A7"/>
    <w:rsid w:val="008A6CAB"/>
    <w:rsid w:val="008B0715"/>
    <w:rsid w:val="008B298B"/>
    <w:rsid w:val="008C3832"/>
    <w:rsid w:val="008D0DB9"/>
    <w:rsid w:val="008D0E93"/>
    <w:rsid w:val="008D263D"/>
    <w:rsid w:val="008D7854"/>
    <w:rsid w:val="008E0852"/>
    <w:rsid w:val="008E59FE"/>
    <w:rsid w:val="008F259F"/>
    <w:rsid w:val="00904E67"/>
    <w:rsid w:val="00905515"/>
    <w:rsid w:val="00905AB3"/>
    <w:rsid w:val="00905B5F"/>
    <w:rsid w:val="00911EDE"/>
    <w:rsid w:val="009201E3"/>
    <w:rsid w:val="00924B49"/>
    <w:rsid w:val="00924D7D"/>
    <w:rsid w:val="00930F49"/>
    <w:rsid w:val="00931313"/>
    <w:rsid w:val="00933AFA"/>
    <w:rsid w:val="00934143"/>
    <w:rsid w:val="00934BDA"/>
    <w:rsid w:val="00941952"/>
    <w:rsid w:val="00946F79"/>
    <w:rsid w:val="00951BC5"/>
    <w:rsid w:val="0095258D"/>
    <w:rsid w:val="00956A00"/>
    <w:rsid w:val="009603FE"/>
    <w:rsid w:val="00961C2A"/>
    <w:rsid w:val="00973027"/>
    <w:rsid w:val="00975BD0"/>
    <w:rsid w:val="00982A04"/>
    <w:rsid w:val="009941DA"/>
    <w:rsid w:val="00994C71"/>
    <w:rsid w:val="00994CEB"/>
    <w:rsid w:val="00995FC7"/>
    <w:rsid w:val="009A3B20"/>
    <w:rsid w:val="009B03E3"/>
    <w:rsid w:val="009B0D59"/>
    <w:rsid w:val="009B1C1A"/>
    <w:rsid w:val="009C5A13"/>
    <w:rsid w:val="009C6525"/>
    <w:rsid w:val="009D0DB9"/>
    <w:rsid w:val="009D1674"/>
    <w:rsid w:val="009D334E"/>
    <w:rsid w:val="009E342B"/>
    <w:rsid w:val="009E3958"/>
    <w:rsid w:val="009F3263"/>
    <w:rsid w:val="00A00786"/>
    <w:rsid w:val="00A01425"/>
    <w:rsid w:val="00A0269A"/>
    <w:rsid w:val="00A03209"/>
    <w:rsid w:val="00A04B89"/>
    <w:rsid w:val="00A07D4C"/>
    <w:rsid w:val="00A13756"/>
    <w:rsid w:val="00A159AD"/>
    <w:rsid w:val="00A15C6B"/>
    <w:rsid w:val="00A17BA9"/>
    <w:rsid w:val="00A222AC"/>
    <w:rsid w:val="00A24DC3"/>
    <w:rsid w:val="00A27CC5"/>
    <w:rsid w:val="00A30B82"/>
    <w:rsid w:val="00A30C1D"/>
    <w:rsid w:val="00A33359"/>
    <w:rsid w:val="00A36F85"/>
    <w:rsid w:val="00A40E04"/>
    <w:rsid w:val="00A4112D"/>
    <w:rsid w:val="00A434C9"/>
    <w:rsid w:val="00A47957"/>
    <w:rsid w:val="00A51DAA"/>
    <w:rsid w:val="00A52E12"/>
    <w:rsid w:val="00A530C8"/>
    <w:rsid w:val="00A56749"/>
    <w:rsid w:val="00A56790"/>
    <w:rsid w:val="00A56E6C"/>
    <w:rsid w:val="00A600A1"/>
    <w:rsid w:val="00A62736"/>
    <w:rsid w:val="00A6717F"/>
    <w:rsid w:val="00A943AF"/>
    <w:rsid w:val="00A94DC8"/>
    <w:rsid w:val="00A955DB"/>
    <w:rsid w:val="00A975B2"/>
    <w:rsid w:val="00AA1786"/>
    <w:rsid w:val="00AA27CB"/>
    <w:rsid w:val="00AA2D34"/>
    <w:rsid w:val="00AA474E"/>
    <w:rsid w:val="00AA5188"/>
    <w:rsid w:val="00AA6D97"/>
    <w:rsid w:val="00AB0113"/>
    <w:rsid w:val="00AB05A8"/>
    <w:rsid w:val="00AB0E9D"/>
    <w:rsid w:val="00AB4B2E"/>
    <w:rsid w:val="00AB7C35"/>
    <w:rsid w:val="00AC236C"/>
    <w:rsid w:val="00AC4689"/>
    <w:rsid w:val="00AD161B"/>
    <w:rsid w:val="00AD3A68"/>
    <w:rsid w:val="00AD6D56"/>
    <w:rsid w:val="00AE6A5B"/>
    <w:rsid w:val="00AF1216"/>
    <w:rsid w:val="00B00057"/>
    <w:rsid w:val="00B0246B"/>
    <w:rsid w:val="00B0334A"/>
    <w:rsid w:val="00B04AF5"/>
    <w:rsid w:val="00B07A92"/>
    <w:rsid w:val="00B12694"/>
    <w:rsid w:val="00B16193"/>
    <w:rsid w:val="00B17279"/>
    <w:rsid w:val="00B17619"/>
    <w:rsid w:val="00B2022A"/>
    <w:rsid w:val="00B3490A"/>
    <w:rsid w:val="00B34CA7"/>
    <w:rsid w:val="00B34D23"/>
    <w:rsid w:val="00B42FA4"/>
    <w:rsid w:val="00B44591"/>
    <w:rsid w:val="00B45B08"/>
    <w:rsid w:val="00B5018F"/>
    <w:rsid w:val="00B50743"/>
    <w:rsid w:val="00B660C4"/>
    <w:rsid w:val="00B75C2D"/>
    <w:rsid w:val="00B818F1"/>
    <w:rsid w:val="00B83169"/>
    <w:rsid w:val="00B86B1C"/>
    <w:rsid w:val="00B90482"/>
    <w:rsid w:val="00B92A02"/>
    <w:rsid w:val="00B92CDE"/>
    <w:rsid w:val="00B93359"/>
    <w:rsid w:val="00B975E5"/>
    <w:rsid w:val="00BA390A"/>
    <w:rsid w:val="00BB74F9"/>
    <w:rsid w:val="00BC143E"/>
    <w:rsid w:val="00BC651A"/>
    <w:rsid w:val="00BD036F"/>
    <w:rsid w:val="00BD190D"/>
    <w:rsid w:val="00BD20C2"/>
    <w:rsid w:val="00BD32F9"/>
    <w:rsid w:val="00BD76BA"/>
    <w:rsid w:val="00BF0986"/>
    <w:rsid w:val="00BF1FE1"/>
    <w:rsid w:val="00BF48CC"/>
    <w:rsid w:val="00BF7E3F"/>
    <w:rsid w:val="00BF7E9D"/>
    <w:rsid w:val="00C01FBD"/>
    <w:rsid w:val="00C0380A"/>
    <w:rsid w:val="00C10A66"/>
    <w:rsid w:val="00C1218A"/>
    <w:rsid w:val="00C12C09"/>
    <w:rsid w:val="00C17344"/>
    <w:rsid w:val="00C175FA"/>
    <w:rsid w:val="00C20897"/>
    <w:rsid w:val="00C219C3"/>
    <w:rsid w:val="00C27930"/>
    <w:rsid w:val="00C3303F"/>
    <w:rsid w:val="00C4147D"/>
    <w:rsid w:val="00C43344"/>
    <w:rsid w:val="00C53F36"/>
    <w:rsid w:val="00C65221"/>
    <w:rsid w:val="00C67A4D"/>
    <w:rsid w:val="00C74E10"/>
    <w:rsid w:val="00C87861"/>
    <w:rsid w:val="00C90828"/>
    <w:rsid w:val="00C936B8"/>
    <w:rsid w:val="00CA0C2B"/>
    <w:rsid w:val="00CA5BBD"/>
    <w:rsid w:val="00CB2393"/>
    <w:rsid w:val="00CB4DC5"/>
    <w:rsid w:val="00CC2C56"/>
    <w:rsid w:val="00CC783B"/>
    <w:rsid w:val="00CD11D2"/>
    <w:rsid w:val="00CD18FA"/>
    <w:rsid w:val="00CD288B"/>
    <w:rsid w:val="00CE0B06"/>
    <w:rsid w:val="00CE1021"/>
    <w:rsid w:val="00CE115C"/>
    <w:rsid w:val="00CE271D"/>
    <w:rsid w:val="00CE6271"/>
    <w:rsid w:val="00CF0776"/>
    <w:rsid w:val="00CF148B"/>
    <w:rsid w:val="00CF2D19"/>
    <w:rsid w:val="00CF6142"/>
    <w:rsid w:val="00D060EE"/>
    <w:rsid w:val="00D07B63"/>
    <w:rsid w:val="00D10AB7"/>
    <w:rsid w:val="00D11AC3"/>
    <w:rsid w:val="00D141DA"/>
    <w:rsid w:val="00D16DDA"/>
    <w:rsid w:val="00D27A51"/>
    <w:rsid w:val="00D321D9"/>
    <w:rsid w:val="00D33AE7"/>
    <w:rsid w:val="00D33F7E"/>
    <w:rsid w:val="00D40628"/>
    <w:rsid w:val="00D40A3C"/>
    <w:rsid w:val="00D4221F"/>
    <w:rsid w:val="00D44542"/>
    <w:rsid w:val="00D458B7"/>
    <w:rsid w:val="00D5239A"/>
    <w:rsid w:val="00D56998"/>
    <w:rsid w:val="00D6251F"/>
    <w:rsid w:val="00D6740C"/>
    <w:rsid w:val="00D71E06"/>
    <w:rsid w:val="00D80F5C"/>
    <w:rsid w:val="00D9086E"/>
    <w:rsid w:val="00DA1550"/>
    <w:rsid w:val="00DA293E"/>
    <w:rsid w:val="00DB410C"/>
    <w:rsid w:val="00DC614D"/>
    <w:rsid w:val="00DD5B9C"/>
    <w:rsid w:val="00DE025A"/>
    <w:rsid w:val="00DE2755"/>
    <w:rsid w:val="00DE49A6"/>
    <w:rsid w:val="00DE5297"/>
    <w:rsid w:val="00DE68E8"/>
    <w:rsid w:val="00DF1B18"/>
    <w:rsid w:val="00DF6011"/>
    <w:rsid w:val="00E03596"/>
    <w:rsid w:val="00E0424F"/>
    <w:rsid w:val="00E07CCE"/>
    <w:rsid w:val="00E10830"/>
    <w:rsid w:val="00E12272"/>
    <w:rsid w:val="00E16006"/>
    <w:rsid w:val="00E17A99"/>
    <w:rsid w:val="00E20604"/>
    <w:rsid w:val="00E2063C"/>
    <w:rsid w:val="00E21468"/>
    <w:rsid w:val="00E231C7"/>
    <w:rsid w:val="00E2623D"/>
    <w:rsid w:val="00E2696E"/>
    <w:rsid w:val="00E27D7A"/>
    <w:rsid w:val="00E327FE"/>
    <w:rsid w:val="00E32809"/>
    <w:rsid w:val="00E35E37"/>
    <w:rsid w:val="00E41043"/>
    <w:rsid w:val="00E441EB"/>
    <w:rsid w:val="00E4795A"/>
    <w:rsid w:val="00E54951"/>
    <w:rsid w:val="00E625AC"/>
    <w:rsid w:val="00E638BD"/>
    <w:rsid w:val="00E73DA4"/>
    <w:rsid w:val="00E805BB"/>
    <w:rsid w:val="00E84099"/>
    <w:rsid w:val="00E91F87"/>
    <w:rsid w:val="00EA0B36"/>
    <w:rsid w:val="00EA224A"/>
    <w:rsid w:val="00EC7675"/>
    <w:rsid w:val="00ED050F"/>
    <w:rsid w:val="00ED0947"/>
    <w:rsid w:val="00ED1238"/>
    <w:rsid w:val="00ED3485"/>
    <w:rsid w:val="00ED5B78"/>
    <w:rsid w:val="00EE1C41"/>
    <w:rsid w:val="00EE727F"/>
    <w:rsid w:val="00EF41B8"/>
    <w:rsid w:val="00EF5564"/>
    <w:rsid w:val="00EF7BEC"/>
    <w:rsid w:val="00F01D69"/>
    <w:rsid w:val="00F05DFB"/>
    <w:rsid w:val="00F12EEC"/>
    <w:rsid w:val="00F161D3"/>
    <w:rsid w:val="00F37A1F"/>
    <w:rsid w:val="00F468CF"/>
    <w:rsid w:val="00F609A9"/>
    <w:rsid w:val="00F643ED"/>
    <w:rsid w:val="00F70553"/>
    <w:rsid w:val="00F7276D"/>
    <w:rsid w:val="00F80824"/>
    <w:rsid w:val="00F80F06"/>
    <w:rsid w:val="00F826C8"/>
    <w:rsid w:val="00F92190"/>
    <w:rsid w:val="00F93F51"/>
    <w:rsid w:val="00F96590"/>
    <w:rsid w:val="00FB3EA0"/>
    <w:rsid w:val="00FB4184"/>
    <w:rsid w:val="00FC3FC5"/>
    <w:rsid w:val="00FC7690"/>
    <w:rsid w:val="00FD25A1"/>
    <w:rsid w:val="00FE5D23"/>
    <w:rsid w:val="00FE5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1BD11-01A8-475D-ADB6-6DBCA145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0238"/>
    <w:rPr>
      <w:rFonts w:ascii="Times New Roman" w:hAnsi="Times New Roman"/>
      <w:sz w:val="28"/>
    </w:rPr>
  </w:style>
  <w:style w:type="paragraph" w:styleId="1">
    <w:name w:val="heading 1"/>
    <w:basedOn w:val="a0"/>
    <w:next w:val="a0"/>
    <w:link w:val="10"/>
    <w:qFormat/>
    <w:rsid w:val="006502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nhideWhenUsed/>
    <w:qFormat/>
    <w:rsid w:val="00650238"/>
    <w:pPr>
      <w:keepNext/>
      <w:keepLines/>
      <w:spacing w:before="200"/>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0"/>
    <w:next w:val="a0"/>
    <w:link w:val="30"/>
    <w:unhideWhenUsed/>
    <w:qFormat/>
    <w:rsid w:val="00650238"/>
    <w:pPr>
      <w:keepNext/>
      <w:widowControl w:val="0"/>
      <w:jc w:val="center"/>
      <w:outlineLvl w:val="2"/>
    </w:pPr>
    <w:rPr>
      <w:rFonts w:eastAsia="Times New Roman" w:cs="Times New Roman"/>
      <w:b/>
      <w:i/>
      <w:color w:val="000000"/>
      <w:spacing w:val="-9"/>
      <w:szCs w:val="20"/>
      <w:lang w:eastAsia="ru-RU"/>
    </w:rPr>
  </w:style>
  <w:style w:type="paragraph" w:styleId="4">
    <w:name w:val="heading 4"/>
    <w:basedOn w:val="a0"/>
    <w:link w:val="40"/>
    <w:unhideWhenUsed/>
    <w:qFormat/>
    <w:rsid w:val="00650238"/>
    <w:pPr>
      <w:keepNext/>
      <w:widowControl w:val="0"/>
      <w:adjustRightInd w:val="0"/>
      <w:spacing w:line="360" w:lineRule="auto"/>
      <w:ind w:firstLine="720"/>
      <w:jc w:val="center"/>
      <w:outlineLvl w:val="3"/>
    </w:pPr>
    <w:rPr>
      <w:rFonts w:eastAsia="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50238"/>
    <w:rPr>
      <w:rFonts w:asciiTheme="majorHAnsi" w:eastAsiaTheme="majorEastAsia" w:hAnsiTheme="majorHAnsi" w:cstheme="majorBidi"/>
      <w:color w:val="2E74B5" w:themeColor="accent1" w:themeShade="BF"/>
      <w:sz w:val="32"/>
      <w:szCs w:val="32"/>
    </w:rPr>
  </w:style>
  <w:style w:type="character" w:customStyle="1" w:styleId="a4">
    <w:name w:val="Гипертекстовая ссылка"/>
    <w:basedOn w:val="a1"/>
    <w:uiPriority w:val="99"/>
    <w:rsid w:val="00650238"/>
    <w:rPr>
      <w:rFonts w:ascii="Times New Roman" w:hAnsi="Times New Roman" w:cs="Times New Roman" w:hint="default"/>
      <w:b w:val="0"/>
      <w:bCs w:val="0"/>
      <w:color w:val="106BBE"/>
    </w:rPr>
  </w:style>
  <w:style w:type="table" w:styleId="a5">
    <w:name w:val="Table Grid"/>
    <w:basedOn w:val="a2"/>
    <w:uiPriority w:val="39"/>
    <w:rsid w:val="00650238"/>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rsid w:val="00650238"/>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rsid w:val="00650238"/>
    <w:rPr>
      <w:rFonts w:ascii="Times New Roman" w:eastAsia="Times New Roman" w:hAnsi="Times New Roman" w:cs="Times New Roman"/>
      <w:b/>
      <w:i/>
      <w:color w:val="000000"/>
      <w:spacing w:val="-9"/>
      <w:sz w:val="28"/>
      <w:szCs w:val="20"/>
      <w:lang w:eastAsia="ru-RU"/>
    </w:rPr>
  </w:style>
  <w:style w:type="character" w:customStyle="1" w:styleId="40">
    <w:name w:val="Заголовок 4 Знак"/>
    <w:basedOn w:val="a1"/>
    <w:link w:val="4"/>
    <w:rsid w:val="00650238"/>
    <w:rPr>
      <w:rFonts w:ascii="Times New Roman" w:eastAsia="Times New Roman" w:hAnsi="Times New Roman" w:cs="Times New Roman"/>
      <w:b/>
      <w:bCs/>
      <w:sz w:val="24"/>
      <w:szCs w:val="24"/>
      <w:lang w:eastAsia="ru-RU"/>
    </w:rPr>
  </w:style>
  <w:style w:type="paragraph" w:styleId="a6">
    <w:name w:val="header"/>
    <w:basedOn w:val="a0"/>
    <w:link w:val="a7"/>
    <w:uiPriority w:val="99"/>
    <w:unhideWhenUsed/>
    <w:rsid w:val="00650238"/>
    <w:pPr>
      <w:tabs>
        <w:tab w:val="center" w:pos="4677"/>
        <w:tab w:val="right" w:pos="9355"/>
      </w:tabs>
    </w:pPr>
  </w:style>
  <w:style w:type="character" w:customStyle="1" w:styleId="a7">
    <w:name w:val="Верхний колонтитул Знак"/>
    <w:basedOn w:val="a1"/>
    <w:link w:val="a6"/>
    <w:uiPriority w:val="99"/>
    <w:rsid w:val="00650238"/>
    <w:rPr>
      <w:rFonts w:ascii="Times New Roman" w:hAnsi="Times New Roman"/>
      <w:sz w:val="28"/>
    </w:rPr>
  </w:style>
  <w:style w:type="paragraph" w:styleId="a8">
    <w:name w:val="footer"/>
    <w:basedOn w:val="a0"/>
    <w:link w:val="a9"/>
    <w:uiPriority w:val="99"/>
    <w:unhideWhenUsed/>
    <w:rsid w:val="00650238"/>
    <w:pPr>
      <w:tabs>
        <w:tab w:val="center" w:pos="4677"/>
        <w:tab w:val="right" w:pos="9355"/>
      </w:tabs>
    </w:pPr>
  </w:style>
  <w:style w:type="character" w:customStyle="1" w:styleId="a9">
    <w:name w:val="Нижний колонтитул Знак"/>
    <w:basedOn w:val="a1"/>
    <w:link w:val="a8"/>
    <w:uiPriority w:val="99"/>
    <w:rsid w:val="00650238"/>
    <w:rPr>
      <w:rFonts w:ascii="Times New Roman" w:hAnsi="Times New Roman"/>
      <w:sz w:val="28"/>
    </w:rPr>
  </w:style>
  <w:style w:type="character" w:styleId="aa">
    <w:name w:val="Hyperlink"/>
    <w:basedOn w:val="a1"/>
    <w:uiPriority w:val="99"/>
    <w:unhideWhenUsed/>
    <w:rsid w:val="00650238"/>
    <w:rPr>
      <w:color w:val="0563C1"/>
      <w:u w:val="single"/>
    </w:rPr>
  </w:style>
  <w:style w:type="character" w:styleId="ab">
    <w:name w:val="FollowedHyperlink"/>
    <w:basedOn w:val="a1"/>
    <w:uiPriority w:val="99"/>
    <w:semiHidden/>
    <w:unhideWhenUsed/>
    <w:rsid w:val="00650238"/>
    <w:rPr>
      <w:color w:val="954F72"/>
      <w:u w:val="single"/>
    </w:rPr>
  </w:style>
  <w:style w:type="paragraph" w:customStyle="1" w:styleId="msonormal0">
    <w:name w:val="msonormal"/>
    <w:basedOn w:val="a0"/>
    <w:rsid w:val="00650238"/>
    <w:pPr>
      <w:spacing w:before="100" w:beforeAutospacing="1" w:after="100" w:afterAutospacing="1"/>
    </w:pPr>
    <w:rPr>
      <w:rFonts w:eastAsia="Times New Roman" w:cs="Times New Roman"/>
      <w:sz w:val="24"/>
      <w:szCs w:val="24"/>
      <w:lang w:eastAsia="ru-RU"/>
    </w:rPr>
  </w:style>
  <w:style w:type="paragraph" w:customStyle="1" w:styleId="xl69">
    <w:name w:val="xl69"/>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0">
    <w:name w:val="xl70"/>
    <w:basedOn w:val="a0"/>
    <w:rsid w:val="0065023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1">
    <w:name w:val="xl71"/>
    <w:basedOn w:val="a0"/>
    <w:rsid w:val="00650238"/>
    <w:pPr>
      <w:pBdr>
        <w:left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2">
    <w:name w:val="xl72"/>
    <w:basedOn w:val="a0"/>
    <w:rsid w:val="0065023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3">
    <w:name w:val="xl73"/>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74">
    <w:name w:val="xl74"/>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75">
    <w:name w:val="xl75"/>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6">
    <w:name w:val="xl76"/>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7">
    <w:name w:val="xl77"/>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8">
    <w:name w:val="xl78"/>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79">
    <w:name w:val="xl79"/>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80">
    <w:name w:val="xl80"/>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81">
    <w:name w:val="xl81"/>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82">
    <w:name w:val="xl82"/>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83">
    <w:name w:val="xl83"/>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4"/>
      <w:szCs w:val="14"/>
      <w:lang w:eastAsia="ru-RU"/>
    </w:rPr>
  </w:style>
  <w:style w:type="paragraph" w:customStyle="1" w:styleId="xl84">
    <w:name w:val="xl84"/>
    <w:basedOn w:val="a0"/>
    <w:rsid w:val="00650238"/>
    <w:pPr>
      <w:spacing w:before="100" w:beforeAutospacing="1" w:after="100" w:afterAutospacing="1"/>
      <w:textAlignment w:val="top"/>
    </w:pPr>
    <w:rPr>
      <w:rFonts w:eastAsia="Times New Roman" w:cs="Times New Roman"/>
      <w:sz w:val="20"/>
      <w:szCs w:val="20"/>
      <w:lang w:eastAsia="ru-RU"/>
    </w:rPr>
  </w:style>
  <w:style w:type="paragraph" w:customStyle="1" w:styleId="xl85">
    <w:name w:val="xl85"/>
    <w:basedOn w:val="a0"/>
    <w:rsid w:val="00650238"/>
    <w:pPr>
      <w:spacing w:before="100" w:beforeAutospacing="1" w:after="100" w:afterAutospacing="1"/>
      <w:textAlignment w:val="top"/>
    </w:pPr>
    <w:rPr>
      <w:rFonts w:eastAsia="Times New Roman" w:cs="Times New Roman"/>
      <w:sz w:val="24"/>
      <w:szCs w:val="24"/>
      <w:lang w:eastAsia="ru-RU"/>
    </w:rPr>
  </w:style>
  <w:style w:type="paragraph" w:customStyle="1" w:styleId="xl86">
    <w:name w:val="xl86"/>
    <w:basedOn w:val="a0"/>
    <w:rsid w:val="00650238"/>
    <w:pPr>
      <w:spacing w:before="100" w:beforeAutospacing="1" w:after="100" w:afterAutospacing="1"/>
      <w:jc w:val="center"/>
      <w:textAlignment w:val="top"/>
    </w:pPr>
    <w:rPr>
      <w:rFonts w:eastAsia="Times New Roman" w:cs="Times New Roman"/>
      <w:sz w:val="24"/>
      <w:szCs w:val="24"/>
      <w:lang w:eastAsia="ru-RU"/>
    </w:rPr>
  </w:style>
  <w:style w:type="paragraph" w:customStyle="1" w:styleId="xl87">
    <w:name w:val="xl87"/>
    <w:basedOn w:val="a0"/>
    <w:rsid w:val="00650238"/>
    <w:pPr>
      <w:spacing w:before="100" w:beforeAutospacing="1" w:after="100" w:afterAutospacing="1"/>
      <w:textAlignment w:val="top"/>
    </w:pPr>
    <w:rPr>
      <w:rFonts w:eastAsia="Times New Roman" w:cs="Times New Roman"/>
      <w:sz w:val="18"/>
      <w:szCs w:val="18"/>
      <w:lang w:eastAsia="ru-RU"/>
    </w:rPr>
  </w:style>
  <w:style w:type="paragraph" w:customStyle="1" w:styleId="xl88">
    <w:name w:val="xl88"/>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lang w:eastAsia="ru-RU"/>
    </w:rPr>
  </w:style>
  <w:style w:type="paragraph" w:customStyle="1" w:styleId="xl89">
    <w:name w:val="xl89"/>
    <w:basedOn w:val="a0"/>
    <w:rsid w:val="00650238"/>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0">
    <w:name w:val="xl90"/>
    <w:basedOn w:val="a0"/>
    <w:rsid w:val="00650238"/>
    <w:pPr>
      <w:pBdr>
        <w:top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1">
    <w:name w:val="xl91"/>
    <w:basedOn w:val="a0"/>
    <w:rsid w:val="00650238"/>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2">
    <w:name w:val="xl92"/>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eastAsia="Times New Roman" w:hAnsi="Arial CYR" w:cs="Times New Roman"/>
      <w:sz w:val="18"/>
      <w:szCs w:val="18"/>
      <w:lang w:eastAsia="ru-RU"/>
    </w:rPr>
  </w:style>
  <w:style w:type="paragraph" w:customStyle="1" w:styleId="xl93">
    <w:name w:val="xl93"/>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s="Times New Roman"/>
      <w:sz w:val="18"/>
      <w:szCs w:val="18"/>
      <w:lang w:eastAsia="ru-RU"/>
    </w:rPr>
  </w:style>
  <w:style w:type="paragraph" w:customStyle="1" w:styleId="xl94">
    <w:name w:val="xl94"/>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95">
    <w:name w:val="xl95"/>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18"/>
      <w:szCs w:val="18"/>
      <w:lang w:eastAsia="ru-RU"/>
    </w:rPr>
  </w:style>
  <w:style w:type="paragraph" w:customStyle="1" w:styleId="xl96">
    <w:name w:val="xl96"/>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7">
    <w:name w:val="xl97"/>
    <w:basedOn w:val="a0"/>
    <w:rsid w:val="00650238"/>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8">
    <w:name w:val="xl98"/>
    <w:basedOn w:val="a0"/>
    <w:rsid w:val="00650238"/>
    <w:pPr>
      <w:pBdr>
        <w:top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99">
    <w:name w:val="xl99"/>
    <w:basedOn w:val="a0"/>
    <w:rsid w:val="00650238"/>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00">
    <w:name w:val="xl100"/>
    <w:basedOn w:val="a0"/>
    <w:rsid w:val="00650238"/>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01">
    <w:name w:val="xl101"/>
    <w:basedOn w:val="a0"/>
    <w:rsid w:val="00650238"/>
    <w:pPr>
      <w:pBdr>
        <w:top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02">
    <w:name w:val="xl102"/>
    <w:basedOn w:val="a0"/>
    <w:rsid w:val="00650238"/>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styleId="HTML">
    <w:name w:val="HTML Preformatted"/>
    <w:basedOn w:val="a0"/>
    <w:link w:val="HTML0"/>
    <w:unhideWhenUsed/>
    <w:rsid w:val="00650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 w:val="20"/>
      <w:szCs w:val="20"/>
      <w:lang w:eastAsia="ru-RU"/>
    </w:rPr>
  </w:style>
  <w:style w:type="character" w:customStyle="1" w:styleId="HTML0">
    <w:name w:val="Стандартный HTML Знак"/>
    <w:basedOn w:val="a1"/>
    <w:link w:val="HTML"/>
    <w:rsid w:val="00650238"/>
    <w:rPr>
      <w:rFonts w:ascii="Times New Roman" w:eastAsia="Times New Roman" w:hAnsi="Times New Roman" w:cs="Times New Roman"/>
      <w:sz w:val="20"/>
      <w:szCs w:val="20"/>
      <w:lang w:eastAsia="ru-RU"/>
    </w:rPr>
  </w:style>
  <w:style w:type="paragraph" w:styleId="ac">
    <w:name w:val="Normal (Web)"/>
    <w:basedOn w:val="a0"/>
    <w:uiPriority w:val="99"/>
    <w:unhideWhenUsed/>
    <w:rsid w:val="00650238"/>
    <w:pPr>
      <w:spacing w:before="40" w:after="40"/>
    </w:pPr>
    <w:rPr>
      <w:rFonts w:ascii="Arial" w:eastAsia="Times New Roman" w:hAnsi="Arial" w:cs="Arial"/>
      <w:color w:val="332E2D"/>
      <w:spacing w:val="2"/>
      <w:sz w:val="24"/>
      <w:szCs w:val="24"/>
      <w:lang w:eastAsia="ru-RU"/>
    </w:rPr>
  </w:style>
  <w:style w:type="paragraph" w:styleId="11">
    <w:name w:val="toc 1"/>
    <w:basedOn w:val="a0"/>
    <w:next w:val="a0"/>
    <w:autoRedefine/>
    <w:uiPriority w:val="99"/>
    <w:semiHidden/>
    <w:unhideWhenUsed/>
    <w:rsid w:val="00650238"/>
    <w:rPr>
      <w:rFonts w:eastAsia="Times New Roman" w:cs="Times New Roman"/>
      <w:sz w:val="24"/>
      <w:szCs w:val="24"/>
      <w:lang w:eastAsia="ru-RU"/>
    </w:rPr>
  </w:style>
  <w:style w:type="paragraph" w:styleId="21">
    <w:name w:val="toc 2"/>
    <w:basedOn w:val="a0"/>
    <w:next w:val="a0"/>
    <w:autoRedefine/>
    <w:uiPriority w:val="99"/>
    <w:semiHidden/>
    <w:unhideWhenUsed/>
    <w:rsid w:val="00650238"/>
    <w:pPr>
      <w:ind w:left="240"/>
    </w:pPr>
    <w:rPr>
      <w:rFonts w:eastAsia="Times New Roman" w:cs="Times New Roman"/>
      <w:sz w:val="24"/>
      <w:szCs w:val="24"/>
      <w:lang w:eastAsia="ru-RU"/>
    </w:rPr>
  </w:style>
  <w:style w:type="paragraph" w:styleId="ad">
    <w:name w:val="footnote text"/>
    <w:basedOn w:val="a0"/>
    <w:link w:val="ae"/>
    <w:uiPriority w:val="99"/>
    <w:semiHidden/>
    <w:unhideWhenUsed/>
    <w:rsid w:val="00650238"/>
    <w:rPr>
      <w:rFonts w:eastAsia="Times New Roman" w:cs="Times New Roman"/>
      <w:sz w:val="20"/>
      <w:szCs w:val="20"/>
      <w:lang w:eastAsia="ru-RU"/>
    </w:rPr>
  </w:style>
  <w:style w:type="character" w:customStyle="1" w:styleId="ae">
    <w:name w:val="Текст сноски Знак"/>
    <w:basedOn w:val="a1"/>
    <w:link w:val="ad"/>
    <w:uiPriority w:val="99"/>
    <w:semiHidden/>
    <w:rsid w:val="00650238"/>
    <w:rPr>
      <w:rFonts w:ascii="Times New Roman" w:eastAsia="Times New Roman" w:hAnsi="Times New Roman" w:cs="Times New Roman"/>
      <w:sz w:val="20"/>
      <w:szCs w:val="20"/>
      <w:lang w:eastAsia="ru-RU"/>
    </w:rPr>
  </w:style>
  <w:style w:type="paragraph" w:styleId="af">
    <w:name w:val="annotation text"/>
    <w:basedOn w:val="a0"/>
    <w:link w:val="af0"/>
    <w:uiPriority w:val="99"/>
    <w:semiHidden/>
    <w:unhideWhenUsed/>
    <w:rsid w:val="00650238"/>
    <w:rPr>
      <w:rFonts w:eastAsia="Times New Roman" w:cs="Times New Roman"/>
      <w:sz w:val="20"/>
      <w:szCs w:val="20"/>
      <w:lang w:eastAsia="ru-RU"/>
    </w:rPr>
  </w:style>
  <w:style w:type="character" w:customStyle="1" w:styleId="af0">
    <w:name w:val="Текст примечания Знак"/>
    <w:basedOn w:val="a1"/>
    <w:link w:val="af"/>
    <w:uiPriority w:val="99"/>
    <w:semiHidden/>
    <w:rsid w:val="00650238"/>
    <w:rPr>
      <w:rFonts w:ascii="Times New Roman" w:eastAsia="Times New Roman" w:hAnsi="Times New Roman" w:cs="Times New Roman"/>
      <w:sz w:val="20"/>
      <w:szCs w:val="20"/>
      <w:lang w:eastAsia="ru-RU"/>
    </w:rPr>
  </w:style>
  <w:style w:type="paragraph" w:styleId="af1">
    <w:name w:val="endnote text"/>
    <w:basedOn w:val="a0"/>
    <w:link w:val="af2"/>
    <w:uiPriority w:val="99"/>
    <w:semiHidden/>
    <w:unhideWhenUsed/>
    <w:rsid w:val="00650238"/>
    <w:rPr>
      <w:rFonts w:eastAsia="Times New Roman" w:cs="Times New Roman"/>
      <w:sz w:val="20"/>
      <w:szCs w:val="20"/>
      <w:lang w:eastAsia="ru-RU"/>
    </w:rPr>
  </w:style>
  <w:style w:type="character" w:customStyle="1" w:styleId="af2">
    <w:name w:val="Текст концевой сноски Знак"/>
    <w:basedOn w:val="a1"/>
    <w:link w:val="af1"/>
    <w:uiPriority w:val="99"/>
    <w:semiHidden/>
    <w:rsid w:val="00650238"/>
    <w:rPr>
      <w:rFonts w:ascii="Times New Roman" w:eastAsia="Times New Roman" w:hAnsi="Times New Roman" w:cs="Times New Roman"/>
      <w:sz w:val="20"/>
      <w:szCs w:val="20"/>
      <w:lang w:eastAsia="ru-RU"/>
    </w:rPr>
  </w:style>
  <w:style w:type="paragraph" w:styleId="af3">
    <w:name w:val="List"/>
    <w:basedOn w:val="a0"/>
    <w:uiPriority w:val="99"/>
    <w:unhideWhenUsed/>
    <w:rsid w:val="00650238"/>
    <w:pPr>
      <w:ind w:left="283" w:hanging="283"/>
    </w:pPr>
    <w:rPr>
      <w:rFonts w:eastAsia="Times New Roman" w:cs="Times New Roman"/>
      <w:sz w:val="24"/>
      <w:szCs w:val="24"/>
      <w:lang w:eastAsia="ru-RU"/>
    </w:rPr>
  </w:style>
  <w:style w:type="paragraph" w:styleId="a">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3"/>
    <w:autoRedefine/>
    <w:uiPriority w:val="99"/>
    <w:unhideWhenUsed/>
    <w:rsid w:val="00650238"/>
    <w:pPr>
      <w:numPr>
        <w:numId w:val="1"/>
      </w:numPr>
      <w:tabs>
        <w:tab w:val="clear" w:pos="360"/>
      </w:tabs>
      <w:ind w:left="0" w:firstLine="720"/>
      <w:jc w:val="both"/>
    </w:pPr>
    <w:rPr>
      <w:spacing w:val="-5"/>
      <w:sz w:val="28"/>
      <w:szCs w:val="28"/>
    </w:rPr>
  </w:style>
  <w:style w:type="paragraph" w:styleId="22">
    <w:name w:val="List 2"/>
    <w:basedOn w:val="a0"/>
    <w:uiPriority w:val="99"/>
    <w:unhideWhenUsed/>
    <w:rsid w:val="00650238"/>
    <w:pPr>
      <w:ind w:left="566" w:hanging="283"/>
    </w:pPr>
    <w:rPr>
      <w:rFonts w:eastAsia="Times New Roman" w:cs="Times New Roman"/>
      <w:sz w:val="24"/>
      <w:szCs w:val="24"/>
      <w:lang w:eastAsia="ru-RU"/>
    </w:rPr>
  </w:style>
  <w:style w:type="paragraph" w:styleId="af4">
    <w:name w:val="Title"/>
    <w:basedOn w:val="a0"/>
    <w:link w:val="af5"/>
    <w:uiPriority w:val="10"/>
    <w:qFormat/>
    <w:rsid w:val="00650238"/>
    <w:pPr>
      <w:tabs>
        <w:tab w:val="left" w:pos="709"/>
      </w:tabs>
      <w:jc w:val="center"/>
    </w:pPr>
    <w:rPr>
      <w:rFonts w:eastAsia="Times New Roman" w:cs="Times New Roman"/>
      <w:b/>
      <w:szCs w:val="20"/>
      <w:lang w:eastAsia="ru-RU"/>
    </w:rPr>
  </w:style>
  <w:style w:type="character" w:customStyle="1" w:styleId="af5">
    <w:name w:val="Заголовок Знак"/>
    <w:basedOn w:val="a1"/>
    <w:link w:val="af4"/>
    <w:uiPriority w:val="10"/>
    <w:rsid w:val="00650238"/>
    <w:rPr>
      <w:rFonts w:ascii="Times New Roman" w:eastAsia="Times New Roman" w:hAnsi="Times New Roman" w:cs="Times New Roman"/>
      <w:b/>
      <w:sz w:val="28"/>
      <w:szCs w:val="20"/>
      <w:lang w:eastAsia="ru-RU"/>
    </w:rPr>
  </w:style>
  <w:style w:type="character" w:customStyle="1" w:styleId="af6">
    <w:name w:val="Основной текст Знак"/>
    <w:aliases w:val="bt Знак1,Òàáë òåêñò Знак1"/>
    <w:basedOn w:val="a1"/>
    <w:link w:val="af7"/>
    <w:locked/>
    <w:rsid w:val="00650238"/>
    <w:rPr>
      <w:rFonts w:ascii="Times New Roman" w:eastAsia="Times New Roman" w:hAnsi="Times New Roman" w:cs="Times New Roman"/>
      <w:sz w:val="32"/>
      <w:szCs w:val="24"/>
      <w:lang w:eastAsia="ru-RU"/>
    </w:rPr>
  </w:style>
  <w:style w:type="paragraph" w:styleId="af7">
    <w:name w:val="Body Text"/>
    <w:aliases w:val="bt,Òàáë òåêñò"/>
    <w:basedOn w:val="a0"/>
    <w:link w:val="af6"/>
    <w:unhideWhenUsed/>
    <w:rsid w:val="00650238"/>
    <w:pPr>
      <w:jc w:val="both"/>
    </w:pPr>
    <w:rPr>
      <w:rFonts w:eastAsia="Times New Roman" w:cs="Times New Roman"/>
      <w:sz w:val="32"/>
      <w:szCs w:val="24"/>
      <w:lang w:eastAsia="ru-RU"/>
    </w:rPr>
  </w:style>
  <w:style w:type="character" w:customStyle="1" w:styleId="12">
    <w:name w:val="Основной текст Знак1"/>
    <w:aliases w:val="bt Знак,Òàáë òåêñò Знак"/>
    <w:basedOn w:val="a1"/>
    <w:rsid w:val="00650238"/>
    <w:rPr>
      <w:rFonts w:ascii="Times New Roman" w:hAnsi="Times New Roman"/>
      <w:sz w:val="28"/>
    </w:rPr>
  </w:style>
  <w:style w:type="character" w:customStyle="1" w:styleId="af8">
    <w:name w:val="Основной текст с отступом Знак"/>
    <w:aliases w:val="Основной текст 1 Знак"/>
    <w:basedOn w:val="a1"/>
    <w:link w:val="af9"/>
    <w:locked/>
    <w:rsid w:val="00650238"/>
    <w:rPr>
      <w:rFonts w:ascii="Times New Roman" w:eastAsia="Times New Roman" w:hAnsi="Times New Roman" w:cs="Times New Roman"/>
      <w:sz w:val="24"/>
      <w:szCs w:val="24"/>
      <w:lang w:eastAsia="ru-RU"/>
    </w:rPr>
  </w:style>
  <w:style w:type="paragraph" w:styleId="af9">
    <w:name w:val="Body Text Indent"/>
    <w:aliases w:val="Основной текст 1"/>
    <w:basedOn w:val="a0"/>
    <w:link w:val="af8"/>
    <w:unhideWhenUsed/>
    <w:rsid w:val="00650238"/>
    <w:pPr>
      <w:spacing w:after="120"/>
      <w:ind w:left="283"/>
    </w:pPr>
    <w:rPr>
      <w:rFonts w:eastAsia="Times New Roman" w:cs="Times New Roman"/>
      <w:sz w:val="24"/>
      <w:szCs w:val="24"/>
      <w:lang w:eastAsia="ru-RU"/>
    </w:rPr>
  </w:style>
  <w:style w:type="character" w:customStyle="1" w:styleId="13">
    <w:name w:val="Основной текст с отступом Знак1"/>
    <w:aliases w:val="Основной текст 1 Знак1"/>
    <w:basedOn w:val="a1"/>
    <w:semiHidden/>
    <w:rsid w:val="00650238"/>
    <w:rPr>
      <w:rFonts w:ascii="Times New Roman" w:hAnsi="Times New Roman"/>
      <w:sz w:val="28"/>
    </w:rPr>
  </w:style>
  <w:style w:type="paragraph" w:styleId="afa">
    <w:name w:val="Body Text First Indent"/>
    <w:basedOn w:val="af7"/>
    <w:link w:val="afb"/>
    <w:uiPriority w:val="99"/>
    <w:unhideWhenUsed/>
    <w:rsid w:val="00650238"/>
    <w:pPr>
      <w:spacing w:after="120"/>
      <w:ind w:firstLine="210"/>
      <w:jc w:val="left"/>
    </w:pPr>
    <w:rPr>
      <w:sz w:val="24"/>
    </w:rPr>
  </w:style>
  <w:style w:type="character" w:customStyle="1" w:styleId="afb">
    <w:name w:val="Красная строка Знак"/>
    <w:basedOn w:val="12"/>
    <w:link w:val="afa"/>
    <w:uiPriority w:val="99"/>
    <w:rsid w:val="00650238"/>
    <w:rPr>
      <w:rFonts w:ascii="Times New Roman" w:eastAsia="Times New Roman" w:hAnsi="Times New Roman" w:cs="Times New Roman"/>
      <w:sz w:val="24"/>
      <w:szCs w:val="24"/>
      <w:lang w:eastAsia="ru-RU"/>
    </w:rPr>
  </w:style>
  <w:style w:type="paragraph" w:styleId="23">
    <w:name w:val="Body Text 2"/>
    <w:basedOn w:val="a0"/>
    <w:link w:val="24"/>
    <w:uiPriority w:val="99"/>
    <w:unhideWhenUsed/>
    <w:rsid w:val="00650238"/>
    <w:pPr>
      <w:jc w:val="both"/>
    </w:pPr>
    <w:rPr>
      <w:rFonts w:eastAsia="Times New Roman" w:cs="Times New Roman"/>
      <w:b/>
      <w:bCs/>
      <w:sz w:val="26"/>
      <w:szCs w:val="24"/>
      <w:lang w:eastAsia="ru-RU"/>
    </w:rPr>
  </w:style>
  <w:style w:type="character" w:customStyle="1" w:styleId="24">
    <w:name w:val="Основной текст 2 Знак"/>
    <w:basedOn w:val="a1"/>
    <w:link w:val="23"/>
    <w:uiPriority w:val="99"/>
    <w:rsid w:val="00650238"/>
    <w:rPr>
      <w:rFonts w:ascii="Times New Roman" w:eastAsia="Times New Roman" w:hAnsi="Times New Roman" w:cs="Times New Roman"/>
      <w:b/>
      <w:bCs/>
      <w:sz w:val="26"/>
      <w:szCs w:val="24"/>
      <w:lang w:eastAsia="ru-RU"/>
    </w:rPr>
  </w:style>
  <w:style w:type="paragraph" w:styleId="31">
    <w:name w:val="Body Text 3"/>
    <w:basedOn w:val="a0"/>
    <w:link w:val="32"/>
    <w:uiPriority w:val="99"/>
    <w:unhideWhenUsed/>
    <w:rsid w:val="00650238"/>
    <w:pPr>
      <w:jc w:val="both"/>
    </w:pPr>
    <w:rPr>
      <w:rFonts w:eastAsia="Times New Roman" w:cs="Times New Roman"/>
      <w:sz w:val="26"/>
      <w:szCs w:val="24"/>
      <w:lang w:eastAsia="ru-RU"/>
    </w:rPr>
  </w:style>
  <w:style w:type="character" w:customStyle="1" w:styleId="32">
    <w:name w:val="Основной текст 3 Знак"/>
    <w:basedOn w:val="a1"/>
    <w:link w:val="31"/>
    <w:uiPriority w:val="99"/>
    <w:rsid w:val="00650238"/>
    <w:rPr>
      <w:rFonts w:ascii="Times New Roman" w:eastAsia="Times New Roman" w:hAnsi="Times New Roman" w:cs="Times New Roman"/>
      <w:sz w:val="26"/>
      <w:szCs w:val="24"/>
      <w:lang w:eastAsia="ru-RU"/>
    </w:rPr>
  </w:style>
  <w:style w:type="paragraph" w:styleId="25">
    <w:name w:val="Body Text Indent 2"/>
    <w:basedOn w:val="a0"/>
    <w:link w:val="26"/>
    <w:uiPriority w:val="99"/>
    <w:unhideWhenUsed/>
    <w:rsid w:val="00650238"/>
    <w:pPr>
      <w:spacing w:after="120" w:line="480" w:lineRule="auto"/>
      <w:ind w:left="283"/>
    </w:pPr>
    <w:rPr>
      <w:rFonts w:eastAsia="Times New Roman" w:cs="Times New Roman"/>
      <w:sz w:val="24"/>
      <w:szCs w:val="24"/>
      <w:lang w:eastAsia="ru-RU"/>
    </w:rPr>
  </w:style>
  <w:style w:type="character" w:customStyle="1" w:styleId="26">
    <w:name w:val="Основной текст с отступом 2 Знак"/>
    <w:basedOn w:val="a1"/>
    <w:link w:val="25"/>
    <w:uiPriority w:val="99"/>
    <w:rsid w:val="00650238"/>
    <w:rPr>
      <w:rFonts w:ascii="Times New Roman" w:eastAsia="Times New Roman" w:hAnsi="Times New Roman" w:cs="Times New Roman"/>
      <w:sz w:val="24"/>
      <w:szCs w:val="24"/>
      <w:lang w:eastAsia="ru-RU"/>
    </w:rPr>
  </w:style>
  <w:style w:type="character" w:customStyle="1" w:styleId="33">
    <w:name w:val="Основной текст с отступом 3 Знак"/>
    <w:aliases w:val="Знак Знак Знак Знак,Знак Знак,Знак Знак Знак Знак1, Знак Знак Знак Знак, Знак Знак, Знак Знак Знак1"/>
    <w:rsid w:val="00650238"/>
    <w:rPr>
      <w:sz w:val="16"/>
      <w:szCs w:val="16"/>
      <w:lang w:val="ru-RU" w:eastAsia="ru-RU" w:bidi="ar-SA"/>
    </w:rPr>
  </w:style>
  <w:style w:type="paragraph" w:styleId="34">
    <w:name w:val="Body Text Indent 3"/>
    <w:aliases w:val="Знак Знак Знак,Знак, Знак Знак Знак, Знак"/>
    <w:basedOn w:val="a0"/>
    <w:link w:val="310"/>
    <w:uiPriority w:val="99"/>
    <w:unhideWhenUsed/>
    <w:rsid w:val="00650238"/>
    <w:pPr>
      <w:spacing w:after="120"/>
      <w:ind w:left="283"/>
    </w:pPr>
    <w:rPr>
      <w:rFonts w:eastAsia="Times New Roman" w:cs="Times New Roman"/>
      <w:sz w:val="16"/>
      <w:szCs w:val="16"/>
      <w:lang w:eastAsia="ru-RU"/>
    </w:rPr>
  </w:style>
  <w:style w:type="character" w:customStyle="1" w:styleId="310">
    <w:name w:val="Основной текст с отступом 3 Знак1"/>
    <w:aliases w:val="Знак Знак Знак Знак2,Знак Знак1, Знак Знак Знак Знак1, Знак Знак1"/>
    <w:basedOn w:val="a1"/>
    <w:link w:val="34"/>
    <w:uiPriority w:val="99"/>
    <w:rsid w:val="00650238"/>
    <w:rPr>
      <w:rFonts w:ascii="Times New Roman" w:eastAsia="Times New Roman" w:hAnsi="Times New Roman" w:cs="Times New Roman"/>
      <w:sz w:val="16"/>
      <w:szCs w:val="16"/>
      <w:lang w:eastAsia="ru-RU"/>
    </w:rPr>
  </w:style>
  <w:style w:type="paragraph" w:styleId="afc">
    <w:name w:val="Plain Text"/>
    <w:basedOn w:val="a0"/>
    <w:link w:val="afd"/>
    <w:uiPriority w:val="99"/>
    <w:unhideWhenUsed/>
    <w:rsid w:val="00650238"/>
    <w:rPr>
      <w:rFonts w:ascii="Courier New" w:eastAsia="Times New Roman" w:hAnsi="Courier New" w:cs="Courier New"/>
      <w:sz w:val="20"/>
      <w:szCs w:val="20"/>
      <w:lang w:eastAsia="ru-RU"/>
    </w:rPr>
  </w:style>
  <w:style w:type="character" w:customStyle="1" w:styleId="afd">
    <w:name w:val="Текст Знак"/>
    <w:basedOn w:val="a1"/>
    <w:link w:val="afc"/>
    <w:uiPriority w:val="99"/>
    <w:rsid w:val="00650238"/>
    <w:rPr>
      <w:rFonts w:ascii="Courier New" w:eastAsia="Times New Roman" w:hAnsi="Courier New" w:cs="Courier New"/>
      <w:sz w:val="20"/>
      <w:szCs w:val="20"/>
      <w:lang w:eastAsia="ru-RU"/>
    </w:rPr>
  </w:style>
  <w:style w:type="paragraph" w:styleId="afe">
    <w:name w:val="annotation subject"/>
    <w:basedOn w:val="af"/>
    <w:next w:val="af"/>
    <w:link w:val="aff"/>
    <w:uiPriority w:val="99"/>
    <w:semiHidden/>
    <w:unhideWhenUsed/>
    <w:rsid w:val="00650238"/>
    <w:rPr>
      <w:b/>
      <w:bCs/>
    </w:rPr>
  </w:style>
  <w:style w:type="character" w:customStyle="1" w:styleId="aff">
    <w:name w:val="Тема примечания Знак"/>
    <w:basedOn w:val="af0"/>
    <w:link w:val="afe"/>
    <w:uiPriority w:val="99"/>
    <w:semiHidden/>
    <w:rsid w:val="00650238"/>
    <w:rPr>
      <w:rFonts w:ascii="Times New Roman" w:eastAsia="Times New Roman" w:hAnsi="Times New Roman" w:cs="Times New Roman"/>
      <w:b/>
      <w:bCs/>
      <w:sz w:val="20"/>
      <w:szCs w:val="20"/>
      <w:lang w:eastAsia="ru-RU"/>
    </w:rPr>
  </w:style>
  <w:style w:type="paragraph" w:styleId="aff0">
    <w:name w:val="Balloon Text"/>
    <w:basedOn w:val="a0"/>
    <w:link w:val="aff1"/>
    <w:unhideWhenUsed/>
    <w:rsid w:val="00650238"/>
    <w:rPr>
      <w:rFonts w:ascii="Tahoma" w:eastAsia="Times New Roman" w:hAnsi="Tahoma" w:cs="Tahoma"/>
      <w:sz w:val="16"/>
      <w:szCs w:val="16"/>
      <w:lang w:eastAsia="ru-RU"/>
    </w:rPr>
  </w:style>
  <w:style w:type="character" w:customStyle="1" w:styleId="aff1">
    <w:name w:val="Текст выноски Знак"/>
    <w:basedOn w:val="a1"/>
    <w:link w:val="aff0"/>
    <w:rsid w:val="00650238"/>
    <w:rPr>
      <w:rFonts w:ascii="Tahoma" w:eastAsia="Times New Roman" w:hAnsi="Tahoma" w:cs="Tahoma"/>
      <w:sz w:val="16"/>
      <w:szCs w:val="16"/>
      <w:lang w:eastAsia="ru-RU"/>
    </w:rPr>
  </w:style>
  <w:style w:type="character" w:customStyle="1" w:styleId="aff2">
    <w:name w:val="Без интервала Знак"/>
    <w:link w:val="aff3"/>
    <w:uiPriority w:val="1"/>
    <w:locked/>
    <w:rsid w:val="00650238"/>
    <w:rPr>
      <w:rFonts w:ascii="Times New Roman" w:eastAsia="Times New Roman" w:hAnsi="Times New Roman" w:cs="Times New Roman"/>
      <w:sz w:val="24"/>
      <w:szCs w:val="24"/>
      <w:lang w:eastAsia="ru-RU"/>
    </w:rPr>
  </w:style>
  <w:style w:type="paragraph" w:styleId="aff3">
    <w:name w:val="No Spacing"/>
    <w:link w:val="aff2"/>
    <w:uiPriority w:val="1"/>
    <w:qFormat/>
    <w:rsid w:val="00650238"/>
    <w:pPr>
      <w:widowControl w:val="0"/>
      <w:adjustRightInd w:val="0"/>
      <w:jc w:val="both"/>
    </w:pPr>
    <w:rPr>
      <w:rFonts w:ascii="Times New Roman" w:eastAsia="Times New Roman" w:hAnsi="Times New Roman" w:cs="Times New Roman"/>
      <w:sz w:val="24"/>
      <w:szCs w:val="24"/>
      <w:lang w:eastAsia="ru-RU"/>
    </w:rPr>
  </w:style>
  <w:style w:type="character" w:customStyle="1" w:styleId="aff4">
    <w:name w:val="Абзац списка Знак"/>
    <w:aliases w:val="Нумерованый список Знак,Нумерованный спиков Знак,ПАРАГРАФ Знак,Subtle Emphasis Знак,head 5 Знак,Светлая сетка - Акцент 31 Знак,List Paragraph Знак,AC List 01 Знак,Таблица Знак,Слабое выделение1 Знак,Слабое выделение11 Знак,Маркер Знак"/>
    <w:link w:val="aff5"/>
    <w:uiPriority w:val="34"/>
    <w:qFormat/>
    <w:locked/>
    <w:rsid w:val="00650238"/>
    <w:rPr>
      <w:rFonts w:ascii="Calibri" w:eastAsia="Times New Roman" w:hAnsi="Calibri" w:cs="Times New Roman"/>
      <w:lang w:eastAsia="ru-RU"/>
    </w:rPr>
  </w:style>
  <w:style w:type="paragraph" w:styleId="aff5">
    <w:name w:val="List Paragraph"/>
    <w:aliases w:val="Нумерованый список,Нумерованный спиков,ПАРАГРАФ,Subtle Emphasis,head 5,Светлая сетка - Акцент 31,List Paragraph,AC List 01,Таблица,Слабое выделение1,Слабое выделение11,Ненумерованный список,Маркер,1,название,_Абзац списка,Абзац Стас"/>
    <w:basedOn w:val="a0"/>
    <w:link w:val="aff4"/>
    <w:uiPriority w:val="34"/>
    <w:qFormat/>
    <w:rsid w:val="00650238"/>
    <w:pPr>
      <w:spacing w:after="200" w:line="276" w:lineRule="auto"/>
      <w:ind w:left="720"/>
      <w:contextualSpacing/>
    </w:pPr>
    <w:rPr>
      <w:rFonts w:ascii="Calibri" w:eastAsia="Times New Roman" w:hAnsi="Calibri" w:cs="Times New Roman"/>
      <w:sz w:val="22"/>
      <w:lang w:eastAsia="ru-RU"/>
    </w:rPr>
  </w:style>
  <w:style w:type="paragraph" w:customStyle="1" w:styleId="51">
    <w:name w:val="Знак5 Знак Знак Знак Знак Знак Знак Знак Знак1 Знак"/>
    <w:basedOn w:val="a0"/>
    <w:uiPriority w:val="99"/>
    <w:rsid w:val="00650238"/>
    <w:pPr>
      <w:spacing w:after="160" w:line="240" w:lineRule="exact"/>
    </w:pPr>
    <w:rPr>
      <w:rFonts w:ascii="Verdana" w:eastAsia="Times New Roman" w:hAnsi="Verdana" w:cs="Times New Roman"/>
      <w:sz w:val="20"/>
      <w:szCs w:val="20"/>
      <w:lang w:val="en-US"/>
    </w:rPr>
  </w:style>
  <w:style w:type="character" w:customStyle="1" w:styleId="ConsPlusNormal">
    <w:name w:val="ConsPlusNormal Знак"/>
    <w:link w:val="ConsPlusNormal0"/>
    <w:locked/>
    <w:rsid w:val="00650238"/>
    <w:rPr>
      <w:rFonts w:ascii="Arial" w:eastAsia="Times New Roman" w:hAnsi="Arial" w:cs="Arial"/>
      <w:sz w:val="20"/>
      <w:szCs w:val="20"/>
      <w:lang w:eastAsia="ru-RU"/>
    </w:rPr>
  </w:style>
  <w:style w:type="paragraph" w:customStyle="1" w:styleId="ConsPlusNormal0">
    <w:name w:val="ConsPlusNormal"/>
    <w:link w:val="ConsPlusNormal"/>
    <w:rsid w:val="00650238"/>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650238"/>
    <w:pPr>
      <w:widowControl w:val="0"/>
      <w:autoSpaceDE w:val="0"/>
      <w:autoSpaceDN w:val="0"/>
      <w:adjustRightInd w:val="0"/>
    </w:pPr>
    <w:rPr>
      <w:rFonts w:ascii="Arial" w:eastAsia="Times New Roman" w:hAnsi="Arial" w:cs="Arial"/>
      <w:b/>
      <w:bCs/>
      <w:sz w:val="20"/>
      <w:szCs w:val="20"/>
      <w:lang w:eastAsia="ru-RU"/>
    </w:rPr>
  </w:style>
  <w:style w:type="paragraph" w:customStyle="1" w:styleId="aff6">
    <w:name w:val="Нормальный.представление"/>
    <w:uiPriority w:val="99"/>
    <w:rsid w:val="00650238"/>
    <w:rPr>
      <w:rFonts w:ascii="Times New Roman" w:eastAsia="Times New Roman" w:hAnsi="Times New Roman" w:cs="Times New Roman"/>
      <w:sz w:val="20"/>
      <w:szCs w:val="20"/>
      <w:lang w:eastAsia="ru-RU"/>
    </w:rPr>
  </w:style>
  <w:style w:type="paragraph" w:customStyle="1" w:styleId="210">
    <w:name w:val="Основной текст 21"/>
    <w:basedOn w:val="a0"/>
    <w:uiPriority w:val="99"/>
    <w:rsid w:val="00650238"/>
    <w:pPr>
      <w:widowControl w:val="0"/>
      <w:jc w:val="both"/>
    </w:pPr>
    <w:rPr>
      <w:rFonts w:eastAsia="Times New Roman" w:cs="Times New Roman"/>
      <w:szCs w:val="20"/>
      <w:lang w:eastAsia="ru-RU"/>
    </w:rPr>
  </w:style>
  <w:style w:type="paragraph" w:customStyle="1" w:styleId="BodyText21">
    <w:name w:val="Body Text 21"/>
    <w:basedOn w:val="a0"/>
    <w:uiPriority w:val="99"/>
    <w:rsid w:val="00650238"/>
    <w:pPr>
      <w:widowControl w:val="0"/>
      <w:jc w:val="center"/>
    </w:pPr>
    <w:rPr>
      <w:rFonts w:eastAsia="Times New Roman" w:cs="Times New Roman"/>
      <w:sz w:val="24"/>
      <w:szCs w:val="20"/>
      <w:lang w:eastAsia="ru-RU"/>
    </w:rPr>
  </w:style>
  <w:style w:type="paragraph" w:customStyle="1" w:styleId="211">
    <w:name w:val="Основной текст с отступом 21"/>
    <w:basedOn w:val="a0"/>
    <w:uiPriority w:val="99"/>
    <w:rsid w:val="00650238"/>
    <w:pPr>
      <w:widowControl w:val="0"/>
      <w:ind w:left="360"/>
    </w:pPr>
    <w:rPr>
      <w:rFonts w:eastAsia="Times New Roman" w:cs="Times New Roman"/>
      <w:b/>
      <w:szCs w:val="20"/>
      <w:lang w:eastAsia="ru-RU"/>
    </w:rPr>
  </w:style>
  <w:style w:type="paragraph" w:customStyle="1" w:styleId="NoaiaaoiueHTML">
    <w:name w:val="Noaiaa?oiue HTML"/>
    <w:basedOn w:val="a0"/>
    <w:uiPriority w:val="99"/>
    <w:rsid w:val="006502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 w:val="20"/>
      <w:szCs w:val="20"/>
      <w:lang w:eastAsia="ru-RU"/>
    </w:rPr>
  </w:style>
  <w:style w:type="paragraph" w:customStyle="1" w:styleId="311">
    <w:name w:val="Основной текст с отступом 31"/>
    <w:basedOn w:val="a0"/>
    <w:uiPriority w:val="99"/>
    <w:rsid w:val="00650238"/>
    <w:pPr>
      <w:widowControl w:val="0"/>
      <w:ind w:firstLine="720"/>
      <w:jc w:val="both"/>
    </w:pPr>
    <w:rPr>
      <w:rFonts w:ascii="Arial" w:eastAsia="Times New Roman" w:hAnsi="Arial" w:cs="Times New Roman"/>
      <w:sz w:val="24"/>
      <w:szCs w:val="20"/>
      <w:lang w:eastAsia="ru-RU"/>
    </w:rPr>
  </w:style>
  <w:style w:type="paragraph" w:customStyle="1" w:styleId="xl24">
    <w:name w:val="xl24"/>
    <w:basedOn w:val="a0"/>
    <w:uiPriority w:val="99"/>
    <w:rsid w:val="00650238"/>
    <w:pPr>
      <w:widowControl w:val="0"/>
      <w:pBdr>
        <w:top w:val="single" w:sz="6" w:space="0" w:color="auto"/>
        <w:left w:val="single" w:sz="6" w:space="0" w:color="auto"/>
        <w:right w:val="single" w:sz="6" w:space="0" w:color="auto"/>
      </w:pBdr>
      <w:spacing w:before="100" w:after="100"/>
    </w:pPr>
    <w:rPr>
      <w:rFonts w:eastAsia="Times New Roman" w:cs="Times New Roman"/>
      <w:sz w:val="16"/>
      <w:szCs w:val="20"/>
      <w:lang w:eastAsia="ru-RU"/>
    </w:rPr>
  </w:style>
  <w:style w:type="paragraph" w:customStyle="1" w:styleId="xl25">
    <w:name w:val="xl25"/>
    <w:basedOn w:val="a0"/>
    <w:uiPriority w:val="99"/>
    <w:rsid w:val="00650238"/>
    <w:pPr>
      <w:widowControl w:val="0"/>
      <w:pBdr>
        <w:top w:val="single" w:sz="6" w:space="0" w:color="auto"/>
        <w:right w:val="single" w:sz="6" w:space="0" w:color="auto"/>
      </w:pBdr>
      <w:spacing w:before="100" w:after="100"/>
    </w:pPr>
    <w:rPr>
      <w:rFonts w:eastAsia="Times New Roman" w:cs="Times New Roman"/>
      <w:sz w:val="16"/>
      <w:szCs w:val="20"/>
      <w:lang w:eastAsia="ru-RU"/>
    </w:rPr>
  </w:style>
  <w:style w:type="paragraph" w:customStyle="1" w:styleId="xl26">
    <w:name w:val="xl26"/>
    <w:basedOn w:val="a0"/>
    <w:uiPriority w:val="99"/>
    <w:rsid w:val="00650238"/>
    <w:pPr>
      <w:widowControl w:val="0"/>
      <w:pBdr>
        <w:top w:val="single" w:sz="6" w:space="0" w:color="auto"/>
        <w:right w:val="single" w:sz="6" w:space="0" w:color="auto"/>
      </w:pBdr>
      <w:spacing w:before="100" w:after="100"/>
    </w:pPr>
    <w:rPr>
      <w:rFonts w:eastAsia="Times New Roman" w:cs="Times New Roman"/>
      <w:sz w:val="16"/>
      <w:szCs w:val="20"/>
      <w:lang w:eastAsia="ru-RU"/>
    </w:rPr>
  </w:style>
  <w:style w:type="paragraph" w:customStyle="1" w:styleId="xl27">
    <w:name w:val="xl27"/>
    <w:basedOn w:val="a0"/>
    <w:uiPriority w:val="99"/>
    <w:rsid w:val="00650238"/>
    <w:pPr>
      <w:widowControl w:val="0"/>
      <w:pBdr>
        <w:left w:val="single" w:sz="6" w:space="0" w:color="auto"/>
        <w:right w:val="single" w:sz="6" w:space="0" w:color="auto"/>
      </w:pBdr>
      <w:spacing w:before="100" w:after="100"/>
    </w:pPr>
    <w:rPr>
      <w:rFonts w:eastAsia="Times New Roman" w:cs="Times New Roman"/>
      <w:sz w:val="16"/>
      <w:szCs w:val="20"/>
      <w:lang w:eastAsia="ru-RU"/>
    </w:rPr>
  </w:style>
  <w:style w:type="paragraph" w:customStyle="1" w:styleId="xl28">
    <w:name w:val="xl28"/>
    <w:basedOn w:val="a0"/>
    <w:uiPriority w:val="99"/>
    <w:rsid w:val="00650238"/>
    <w:pPr>
      <w:widowControl w:val="0"/>
      <w:pBdr>
        <w:right w:val="single" w:sz="6" w:space="0" w:color="auto"/>
      </w:pBdr>
      <w:spacing w:before="100" w:after="100"/>
    </w:pPr>
    <w:rPr>
      <w:rFonts w:eastAsia="Times New Roman" w:cs="Times New Roman"/>
      <w:sz w:val="16"/>
      <w:szCs w:val="20"/>
      <w:lang w:eastAsia="ru-RU"/>
    </w:rPr>
  </w:style>
  <w:style w:type="paragraph" w:customStyle="1" w:styleId="xl29">
    <w:name w:val="xl29"/>
    <w:basedOn w:val="a0"/>
    <w:uiPriority w:val="99"/>
    <w:rsid w:val="00650238"/>
    <w:pPr>
      <w:widowControl w:val="0"/>
      <w:pBdr>
        <w:right w:val="single" w:sz="6" w:space="0" w:color="auto"/>
      </w:pBdr>
      <w:spacing w:before="100" w:after="100"/>
    </w:pPr>
    <w:rPr>
      <w:rFonts w:eastAsia="Times New Roman" w:cs="Times New Roman"/>
      <w:sz w:val="16"/>
      <w:szCs w:val="20"/>
      <w:lang w:eastAsia="ru-RU"/>
    </w:rPr>
  </w:style>
  <w:style w:type="paragraph" w:customStyle="1" w:styleId="xl30">
    <w:name w:val="xl30"/>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1">
    <w:name w:val="xl31"/>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2">
    <w:name w:val="xl32"/>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3">
    <w:name w:val="xl33"/>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4">
    <w:name w:val="xl34"/>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5">
    <w:name w:val="xl35"/>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6">
    <w:name w:val="xl36"/>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7">
    <w:name w:val="xl37"/>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38">
    <w:name w:val="xl38"/>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39">
    <w:name w:val="xl39"/>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color w:val="000000"/>
      <w:sz w:val="24"/>
      <w:szCs w:val="20"/>
      <w:lang w:eastAsia="ru-RU"/>
    </w:rPr>
  </w:style>
  <w:style w:type="paragraph" w:customStyle="1" w:styleId="xl40">
    <w:name w:val="xl40"/>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1">
    <w:name w:val="xl41"/>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color w:val="000000"/>
      <w:sz w:val="24"/>
      <w:szCs w:val="20"/>
      <w:lang w:eastAsia="ru-RU"/>
    </w:rPr>
  </w:style>
  <w:style w:type="paragraph" w:customStyle="1" w:styleId="xl42">
    <w:name w:val="xl42"/>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color w:val="000000"/>
      <w:sz w:val="24"/>
      <w:szCs w:val="20"/>
      <w:lang w:eastAsia="ru-RU"/>
    </w:rPr>
  </w:style>
  <w:style w:type="paragraph" w:customStyle="1" w:styleId="BodyText23">
    <w:name w:val="Body Text 23"/>
    <w:basedOn w:val="a0"/>
    <w:uiPriority w:val="99"/>
    <w:rsid w:val="00650238"/>
    <w:pPr>
      <w:widowControl w:val="0"/>
      <w:ind w:firstLine="708"/>
    </w:pPr>
    <w:rPr>
      <w:rFonts w:eastAsia="Times New Roman" w:cs="Times New Roman"/>
      <w:szCs w:val="20"/>
      <w:lang w:eastAsia="ru-RU"/>
    </w:rPr>
  </w:style>
  <w:style w:type="paragraph" w:customStyle="1" w:styleId="BodyTextIndent21">
    <w:name w:val="Body Text Indent 21"/>
    <w:basedOn w:val="a0"/>
    <w:uiPriority w:val="99"/>
    <w:rsid w:val="00650238"/>
    <w:pPr>
      <w:widowControl w:val="0"/>
      <w:ind w:firstLine="708"/>
      <w:jc w:val="both"/>
    </w:pPr>
    <w:rPr>
      <w:rFonts w:eastAsia="Times New Roman" w:cs="Times New Roman"/>
      <w:szCs w:val="20"/>
      <w:lang w:eastAsia="ru-RU"/>
    </w:rPr>
  </w:style>
  <w:style w:type="paragraph" w:customStyle="1" w:styleId="BodyText22">
    <w:name w:val="Body Text 22"/>
    <w:basedOn w:val="a0"/>
    <w:uiPriority w:val="99"/>
    <w:rsid w:val="00650238"/>
    <w:pPr>
      <w:widowControl w:val="0"/>
      <w:ind w:right="120"/>
      <w:jc w:val="both"/>
    </w:pPr>
    <w:rPr>
      <w:rFonts w:eastAsia="Times New Roman" w:cs="Times New Roman"/>
      <w:sz w:val="24"/>
      <w:szCs w:val="20"/>
      <w:lang w:eastAsia="ru-RU"/>
    </w:rPr>
  </w:style>
  <w:style w:type="paragraph" w:customStyle="1" w:styleId="xl43">
    <w:name w:val="xl43"/>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44">
    <w:name w:val="xl44"/>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5">
    <w:name w:val="xl45"/>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6">
    <w:name w:val="xl46"/>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7">
    <w:name w:val="xl47"/>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8">
    <w:name w:val="xl48"/>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9">
    <w:name w:val="xl49"/>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50">
    <w:name w:val="xl50"/>
    <w:basedOn w:val="a0"/>
    <w:uiPriority w:val="99"/>
    <w:rsid w:val="00650238"/>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14">
    <w:name w:val="Нижний колонтитул1"/>
    <w:basedOn w:val="a0"/>
    <w:uiPriority w:val="99"/>
    <w:rsid w:val="00650238"/>
    <w:pPr>
      <w:widowControl w:val="0"/>
      <w:tabs>
        <w:tab w:val="center" w:pos="4153"/>
        <w:tab w:val="right" w:pos="8306"/>
      </w:tabs>
    </w:pPr>
    <w:rPr>
      <w:rFonts w:eastAsia="Times New Roman" w:cs="Times New Roman"/>
      <w:sz w:val="20"/>
      <w:szCs w:val="20"/>
      <w:lang w:eastAsia="ru-RU"/>
    </w:rPr>
  </w:style>
  <w:style w:type="paragraph" w:customStyle="1" w:styleId="aff7">
    <w:name w:val="Мой стиль"/>
    <w:basedOn w:val="a0"/>
    <w:uiPriority w:val="99"/>
    <w:rsid w:val="00650238"/>
    <w:pPr>
      <w:widowControl w:val="0"/>
      <w:adjustRightInd w:val="0"/>
      <w:spacing w:after="120" w:line="288" w:lineRule="auto"/>
      <w:ind w:left="2268"/>
      <w:jc w:val="both"/>
    </w:pPr>
    <w:rPr>
      <w:rFonts w:ascii="Georgia" w:eastAsia="Times New Roman" w:hAnsi="Georgia" w:cs="Times New Roman"/>
      <w:sz w:val="22"/>
      <w:szCs w:val="20"/>
      <w:lang w:eastAsia="ru-RU"/>
    </w:rPr>
  </w:style>
  <w:style w:type="paragraph" w:customStyle="1" w:styleId="5">
    <w:name w:val="Знак5 Знак Знак Знак Знак Знак"/>
    <w:basedOn w:val="a0"/>
    <w:uiPriority w:val="99"/>
    <w:rsid w:val="00650238"/>
    <w:pPr>
      <w:widowControl w:val="0"/>
      <w:adjustRightInd w:val="0"/>
      <w:spacing w:after="160" w:line="240" w:lineRule="exact"/>
      <w:jc w:val="both"/>
    </w:pPr>
    <w:rPr>
      <w:rFonts w:ascii="Verdana" w:eastAsia="Times New Roman" w:hAnsi="Verdana" w:cs="Verdana"/>
      <w:sz w:val="20"/>
      <w:szCs w:val="20"/>
      <w:lang w:val="en-US"/>
    </w:rPr>
  </w:style>
  <w:style w:type="paragraph" w:customStyle="1" w:styleId="50">
    <w:name w:val="Знак5 Знак Знак Знак Знак Знак Знак Знак Знак"/>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52">
    <w:name w:val="Знак5 Знак Знак Знак Знак Знак Знак Знак Знак Знак"/>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53">
    <w:name w:val="Знак5 Знак Знак Знак Знак Знак Знак"/>
    <w:basedOn w:val="a0"/>
    <w:uiPriority w:val="99"/>
    <w:rsid w:val="00650238"/>
    <w:pPr>
      <w:widowControl w:val="0"/>
      <w:adjustRightInd w:val="0"/>
      <w:spacing w:after="160" w:line="240" w:lineRule="exact"/>
      <w:jc w:val="both"/>
    </w:pPr>
    <w:rPr>
      <w:rFonts w:ascii="Verdana" w:eastAsia="Times New Roman" w:hAnsi="Verdana" w:cs="Verdana"/>
      <w:sz w:val="20"/>
      <w:szCs w:val="20"/>
      <w:lang w:val="en-US"/>
    </w:rPr>
  </w:style>
  <w:style w:type="paragraph" w:customStyle="1" w:styleId="140">
    <w:name w:val="Обычный + 14 пт"/>
    <w:basedOn w:val="a0"/>
    <w:uiPriority w:val="99"/>
    <w:rsid w:val="00650238"/>
    <w:rPr>
      <w:rFonts w:eastAsia="Times New Roman" w:cs="Times New Roman"/>
      <w:szCs w:val="28"/>
      <w:lang w:eastAsia="ru-RU"/>
    </w:rPr>
  </w:style>
  <w:style w:type="paragraph" w:customStyle="1" w:styleId="15">
    <w:name w:val="Стиль1"/>
    <w:basedOn w:val="21"/>
    <w:uiPriority w:val="99"/>
    <w:rsid w:val="00650238"/>
    <w:pPr>
      <w:tabs>
        <w:tab w:val="right" w:leader="dot" w:pos="9571"/>
      </w:tabs>
      <w:spacing w:line="360" w:lineRule="auto"/>
    </w:pPr>
    <w:rPr>
      <w:bCs/>
      <w:noProof/>
      <w:sz w:val="26"/>
      <w:szCs w:val="26"/>
    </w:rPr>
  </w:style>
  <w:style w:type="paragraph" w:customStyle="1" w:styleId="aff8">
    <w:name w:val="Основной"/>
    <w:basedOn w:val="a0"/>
    <w:uiPriority w:val="99"/>
    <w:rsid w:val="00650238"/>
    <w:pPr>
      <w:spacing w:before="120"/>
      <w:ind w:firstLine="720"/>
      <w:jc w:val="both"/>
    </w:pPr>
    <w:rPr>
      <w:rFonts w:eastAsia="Times New Roman" w:cs="Times New Roman"/>
      <w:szCs w:val="20"/>
      <w:lang w:eastAsia="ru-RU"/>
    </w:rPr>
  </w:style>
  <w:style w:type="paragraph" w:customStyle="1" w:styleId="510">
    <w:name w:val="Знак5 Знак Знак Знак Знак Знак Знак Знак Знак1 Знак Знак"/>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16">
    <w:name w:val="Обычный1"/>
    <w:basedOn w:val="a0"/>
    <w:uiPriority w:val="99"/>
    <w:rsid w:val="00650238"/>
    <w:pPr>
      <w:spacing w:before="100" w:beforeAutospacing="1" w:after="100" w:afterAutospacing="1"/>
      <w:ind w:left="480" w:right="240"/>
      <w:jc w:val="both"/>
    </w:pPr>
    <w:rPr>
      <w:rFonts w:ascii="Verdana" w:eastAsia="Times New Roman" w:hAnsi="Verdana" w:cs="Times New Roman"/>
      <w:color w:val="000000"/>
      <w:sz w:val="16"/>
      <w:szCs w:val="16"/>
      <w:lang w:eastAsia="ru-RU"/>
    </w:rPr>
  </w:style>
  <w:style w:type="paragraph" w:customStyle="1" w:styleId="320">
    <w:name w:val="Основной текст 32"/>
    <w:basedOn w:val="a0"/>
    <w:uiPriority w:val="99"/>
    <w:rsid w:val="00650238"/>
    <w:rPr>
      <w:rFonts w:eastAsia="Calibri" w:cs="Times New Roman"/>
      <w:szCs w:val="24"/>
      <w:lang w:eastAsia="ru-RU"/>
    </w:rPr>
  </w:style>
  <w:style w:type="paragraph" w:customStyle="1" w:styleId="17">
    <w:name w:val="Без интервала1"/>
    <w:uiPriority w:val="99"/>
    <w:rsid w:val="00650238"/>
    <w:pPr>
      <w:widowControl w:val="0"/>
      <w:adjustRightInd w:val="0"/>
      <w:jc w:val="both"/>
    </w:pPr>
    <w:rPr>
      <w:rFonts w:ascii="Times New Roman" w:eastAsia="Calibri" w:hAnsi="Times New Roman" w:cs="Times New Roman"/>
      <w:sz w:val="24"/>
      <w:szCs w:val="24"/>
      <w:lang w:eastAsia="ru-RU"/>
    </w:rPr>
  </w:style>
  <w:style w:type="paragraph" w:customStyle="1" w:styleId="passport-text-paragraph">
    <w:name w:val="passport-text-paragraph"/>
    <w:basedOn w:val="a0"/>
    <w:uiPriority w:val="99"/>
    <w:rsid w:val="00650238"/>
    <w:pPr>
      <w:spacing w:before="100" w:beforeAutospacing="1" w:after="100" w:afterAutospacing="1"/>
    </w:pPr>
    <w:rPr>
      <w:rFonts w:eastAsia="Times New Roman" w:cs="Times New Roman"/>
      <w:sz w:val="24"/>
      <w:szCs w:val="24"/>
      <w:lang w:eastAsia="ru-RU"/>
    </w:rPr>
  </w:style>
  <w:style w:type="paragraph" w:customStyle="1" w:styleId="18">
    <w:name w:val="Абзац списка1"/>
    <w:basedOn w:val="a0"/>
    <w:uiPriority w:val="99"/>
    <w:rsid w:val="00650238"/>
    <w:pPr>
      <w:ind w:left="720"/>
    </w:pPr>
    <w:rPr>
      <w:rFonts w:eastAsia="Calibri" w:cs="Times New Roman"/>
      <w:sz w:val="20"/>
      <w:szCs w:val="20"/>
      <w:lang w:eastAsia="ru-RU"/>
    </w:rPr>
  </w:style>
  <w:style w:type="paragraph" w:customStyle="1" w:styleId="Default">
    <w:name w:val="Default"/>
    <w:qFormat/>
    <w:rsid w:val="00650238"/>
    <w:pPr>
      <w:autoSpaceDE w:val="0"/>
      <w:autoSpaceDN w:val="0"/>
      <w:adjustRightInd w:val="0"/>
    </w:pPr>
    <w:rPr>
      <w:rFonts w:ascii="Century Gothic" w:eastAsia="Times New Roman" w:hAnsi="Century Gothic" w:cs="Century Gothic"/>
      <w:color w:val="000000"/>
      <w:sz w:val="24"/>
      <w:szCs w:val="24"/>
      <w:lang w:eastAsia="ru-RU"/>
    </w:rPr>
  </w:style>
  <w:style w:type="paragraph" w:customStyle="1" w:styleId="xl103">
    <w:name w:val="xl103"/>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sz w:val="18"/>
      <w:szCs w:val="18"/>
      <w:lang w:eastAsia="ru-RU"/>
    </w:rPr>
  </w:style>
  <w:style w:type="paragraph" w:customStyle="1" w:styleId="xl104">
    <w:name w:val="xl104"/>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sz w:val="18"/>
      <w:szCs w:val="18"/>
      <w:lang w:eastAsia="ru-RU"/>
    </w:rPr>
  </w:style>
  <w:style w:type="paragraph" w:customStyle="1" w:styleId="xl105">
    <w:name w:val="xl105"/>
    <w:basedOn w:val="a0"/>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06">
    <w:name w:val="xl106"/>
    <w:basedOn w:val="a0"/>
    <w:rsid w:val="00650238"/>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07">
    <w:name w:val="xl107"/>
    <w:basedOn w:val="a0"/>
    <w:uiPriority w:val="99"/>
    <w:rsid w:val="00650238"/>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08">
    <w:name w:val="xl108"/>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18"/>
      <w:szCs w:val="18"/>
      <w:lang w:eastAsia="ru-RU"/>
    </w:rPr>
  </w:style>
  <w:style w:type="paragraph" w:customStyle="1" w:styleId="xl109">
    <w:name w:val="xl109"/>
    <w:basedOn w:val="a0"/>
    <w:uiPriority w:val="99"/>
    <w:rsid w:val="00650238"/>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color w:val="FF0000"/>
      <w:sz w:val="18"/>
      <w:szCs w:val="18"/>
      <w:lang w:eastAsia="ru-RU"/>
    </w:rPr>
  </w:style>
  <w:style w:type="paragraph" w:customStyle="1" w:styleId="xl110">
    <w:name w:val="xl110"/>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11">
    <w:name w:val="xl111"/>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sz w:val="18"/>
      <w:szCs w:val="18"/>
      <w:lang w:eastAsia="ru-RU"/>
    </w:rPr>
  </w:style>
  <w:style w:type="paragraph" w:customStyle="1" w:styleId="xl112">
    <w:name w:val="xl112"/>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13">
    <w:name w:val="xl113"/>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14">
    <w:name w:val="xl114"/>
    <w:basedOn w:val="a0"/>
    <w:uiPriority w:val="99"/>
    <w:rsid w:val="00650238"/>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color w:val="000000"/>
      <w:sz w:val="18"/>
      <w:szCs w:val="18"/>
      <w:lang w:eastAsia="ru-RU"/>
    </w:rPr>
  </w:style>
  <w:style w:type="paragraph" w:customStyle="1" w:styleId="xl115">
    <w:name w:val="xl115"/>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116">
    <w:name w:val="xl116"/>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0"/>
      <w:szCs w:val="20"/>
      <w:lang w:eastAsia="ru-RU"/>
    </w:rPr>
  </w:style>
  <w:style w:type="paragraph" w:customStyle="1" w:styleId="xl117">
    <w:name w:val="xl117"/>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18">
    <w:name w:val="xl118"/>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19">
    <w:name w:val="xl119"/>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20">
    <w:name w:val="xl120"/>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21">
    <w:name w:val="xl121"/>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22">
    <w:name w:val="xl122"/>
    <w:basedOn w:val="a0"/>
    <w:uiPriority w:val="99"/>
    <w:rsid w:val="00650238"/>
    <w:pPr>
      <w:spacing w:before="100" w:beforeAutospacing="1" w:after="100" w:afterAutospacing="1"/>
      <w:jc w:val="center"/>
    </w:pPr>
    <w:rPr>
      <w:rFonts w:eastAsia="Times New Roman" w:cs="Times New Roman"/>
      <w:sz w:val="18"/>
      <w:szCs w:val="18"/>
      <w:lang w:eastAsia="ru-RU"/>
    </w:rPr>
  </w:style>
  <w:style w:type="paragraph" w:customStyle="1" w:styleId="xl123">
    <w:name w:val="xl123"/>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24">
    <w:name w:val="xl124"/>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25">
    <w:name w:val="xl125"/>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6"/>
      <w:szCs w:val="16"/>
      <w:lang w:eastAsia="ru-RU"/>
    </w:rPr>
  </w:style>
  <w:style w:type="paragraph" w:customStyle="1" w:styleId="xl126">
    <w:name w:val="xl126"/>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27">
    <w:name w:val="xl127"/>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8"/>
      <w:szCs w:val="18"/>
      <w:lang w:eastAsia="ru-RU"/>
    </w:rPr>
  </w:style>
  <w:style w:type="paragraph" w:customStyle="1" w:styleId="xl128">
    <w:name w:val="xl128"/>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29">
    <w:name w:val="xl129"/>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8"/>
      <w:szCs w:val="18"/>
      <w:lang w:eastAsia="ru-RU"/>
    </w:rPr>
  </w:style>
  <w:style w:type="paragraph" w:customStyle="1" w:styleId="xl130">
    <w:name w:val="xl130"/>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8"/>
      <w:szCs w:val="18"/>
      <w:lang w:eastAsia="ru-RU"/>
    </w:rPr>
  </w:style>
  <w:style w:type="paragraph" w:customStyle="1" w:styleId="xl131">
    <w:name w:val="xl131"/>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4"/>
      <w:szCs w:val="14"/>
      <w:lang w:eastAsia="ru-RU"/>
    </w:rPr>
  </w:style>
  <w:style w:type="paragraph" w:customStyle="1" w:styleId="xl132">
    <w:name w:val="xl132"/>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18"/>
      <w:szCs w:val="18"/>
      <w:lang w:eastAsia="ru-RU"/>
    </w:rPr>
  </w:style>
  <w:style w:type="paragraph" w:customStyle="1" w:styleId="xl133">
    <w:name w:val="xl133"/>
    <w:basedOn w:val="a0"/>
    <w:uiPriority w:val="99"/>
    <w:rsid w:val="00650238"/>
    <w:pPr>
      <w:spacing w:before="100" w:beforeAutospacing="1" w:after="100" w:afterAutospacing="1"/>
    </w:pPr>
    <w:rPr>
      <w:rFonts w:eastAsia="Times New Roman" w:cs="Times New Roman"/>
      <w:sz w:val="18"/>
      <w:szCs w:val="18"/>
      <w:lang w:eastAsia="ru-RU"/>
    </w:rPr>
  </w:style>
  <w:style w:type="paragraph" w:customStyle="1" w:styleId="xl134">
    <w:name w:val="xl134"/>
    <w:basedOn w:val="a0"/>
    <w:uiPriority w:val="99"/>
    <w:rsid w:val="00650238"/>
    <w:pPr>
      <w:spacing w:before="100" w:beforeAutospacing="1" w:after="100" w:afterAutospacing="1"/>
    </w:pPr>
    <w:rPr>
      <w:rFonts w:eastAsia="Times New Roman" w:cs="Times New Roman"/>
      <w:sz w:val="20"/>
      <w:szCs w:val="20"/>
      <w:lang w:eastAsia="ru-RU"/>
    </w:rPr>
  </w:style>
  <w:style w:type="paragraph" w:customStyle="1" w:styleId="xl135">
    <w:name w:val="xl135"/>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cs="Times New Roman"/>
      <w:sz w:val="18"/>
      <w:szCs w:val="18"/>
      <w:lang w:eastAsia="ru-RU"/>
    </w:rPr>
  </w:style>
  <w:style w:type="paragraph" w:customStyle="1" w:styleId="xl136">
    <w:name w:val="xl136"/>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37">
    <w:name w:val="xl137"/>
    <w:basedOn w:val="a0"/>
    <w:uiPriority w:val="99"/>
    <w:rsid w:val="00650238"/>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38">
    <w:name w:val="xl138"/>
    <w:basedOn w:val="a0"/>
    <w:uiPriority w:val="99"/>
    <w:rsid w:val="00650238"/>
    <w:pPr>
      <w:pBdr>
        <w:left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39">
    <w:name w:val="xl139"/>
    <w:basedOn w:val="a0"/>
    <w:uiPriority w:val="99"/>
    <w:rsid w:val="00650238"/>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0">
    <w:name w:val="xl140"/>
    <w:basedOn w:val="a0"/>
    <w:uiPriority w:val="99"/>
    <w:rsid w:val="00650238"/>
    <w:pPr>
      <w:pBdr>
        <w:top w:val="single" w:sz="4" w:space="0" w:color="auto"/>
        <w:lef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1">
    <w:name w:val="xl141"/>
    <w:basedOn w:val="a0"/>
    <w:uiPriority w:val="99"/>
    <w:rsid w:val="00650238"/>
    <w:pPr>
      <w:pBdr>
        <w:left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2">
    <w:name w:val="xl142"/>
    <w:basedOn w:val="a0"/>
    <w:uiPriority w:val="99"/>
    <w:rsid w:val="00650238"/>
    <w:pPr>
      <w:pBdr>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3">
    <w:name w:val="xl143"/>
    <w:basedOn w:val="a0"/>
    <w:uiPriority w:val="99"/>
    <w:rsid w:val="00650238"/>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4">
    <w:name w:val="xl144"/>
    <w:basedOn w:val="a0"/>
    <w:uiPriority w:val="99"/>
    <w:rsid w:val="00650238"/>
    <w:pPr>
      <w:pBdr>
        <w:lef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45">
    <w:name w:val="xl145"/>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146">
    <w:name w:val="xl146"/>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147">
    <w:name w:val="xl147"/>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148">
    <w:name w:val="xl148"/>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18"/>
      <w:szCs w:val="18"/>
      <w:lang w:eastAsia="ru-RU"/>
    </w:rPr>
  </w:style>
  <w:style w:type="paragraph" w:customStyle="1" w:styleId="xl149">
    <w:name w:val="xl149"/>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50">
    <w:name w:val="xl150"/>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18"/>
      <w:szCs w:val="18"/>
      <w:lang w:eastAsia="ru-RU"/>
    </w:rPr>
  </w:style>
  <w:style w:type="paragraph" w:customStyle="1" w:styleId="xl151">
    <w:name w:val="xl151"/>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18"/>
      <w:szCs w:val="18"/>
      <w:lang w:eastAsia="ru-RU"/>
    </w:rPr>
  </w:style>
  <w:style w:type="paragraph" w:customStyle="1" w:styleId="xl152">
    <w:name w:val="xl152"/>
    <w:basedOn w:val="a0"/>
    <w:uiPriority w:val="99"/>
    <w:rsid w:val="00650238"/>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53">
    <w:name w:val="xl153"/>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54">
    <w:name w:val="xl154"/>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155">
    <w:name w:val="xl155"/>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156">
    <w:name w:val="xl156"/>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57">
    <w:name w:val="xl157"/>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158">
    <w:name w:val="xl158"/>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159">
    <w:name w:val="xl159"/>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cs="Times New Roman"/>
      <w:sz w:val="18"/>
      <w:szCs w:val="18"/>
      <w:lang w:eastAsia="ru-RU"/>
    </w:rPr>
  </w:style>
  <w:style w:type="paragraph" w:customStyle="1" w:styleId="xl160">
    <w:name w:val="xl160"/>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cs="Times New Roman"/>
      <w:color w:val="000000"/>
      <w:sz w:val="18"/>
      <w:szCs w:val="18"/>
      <w:lang w:eastAsia="ru-RU"/>
    </w:rPr>
  </w:style>
  <w:style w:type="paragraph" w:customStyle="1" w:styleId="xl161">
    <w:name w:val="xl161"/>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18"/>
      <w:szCs w:val="18"/>
      <w:lang w:eastAsia="ru-RU"/>
    </w:rPr>
  </w:style>
  <w:style w:type="paragraph" w:customStyle="1" w:styleId="xl162">
    <w:name w:val="xl162"/>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18"/>
      <w:szCs w:val="18"/>
      <w:lang w:eastAsia="ru-RU"/>
    </w:rPr>
  </w:style>
  <w:style w:type="paragraph" w:customStyle="1" w:styleId="xl163">
    <w:name w:val="xl163"/>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FF0000"/>
      <w:sz w:val="18"/>
      <w:szCs w:val="18"/>
      <w:lang w:eastAsia="ru-RU"/>
    </w:rPr>
  </w:style>
  <w:style w:type="paragraph" w:customStyle="1" w:styleId="xl164">
    <w:name w:val="xl164"/>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18"/>
      <w:szCs w:val="18"/>
      <w:lang w:eastAsia="ru-RU"/>
    </w:rPr>
  </w:style>
  <w:style w:type="paragraph" w:customStyle="1" w:styleId="xl165">
    <w:name w:val="xl165"/>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sz w:val="18"/>
      <w:szCs w:val="18"/>
      <w:lang w:eastAsia="ru-RU"/>
    </w:rPr>
  </w:style>
  <w:style w:type="paragraph" w:customStyle="1" w:styleId="xl166">
    <w:name w:val="xl166"/>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67">
    <w:name w:val="xl167"/>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4"/>
      <w:szCs w:val="14"/>
      <w:lang w:eastAsia="ru-RU"/>
    </w:rPr>
  </w:style>
  <w:style w:type="paragraph" w:customStyle="1" w:styleId="xl168">
    <w:name w:val="xl168"/>
    <w:basedOn w:val="a0"/>
    <w:uiPriority w:val="99"/>
    <w:rsid w:val="00650238"/>
    <w:pPr>
      <w:pBdr>
        <w:top w:val="single" w:sz="4" w:space="0" w:color="auto"/>
        <w:lef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69">
    <w:name w:val="xl169"/>
    <w:basedOn w:val="a0"/>
    <w:uiPriority w:val="99"/>
    <w:rsid w:val="00650238"/>
    <w:pPr>
      <w:spacing w:before="100" w:beforeAutospacing="1" w:after="100" w:afterAutospacing="1"/>
    </w:pPr>
    <w:rPr>
      <w:rFonts w:eastAsia="Times New Roman" w:cs="Times New Roman"/>
      <w:sz w:val="18"/>
      <w:szCs w:val="18"/>
      <w:lang w:eastAsia="ru-RU"/>
    </w:rPr>
  </w:style>
  <w:style w:type="paragraph" w:customStyle="1" w:styleId="xl170">
    <w:name w:val="xl170"/>
    <w:basedOn w:val="a0"/>
    <w:uiPriority w:val="99"/>
    <w:rsid w:val="00650238"/>
    <w:pPr>
      <w:pBdr>
        <w:top w:val="single" w:sz="4" w:space="0" w:color="auto"/>
        <w:bottom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71">
    <w:name w:val="xl171"/>
    <w:basedOn w:val="a0"/>
    <w:uiPriority w:val="99"/>
    <w:rsid w:val="00650238"/>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172">
    <w:name w:val="xl172"/>
    <w:basedOn w:val="a0"/>
    <w:uiPriority w:val="99"/>
    <w:rsid w:val="00650238"/>
    <w:pPr>
      <w:spacing w:before="100" w:beforeAutospacing="1" w:after="100" w:afterAutospacing="1"/>
      <w:jc w:val="center"/>
    </w:pPr>
    <w:rPr>
      <w:rFonts w:eastAsia="Times New Roman" w:cs="Times New Roman"/>
      <w:b/>
      <w:bCs/>
      <w:sz w:val="24"/>
      <w:szCs w:val="24"/>
      <w:lang w:eastAsia="ru-RU"/>
    </w:rPr>
  </w:style>
  <w:style w:type="paragraph" w:customStyle="1" w:styleId="xl173">
    <w:name w:val="xl173"/>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4">
    <w:name w:val="xl174"/>
    <w:basedOn w:val="a0"/>
    <w:uiPriority w:val="99"/>
    <w:rsid w:val="00650238"/>
    <w:pPr>
      <w:pBdr>
        <w:top w:val="single" w:sz="4" w:space="0" w:color="auto"/>
        <w:bottom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5">
    <w:name w:val="xl175"/>
    <w:basedOn w:val="a0"/>
    <w:uiPriority w:val="99"/>
    <w:rsid w:val="00650238"/>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220">
    <w:name w:val="Основной текст 22"/>
    <w:basedOn w:val="a0"/>
    <w:uiPriority w:val="99"/>
    <w:rsid w:val="00650238"/>
    <w:pPr>
      <w:widowControl w:val="0"/>
      <w:jc w:val="both"/>
    </w:pPr>
    <w:rPr>
      <w:rFonts w:eastAsia="Times New Roman" w:cs="Times New Roman"/>
      <w:szCs w:val="20"/>
      <w:lang w:eastAsia="ru-RU"/>
    </w:rPr>
  </w:style>
  <w:style w:type="paragraph" w:customStyle="1" w:styleId="221">
    <w:name w:val="Основной текст с отступом 22"/>
    <w:basedOn w:val="a0"/>
    <w:uiPriority w:val="99"/>
    <w:rsid w:val="00650238"/>
    <w:pPr>
      <w:widowControl w:val="0"/>
      <w:ind w:left="360"/>
    </w:pPr>
    <w:rPr>
      <w:rFonts w:eastAsia="Times New Roman" w:cs="Times New Roman"/>
      <w:b/>
      <w:szCs w:val="20"/>
      <w:lang w:eastAsia="ru-RU"/>
    </w:rPr>
  </w:style>
  <w:style w:type="paragraph" w:customStyle="1" w:styleId="321">
    <w:name w:val="Основной текст с отступом 32"/>
    <w:basedOn w:val="a0"/>
    <w:uiPriority w:val="99"/>
    <w:rsid w:val="00650238"/>
    <w:pPr>
      <w:widowControl w:val="0"/>
      <w:ind w:firstLine="720"/>
      <w:jc w:val="both"/>
    </w:pPr>
    <w:rPr>
      <w:rFonts w:ascii="Arial" w:eastAsia="Times New Roman" w:hAnsi="Arial" w:cs="Times New Roman"/>
      <w:sz w:val="24"/>
      <w:szCs w:val="20"/>
      <w:lang w:eastAsia="ru-RU"/>
    </w:rPr>
  </w:style>
  <w:style w:type="paragraph" w:customStyle="1" w:styleId="27">
    <w:name w:val="Без интервала2"/>
    <w:uiPriority w:val="99"/>
    <w:rsid w:val="00650238"/>
    <w:pPr>
      <w:widowControl w:val="0"/>
      <w:adjustRightInd w:val="0"/>
      <w:jc w:val="both"/>
    </w:pPr>
    <w:rPr>
      <w:rFonts w:ascii="Times New Roman" w:eastAsia="Calibri" w:hAnsi="Times New Roman" w:cs="Times New Roman"/>
      <w:sz w:val="24"/>
      <w:szCs w:val="24"/>
      <w:lang w:eastAsia="ru-RU"/>
    </w:rPr>
  </w:style>
  <w:style w:type="paragraph" w:customStyle="1" w:styleId="28">
    <w:name w:val="Абзац списка2"/>
    <w:basedOn w:val="a0"/>
    <w:uiPriority w:val="99"/>
    <w:rsid w:val="00650238"/>
    <w:pPr>
      <w:ind w:left="720"/>
    </w:pPr>
    <w:rPr>
      <w:rFonts w:eastAsia="Calibri" w:cs="Times New Roman"/>
      <w:sz w:val="20"/>
      <w:szCs w:val="20"/>
      <w:lang w:eastAsia="ru-RU"/>
    </w:rPr>
  </w:style>
  <w:style w:type="paragraph" w:customStyle="1" w:styleId="xl65">
    <w:name w:val="xl65"/>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xl66">
    <w:name w:val="xl66"/>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8"/>
      <w:szCs w:val="18"/>
      <w:lang w:eastAsia="ru-RU"/>
    </w:rPr>
  </w:style>
  <w:style w:type="paragraph" w:customStyle="1" w:styleId="xl67">
    <w:name w:val="xl67"/>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000000"/>
      <w:sz w:val="18"/>
      <w:szCs w:val="18"/>
      <w:lang w:eastAsia="ru-RU"/>
    </w:rPr>
  </w:style>
  <w:style w:type="paragraph" w:customStyle="1" w:styleId="xl68">
    <w:name w:val="xl68"/>
    <w:basedOn w:val="a0"/>
    <w:uiPriority w:val="99"/>
    <w:rsid w:val="00650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8"/>
      <w:szCs w:val="18"/>
      <w:lang w:eastAsia="ru-RU"/>
    </w:rPr>
  </w:style>
  <w:style w:type="paragraph" w:customStyle="1" w:styleId="230">
    <w:name w:val="Основной текст 23"/>
    <w:basedOn w:val="a0"/>
    <w:uiPriority w:val="99"/>
    <w:rsid w:val="00650238"/>
    <w:pPr>
      <w:widowControl w:val="0"/>
      <w:jc w:val="both"/>
    </w:pPr>
    <w:rPr>
      <w:rFonts w:eastAsia="Times New Roman" w:cs="Times New Roman"/>
      <w:szCs w:val="20"/>
      <w:lang w:eastAsia="ru-RU"/>
    </w:rPr>
  </w:style>
  <w:style w:type="paragraph" w:customStyle="1" w:styleId="ConsPlusCell">
    <w:name w:val="ConsPlusCell"/>
    <w:uiPriority w:val="99"/>
    <w:rsid w:val="00650238"/>
    <w:pPr>
      <w:widowControl w:val="0"/>
      <w:autoSpaceDE w:val="0"/>
      <w:autoSpaceDN w:val="0"/>
      <w:adjustRightInd w:val="0"/>
    </w:pPr>
    <w:rPr>
      <w:rFonts w:ascii="Arial" w:eastAsia="Times New Roman" w:hAnsi="Arial" w:cs="Arial"/>
      <w:sz w:val="20"/>
      <w:szCs w:val="20"/>
      <w:lang w:eastAsia="ru-RU"/>
    </w:rPr>
  </w:style>
  <w:style w:type="paragraph" w:customStyle="1" w:styleId="212">
    <w:name w:val="Заголовок 21"/>
    <w:basedOn w:val="a0"/>
    <w:next w:val="a0"/>
    <w:semiHidden/>
    <w:qFormat/>
    <w:rsid w:val="00650238"/>
    <w:pPr>
      <w:keepNext/>
      <w:keepLines/>
      <w:spacing w:before="200"/>
      <w:outlineLvl w:val="1"/>
    </w:pPr>
    <w:rPr>
      <w:rFonts w:ascii="Cambria" w:eastAsia="Times New Roman" w:hAnsi="Cambria" w:cs="Times New Roman"/>
      <w:b/>
      <w:bCs/>
      <w:color w:val="4F81BD"/>
      <w:sz w:val="26"/>
      <w:szCs w:val="26"/>
      <w:lang w:eastAsia="ru-RU"/>
    </w:rPr>
  </w:style>
  <w:style w:type="paragraph" w:customStyle="1" w:styleId="512">
    <w:name w:val="Знак5 Знак Знак Знак Знак Знак Знак Знак Знак1 Знак2"/>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520">
    <w:name w:val="Знак5 Знак Знак Знак Знак Знак Знак2"/>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511">
    <w:name w:val="Знак5 Знак Знак Знак Знак Знак Знак Знак Знак1 Знак1"/>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513">
    <w:name w:val="Знак5 Знак Знак Знак Знак Знак Знак Знак Знак1"/>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514">
    <w:name w:val="Знак5 Знак Знак Знак Знак Знак Знак Знак Знак Знак1"/>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515">
    <w:name w:val="Знак5 Знак Знак Знак Знак Знак Знак1"/>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5110">
    <w:name w:val="Знак5 Знак Знак Знак Знак Знак Знак Знак Знак1 Знак Знак1"/>
    <w:basedOn w:val="a0"/>
    <w:uiPriority w:val="99"/>
    <w:rsid w:val="00650238"/>
    <w:pPr>
      <w:spacing w:after="160" w:line="240" w:lineRule="exact"/>
    </w:pPr>
    <w:rPr>
      <w:rFonts w:ascii="Verdana" w:eastAsia="Times New Roman" w:hAnsi="Verdana" w:cs="Times New Roman"/>
      <w:sz w:val="20"/>
      <w:szCs w:val="20"/>
      <w:lang w:val="en-US"/>
    </w:rPr>
  </w:style>
  <w:style w:type="paragraph" w:customStyle="1" w:styleId="aff9">
    <w:name w:val="Прижатый влево"/>
    <w:basedOn w:val="a0"/>
    <w:next w:val="a0"/>
    <w:uiPriority w:val="99"/>
    <w:rsid w:val="00650238"/>
    <w:pPr>
      <w:autoSpaceDE w:val="0"/>
      <w:autoSpaceDN w:val="0"/>
      <w:adjustRightInd w:val="0"/>
    </w:pPr>
    <w:rPr>
      <w:rFonts w:ascii="Arial" w:eastAsia="Calibri" w:hAnsi="Arial" w:cs="Arial"/>
      <w:sz w:val="24"/>
      <w:szCs w:val="24"/>
    </w:rPr>
  </w:style>
  <w:style w:type="paragraph" w:customStyle="1" w:styleId="paragraphparagraph3qfe2">
    <w:name w:val="paragraph_paragraph__3qfe2"/>
    <w:basedOn w:val="a0"/>
    <w:uiPriority w:val="99"/>
    <w:rsid w:val="00650238"/>
    <w:pPr>
      <w:spacing w:before="100" w:beforeAutospacing="1" w:after="100" w:afterAutospacing="1"/>
    </w:pPr>
    <w:rPr>
      <w:rFonts w:eastAsia="Times New Roman" w:cs="Times New Roman"/>
      <w:sz w:val="24"/>
      <w:szCs w:val="24"/>
      <w:lang w:eastAsia="ru-RU"/>
    </w:rPr>
  </w:style>
  <w:style w:type="paragraph" w:customStyle="1" w:styleId="box-paragraphtext">
    <w:name w:val="box-paragraph__text"/>
    <w:basedOn w:val="a0"/>
    <w:rsid w:val="00650238"/>
    <w:pPr>
      <w:spacing w:before="100" w:beforeAutospacing="1" w:after="100" w:afterAutospacing="1"/>
    </w:pPr>
    <w:rPr>
      <w:rFonts w:eastAsia="Times New Roman" w:cs="Times New Roman"/>
      <w:sz w:val="24"/>
      <w:szCs w:val="24"/>
      <w:lang w:eastAsia="ru-RU"/>
    </w:rPr>
  </w:style>
  <w:style w:type="paragraph" w:customStyle="1" w:styleId="affa">
    <w:name w:val="Текстовый блок"/>
    <w:rsid w:val="00650238"/>
    <w:rPr>
      <w:rFonts w:ascii="Helvetica Neue" w:eastAsia="Arial Unicode MS" w:hAnsi="Helvetica Neue" w:cs="Arial Unicode MS"/>
      <w:color w:val="000000"/>
      <w:lang w:eastAsia="ru-RU"/>
    </w:rPr>
  </w:style>
  <w:style w:type="character" w:styleId="affb">
    <w:name w:val="footnote reference"/>
    <w:unhideWhenUsed/>
    <w:rsid w:val="00650238"/>
    <w:rPr>
      <w:vertAlign w:val="superscript"/>
    </w:rPr>
  </w:style>
  <w:style w:type="character" w:styleId="affc">
    <w:name w:val="annotation reference"/>
    <w:basedOn w:val="a1"/>
    <w:uiPriority w:val="99"/>
    <w:semiHidden/>
    <w:unhideWhenUsed/>
    <w:rsid w:val="00650238"/>
    <w:rPr>
      <w:sz w:val="16"/>
      <w:szCs w:val="16"/>
    </w:rPr>
  </w:style>
  <w:style w:type="character" w:styleId="affd">
    <w:name w:val="endnote reference"/>
    <w:basedOn w:val="a1"/>
    <w:uiPriority w:val="99"/>
    <w:semiHidden/>
    <w:unhideWhenUsed/>
    <w:rsid w:val="00650238"/>
    <w:rPr>
      <w:vertAlign w:val="superscript"/>
    </w:rPr>
  </w:style>
  <w:style w:type="character" w:customStyle="1" w:styleId="bt">
    <w:name w:val="bt Знак Знак"/>
    <w:rsid w:val="00650238"/>
    <w:rPr>
      <w:sz w:val="24"/>
      <w:szCs w:val="24"/>
      <w:lang w:val="ru-RU" w:eastAsia="ru-RU" w:bidi="ar-SA"/>
    </w:rPr>
  </w:style>
  <w:style w:type="character" w:customStyle="1" w:styleId="35">
    <w:name w:val="Знак Знак3"/>
    <w:locked/>
    <w:rsid w:val="00650238"/>
    <w:rPr>
      <w:sz w:val="16"/>
      <w:szCs w:val="16"/>
      <w:lang w:val="ru-RU" w:eastAsia="ru-RU" w:bidi="ar-SA"/>
    </w:rPr>
  </w:style>
  <w:style w:type="character" w:customStyle="1" w:styleId="apple-converted-space">
    <w:name w:val="apple-converted-space"/>
    <w:basedOn w:val="a1"/>
    <w:rsid w:val="00650238"/>
  </w:style>
  <w:style w:type="character" w:customStyle="1" w:styleId="19">
    <w:name w:val="Просмотренная гиперссылка1"/>
    <w:basedOn w:val="a1"/>
    <w:uiPriority w:val="99"/>
    <w:semiHidden/>
    <w:rsid w:val="00650238"/>
    <w:rPr>
      <w:color w:val="800080"/>
      <w:u w:val="single"/>
    </w:rPr>
  </w:style>
  <w:style w:type="character" w:customStyle="1" w:styleId="312">
    <w:name w:val="Знак Знак31"/>
    <w:locked/>
    <w:rsid w:val="00650238"/>
    <w:rPr>
      <w:sz w:val="16"/>
      <w:szCs w:val="16"/>
      <w:lang w:val="ru-RU" w:eastAsia="ru-RU" w:bidi="ar-SA"/>
    </w:rPr>
  </w:style>
  <w:style w:type="character" w:customStyle="1" w:styleId="213">
    <w:name w:val="Заголовок 2 Знак1"/>
    <w:basedOn w:val="a1"/>
    <w:uiPriority w:val="9"/>
    <w:semiHidden/>
    <w:rsid w:val="00650238"/>
    <w:rPr>
      <w:rFonts w:asciiTheme="majorHAnsi" w:eastAsiaTheme="majorEastAsia" w:hAnsiTheme="majorHAnsi" w:cstheme="majorBidi" w:hint="default"/>
      <w:color w:val="2E74B5" w:themeColor="accent1" w:themeShade="BF"/>
      <w:sz w:val="26"/>
      <w:szCs w:val="26"/>
    </w:rPr>
  </w:style>
  <w:style w:type="character" w:customStyle="1" w:styleId="w">
    <w:name w:val="w"/>
    <w:basedOn w:val="a1"/>
    <w:rsid w:val="00650238"/>
  </w:style>
  <w:style w:type="character" w:customStyle="1" w:styleId="textdesktop-18pt1gdst">
    <w:name w:val="text_desktop-18pt__1gdst"/>
    <w:basedOn w:val="a1"/>
    <w:rsid w:val="00650238"/>
  </w:style>
  <w:style w:type="character" w:customStyle="1" w:styleId="extended-textshort">
    <w:name w:val="extended-text__short"/>
    <w:basedOn w:val="a1"/>
    <w:rsid w:val="00650238"/>
  </w:style>
  <w:style w:type="character" w:customStyle="1" w:styleId="mw-headline">
    <w:name w:val="mw-headline"/>
    <w:basedOn w:val="a1"/>
    <w:rsid w:val="00650238"/>
  </w:style>
  <w:style w:type="character" w:customStyle="1" w:styleId="affe">
    <w:name w:val="Цветовое выделение"/>
    <w:uiPriority w:val="99"/>
    <w:rsid w:val="00650238"/>
    <w:rPr>
      <w:b/>
      <w:bCs w:val="0"/>
      <w:color w:val="000000"/>
    </w:rPr>
  </w:style>
  <w:style w:type="character" w:styleId="afff">
    <w:name w:val="Strong"/>
    <w:basedOn w:val="a1"/>
    <w:uiPriority w:val="22"/>
    <w:qFormat/>
    <w:rsid w:val="00650238"/>
    <w:rPr>
      <w:b/>
      <w:bCs/>
    </w:rPr>
  </w:style>
  <w:style w:type="character" w:styleId="afff0">
    <w:name w:val="page number"/>
    <w:basedOn w:val="a1"/>
    <w:rsid w:val="00650238"/>
  </w:style>
  <w:style w:type="character" w:styleId="afff1">
    <w:name w:val="line number"/>
    <w:basedOn w:val="a1"/>
    <w:rsid w:val="00650238"/>
  </w:style>
  <w:style w:type="character" w:styleId="afff2">
    <w:name w:val="Emphasis"/>
    <w:uiPriority w:val="20"/>
    <w:qFormat/>
    <w:rsid w:val="00650238"/>
    <w:rPr>
      <w:i/>
      <w:iCs/>
    </w:rPr>
  </w:style>
  <w:style w:type="numbering" w:customStyle="1" w:styleId="1a">
    <w:name w:val="Нет списка1"/>
    <w:next w:val="a3"/>
    <w:uiPriority w:val="99"/>
    <w:semiHidden/>
    <w:unhideWhenUsed/>
    <w:rsid w:val="00650238"/>
  </w:style>
  <w:style w:type="paragraph" w:customStyle="1" w:styleId="afff3">
    <w:name w:val="Заголовок статьи"/>
    <w:basedOn w:val="a0"/>
    <w:next w:val="a0"/>
    <w:uiPriority w:val="99"/>
    <w:rsid w:val="00650238"/>
    <w:pPr>
      <w:autoSpaceDE w:val="0"/>
      <w:autoSpaceDN w:val="0"/>
      <w:adjustRightInd w:val="0"/>
      <w:ind w:left="1612" w:hanging="892"/>
      <w:jc w:val="both"/>
    </w:pPr>
    <w:rPr>
      <w:rFonts w:ascii="Arial" w:eastAsia="Times New Roman" w:hAnsi="Arial" w:cs="Arial"/>
      <w:sz w:val="24"/>
      <w:szCs w:val="24"/>
      <w:lang w:eastAsia="ru-RU"/>
    </w:rPr>
  </w:style>
  <w:style w:type="paragraph" w:customStyle="1" w:styleId="paragraph">
    <w:name w:val="paragraph"/>
    <w:basedOn w:val="a0"/>
    <w:rsid w:val="00650238"/>
    <w:pPr>
      <w:spacing w:before="100" w:beforeAutospacing="1" w:after="100" w:afterAutospacing="1"/>
    </w:pPr>
    <w:rPr>
      <w:rFonts w:eastAsia="Times New Roman" w:cs="Times New Roman"/>
      <w:sz w:val="24"/>
      <w:szCs w:val="24"/>
      <w:lang w:eastAsia="ru-RU"/>
    </w:rPr>
  </w:style>
  <w:style w:type="character" w:customStyle="1" w:styleId="normaltextrun">
    <w:name w:val="normaltextrun"/>
    <w:basedOn w:val="a1"/>
    <w:rsid w:val="00650238"/>
  </w:style>
  <w:style w:type="character" w:customStyle="1" w:styleId="eop">
    <w:name w:val="eop"/>
    <w:basedOn w:val="a1"/>
    <w:rsid w:val="00650238"/>
  </w:style>
  <w:style w:type="character" w:customStyle="1" w:styleId="spellingerror">
    <w:name w:val="spellingerror"/>
    <w:basedOn w:val="a1"/>
    <w:rsid w:val="00650238"/>
  </w:style>
  <w:style w:type="character" w:customStyle="1" w:styleId="dsexttext-tov6w">
    <w:name w:val="ds_ext_text-tov6w"/>
    <w:basedOn w:val="a1"/>
    <w:rsid w:val="006A0000"/>
  </w:style>
  <w:style w:type="paragraph" w:customStyle="1" w:styleId="no-indent">
    <w:name w:val="no-indent"/>
    <w:basedOn w:val="a0"/>
    <w:rsid w:val="00261999"/>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3495">
      <w:bodyDiv w:val="1"/>
      <w:marLeft w:val="0"/>
      <w:marRight w:val="0"/>
      <w:marTop w:val="0"/>
      <w:marBottom w:val="0"/>
      <w:divBdr>
        <w:top w:val="none" w:sz="0" w:space="0" w:color="auto"/>
        <w:left w:val="none" w:sz="0" w:space="0" w:color="auto"/>
        <w:bottom w:val="none" w:sz="0" w:space="0" w:color="auto"/>
        <w:right w:val="none" w:sz="0" w:space="0" w:color="auto"/>
      </w:divBdr>
    </w:div>
    <w:div w:id="109856599">
      <w:bodyDiv w:val="1"/>
      <w:marLeft w:val="0"/>
      <w:marRight w:val="0"/>
      <w:marTop w:val="0"/>
      <w:marBottom w:val="0"/>
      <w:divBdr>
        <w:top w:val="none" w:sz="0" w:space="0" w:color="auto"/>
        <w:left w:val="none" w:sz="0" w:space="0" w:color="auto"/>
        <w:bottom w:val="none" w:sz="0" w:space="0" w:color="auto"/>
        <w:right w:val="none" w:sz="0" w:space="0" w:color="auto"/>
      </w:divBdr>
    </w:div>
    <w:div w:id="197667054">
      <w:bodyDiv w:val="1"/>
      <w:marLeft w:val="0"/>
      <w:marRight w:val="0"/>
      <w:marTop w:val="0"/>
      <w:marBottom w:val="0"/>
      <w:divBdr>
        <w:top w:val="none" w:sz="0" w:space="0" w:color="auto"/>
        <w:left w:val="none" w:sz="0" w:space="0" w:color="auto"/>
        <w:bottom w:val="none" w:sz="0" w:space="0" w:color="auto"/>
        <w:right w:val="none" w:sz="0" w:space="0" w:color="auto"/>
      </w:divBdr>
    </w:div>
    <w:div w:id="366104490">
      <w:bodyDiv w:val="1"/>
      <w:marLeft w:val="0"/>
      <w:marRight w:val="0"/>
      <w:marTop w:val="0"/>
      <w:marBottom w:val="0"/>
      <w:divBdr>
        <w:top w:val="none" w:sz="0" w:space="0" w:color="auto"/>
        <w:left w:val="none" w:sz="0" w:space="0" w:color="auto"/>
        <w:bottom w:val="none" w:sz="0" w:space="0" w:color="auto"/>
        <w:right w:val="none" w:sz="0" w:space="0" w:color="auto"/>
      </w:divBdr>
    </w:div>
    <w:div w:id="382287595">
      <w:bodyDiv w:val="1"/>
      <w:marLeft w:val="0"/>
      <w:marRight w:val="0"/>
      <w:marTop w:val="0"/>
      <w:marBottom w:val="0"/>
      <w:divBdr>
        <w:top w:val="none" w:sz="0" w:space="0" w:color="auto"/>
        <w:left w:val="none" w:sz="0" w:space="0" w:color="auto"/>
        <w:bottom w:val="none" w:sz="0" w:space="0" w:color="auto"/>
        <w:right w:val="none" w:sz="0" w:space="0" w:color="auto"/>
      </w:divBdr>
    </w:div>
    <w:div w:id="398208901">
      <w:bodyDiv w:val="1"/>
      <w:marLeft w:val="0"/>
      <w:marRight w:val="0"/>
      <w:marTop w:val="0"/>
      <w:marBottom w:val="0"/>
      <w:divBdr>
        <w:top w:val="none" w:sz="0" w:space="0" w:color="auto"/>
        <w:left w:val="none" w:sz="0" w:space="0" w:color="auto"/>
        <w:bottom w:val="none" w:sz="0" w:space="0" w:color="auto"/>
        <w:right w:val="none" w:sz="0" w:space="0" w:color="auto"/>
      </w:divBdr>
    </w:div>
    <w:div w:id="592738005">
      <w:bodyDiv w:val="1"/>
      <w:marLeft w:val="0"/>
      <w:marRight w:val="0"/>
      <w:marTop w:val="0"/>
      <w:marBottom w:val="0"/>
      <w:divBdr>
        <w:top w:val="none" w:sz="0" w:space="0" w:color="auto"/>
        <w:left w:val="none" w:sz="0" w:space="0" w:color="auto"/>
        <w:bottom w:val="none" w:sz="0" w:space="0" w:color="auto"/>
        <w:right w:val="none" w:sz="0" w:space="0" w:color="auto"/>
      </w:divBdr>
    </w:div>
    <w:div w:id="1235699093">
      <w:bodyDiv w:val="1"/>
      <w:marLeft w:val="0"/>
      <w:marRight w:val="0"/>
      <w:marTop w:val="0"/>
      <w:marBottom w:val="0"/>
      <w:divBdr>
        <w:top w:val="none" w:sz="0" w:space="0" w:color="auto"/>
        <w:left w:val="none" w:sz="0" w:space="0" w:color="auto"/>
        <w:bottom w:val="none" w:sz="0" w:space="0" w:color="auto"/>
        <w:right w:val="none" w:sz="0" w:space="0" w:color="auto"/>
      </w:divBdr>
    </w:div>
    <w:div w:id="1395280572">
      <w:bodyDiv w:val="1"/>
      <w:marLeft w:val="0"/>
      <w:marRight w:val="0"/>
      <w:marTop w:val="0"/>
      <w:marBottom w:val="0"/>
      <w:divBdr>
        <w:top w:val="none" w:sz="0" w:space="0" w:color="auto"/>
        <w:left w:val="none" w:sz="0" w:space="0" w:color="auto"/>
        <w:bottom w:val="none" w:sz="0" w:space="0" w:color="auto"/>
        <w:right w:val="none" w:sz="0" w:space="0" w:color="auto"/>
      </w:divBdr>
    </w:div>
    <w:div w:id="1646163018">
      <w:bodyDiv w:val="1"/>
      <w:marLeft w:val="0"/>
      <w:marRight w:val="0"/>
      <w:marTop w:val="0"/>
      <w:marBottom w:val="0"/>
      <w:divBdr>
        <w:top w:val="none" w:sz="0" w:space="0" w:color="auto"/>
        <w:left w:val="none" w:sz="0" w:space="0" w:color="auto"/>
        <w:bottom w:val="none" w:sz="0" w:space="0" w:color="auto"/>
        <w:right w:val="none" w:sz="0" w:space="0" w:color="auto"/>
      </w:divBdr>
    </w:div>
    <w:div w:id="1761751802">
      <w:bodyDiv w:val="1"/>
      <w:marLeft w:val="0"/>
      <w:marRight w:val="0"/>
      <w:marTop w:val="0"/>
      <w:marBottom w:val="0"/>
      <w:divBdr>
        <w:top w:val="none" w:sz="0" w:space="0" w:color="auto"/>
        <w:left w:val="none" w:sz="0" w:space="0" w:color="auto"/>
        <w:bottom w:val="none" w:sz="0" w:space="0" w:color="auto"/>
        <w:right w:val="none" w:sz="0" w:space="0" w:color="auto"/>
      </w:divBdr>
    </w:div>
    <w:div w:id="192907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9CEFE-90B7-4F91-BA4B-AA931625F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28563</Words>
  <Characters>162815</Characters>
  <Application>Microsoft Office Word</Application>
  <DocSecurity>0</DocSecurity>
  <Lines>1356</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Бергер Ольга Сергеевна</dc:creator>
  <cp:keywords/>
  <dc:description/>
  <cp:lastModifiedBy>Цубера Анжела Ивановна</cp:lastModifiedBy>
  <cp:revision>2</cp:revision>
  <cp:lastPrinted>2023-10-17T09:13:00Z</cp:lastPrinted>
  <dcterms:created xsi:type="dcterms:W3CDTF">2023-11-16T10:12:00Z</dcterms:created>
  <dcterms:modified xsi:type="dcterms:W3CDTF">2023-11-16T10:12:00Z</dcterms:modified>
</cp:coreProperties>
</file>