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F" w:rsidRDefault="0069636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9636F" w:rsidRDefault="0069636F">
      <w:pPr>
        <w:pStyle w:val="ConsPlusNormal"/>
        <w:jc w:val="both"/>
        <w:outlineLvl w:val="0"/>
      </w:pPr>
    </w:p>
    <w:p w:rsidR="0069636F" w:rsidRDefault="0069636F">
      <w:pPr>
        <w:pStyle w:val="ConsPlusTitle"/>
        <w:jc w:val="center"/>
        <w:outlineLvl w:val="0"/>
      </w:pPr>
      <w:r>
        <w:t>АДМИНИСТРАЦИЯ ГОРОДА СУРГУТА</w:t>
      </w:r>
    </w:p>
    <w:p w:rsidR="0069636F" w:rsidRDefault="0069636F">
      <w:pPr>
        <w:pStyle w:val="ConsPlusTitle"/>
        <w:jc w:val="center"/>
      </w:pPr>
    </w:p>
    <w:p w:rsidR="0069636F" w:rsidRDefault="0069636F">
      <w:pPr>
        <w:pStyle w:val="ConsPlusTitle"/>
        <w:jc w:val="center"/>
      </w:pPr>
      <w:r>
        <w:t>ПОСТАНОВЛЕНИЕ</w:t>
      </w:r>
    </w:p>
    <w:p w:rsidR="0069636F" w:rsidRDefault="0069636F">
      <w:pPr>
        <w:pStyle w:val="ConsPlusTitle"/>
        <w:jc w:val="center"/>
      </w:pPr>
      <w:r>
        <w:t>от 13 декабря 2013 г. N 8991</w:t>
      </w:r>
    </w:p>
    <w:p w:rsidR="0069636F" w:rsidRDefault="0069636F">
      <w:pPr>
        <w:pStyle w:val="ConsPlusTitle"/>
        <w:jc w:val="center"/>
      </w:pPr>
    </w:p>
    <w:p w:rsidR="0069636F" w:rsidRDefault="0069636F">
      <w:pPr>
        <w:pStyle w:val="ConsPlusTitle"/>
        <w:jc w:val="center"/>
      </w:pPr>
      <w:r>
        <w:t>ОБ УТВЕРЖДЕНИИ МУНИЦИПАЛЬНОЙ ПРОГРАММЫ</w:t>
      </w:r>
    </w:p>
    <w:p w:rsidR="0069636F" w:rsidRDefault="0069636F">
      <w:pPr>
        <w:pStyle w:val="ConsPlusTitle"/>
        <w:jc w:val="center"/>
      </w:pPr>
      <w:r>
        <w:t>"РАЗВИТИЕ АГРОПРОМЫШЛЕННОГО КОМПЛЕКСА В ГОРОДЕ СУРГУТЕ</w:t>
      </w:r>
    </w:p>
    <w:p w:rsidR="0069636F" w:rsidRDefault="0069636F">
      <w:pPr>
        <w:pStyle w:val="ConsPlusTitle"/>
        <w:jc w:val="center"/>
      </w:pPr>
      <w:r>
        <w:t>НА ПЕРИОД ДО 2030 ГОДА"</w:t>
      </w:r>
    </w:p>
    <w:p w:rsidR="0069636F" w:rsidRDefault="006963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3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Сургута от 21.03.2014 </w:t>
            </w:r>
            <w:hyperlink r:id="rId5">
              <w:r>
                <w:rPr>
                  <w:color w:val="0000FF"/>
                </w:rPr>
                <w:t>N 1928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10.12.2014 </w:t>
            </w:r>
            <w:hyperlink r:id="rId6">
              <w:r>
                <w:rPr>
                  <w:color w:val="0000FF"/>
                </w:rPr>
                <w:t>N 8281</w:t>
              </w:r>
            </w:hyperlink>
            <w:r>
              <w:rPr>
                <w:color w:val="392C69"/>
              </w:rPr>
              <w:t xml:space="preserve">, от 12.12.2014 </w:t>
            </w:r>
            <w:hyperlink r:id="rId7">
              <w:r>
                <w:rPr>
                  <w:color w:val="0000FF"/>
                </w:rPr>
                <w:t>N 8342</w:t>
              </w:r>
            </w:hyperlink>
            <w:r>
              <w:rPr>
                <w:color w:val="392C69"/>
              </w:rPr>
              <w:t xml:space="preserve">, от 04.09.2015 </w:t>
            </w:r>
            <w:hyperlink r:id="rId8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9">
              <w:r>
                <w:rPr>
                  <w:color w:val="0000FF"/>
                </w:rPr>
                <w:t>N 8681</w:t>
              </w:r>
            </w:hyperlink>
            <w:r>
              <w:rPr>
                <w:color w:val="392C69"/>
              </w:rPr>
              <w:t xml:space="preserve">, от 12.09.2016 </w:t>
            </w:r>
            <w:hyperlink r:id="rId10">
              <w:r>
                <w:rPr>
                  <w:color w:val="0000FF"/>
                </w:rPr>
                <w:t>N 6821</w:t>
              </w:r>
            </w:hyperlink>
            <w:r>
              <w:rPr>
                <w:color w:val="392C69"/>
              </w:rPr>
              <w:t xml:space="preserve">, от 07.12.2016 </w:t>
            </w:r>
            <w:hyperlink r:id="rId11">
              <w:r>
                <w:rPr>
                  <w:color w:val="0000FF"/>
                </w:rPr>
                <w:t>N 8860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12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 xml:space="preserve">, от 22.02.2018 </w:t>
            </w:r>
            <w:hyperlink r:id="rId13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 xml:space="preserve">, от 10.10.2018 </w:t>
            </w:r>
            <w:hyperlink r:id="rId14">
              <w:r>
                <w:rPr>
                  <w:color w:val="0000FF"/>
                </w:rPr>
                <w:t>N 7734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03.12.2018 </w:t>
            </w:r>
            <w:hyperlink r:id="rId15">
              <w:r>
                <w:rPr>
                  <w:color w:val="0000FF"/>
                </w:rPr>
                <w:t>N 9254</w:t>
              </w:r>
            </w:hyperlink>
            <w:r>
              <w:rPr>
                <w:color w:val="392C69"/>
              </w:rPr>
              <w:t xml:space="preserve">, от 20.02.2019 </w:t>
            </w:r>
            <w:hyperlink r:id="rId16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07.06.2019 </w:t>
            </w:r>
            <w:hyperlink r:id="rId17">
              <w:r>
                <w:rPr>
                  <w:color w:val="0000FF"/>
                </w:rPr>
                <w:t>N 4111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13.12.2019 </w:t>
            </w:r>
            <w:hyperlink r:id="rId18">
              <w:r>
                <w:rPr>
                  <w:color w:val="0000FF"/>
                </w:rPr>
                <w:t>N 9381</w:t>
              </w:r>
            </w:hyperlink>
            <w:r>
              <w:rPr>
                <w:color w:val="392C69"/>
              </w:rPr>
              <w:t xml:space="preserve">, от 29.01.2020 </w:t>
            </w:r>
            <w:hyperlink r:id="rId19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 xml:space="preserve">, от 24.02.2021 </w:t>
            </w:r>
            <w:hyperlink r:id="rId20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25.03.2022 </w:t>
            </w:r>
            <w:hyperlink r:id="rId21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 xml:space="preserve">, от 23.12.2022 </w:t>
            </w:r>
            <w:hyperlink r:id="rId22">
              <w:r>
                <w:rPr>
                  <w:color w:val="0000FF"/>
                </w:rPr>
                <w:t>N 10620</w:t>
              </w:r>
            </w:hyperlink>
            <w:r>
              <w:rPr>
                <w:color w:val="392C69"/>
              </w:rPr>
              <w:t xml:space="preserve">, от 09.03.2023 </w:t>
            </w:r>
            <w:hyperlink r:id="rId23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24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 xml:space="preserve">, от 19.03.2024 </w:t>
            </w:r>
            <w:hyperlink r:id="rId25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</w:tr>
    </w:tbl>
    <w:p w:rsidR="0069636F" w:rsidRDefault="0069636F">
      <w:pPr>
        <w:pStyle w:val="ConsPlusNormal"/>
        <w:jc w:val="center"/>
      </w:pPr>
    </w:p>
    <w:p w:rsidR="0069636F" w:rsidRDefault="0069636F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7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16.12.2010 N 228-оз 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программами)",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30.12.2021 N 637-п "О мерах по реализации государственной программы Ханты-Мансийского автономного округа - Югры "Развитие агропромышленного комплекса",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Югры".</w:t>
      </w:r>
    </w:p>
    <w:p w:rsidR="0069636F" w:rsidRDefault="0069636F">
      <w:pPr>
        <w:pStyle w:val="ConsPlusNormal"/>
        <w:jc w:val="both"/>
      </w:pPr>
      <w:r>
        <w:t xml:space="preserve">(преамбула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09.03.2023 N 1205)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"Развитие агропромышленного комплекса в городе Сургуте на период до 2030 года" согласно приложению.</w:t>
      </w:r>
    </w:p>
    <w:p w:rsidR="0069636F" w:rsidRDefault="0069636F">
      <w:pPr>
        <w:pStyle w:val="ConsPlusNormal"/>
        <w:jc w:val="both"/>
      </w:pPr>
      <w:r>
        <w:t xml:space="preserve">(в ред. постановлений Администрации города Сургута от 12.12.2014 </w:t>
      </w:r>
      <w:hyperlink r:id="rId31">
        <w:r>
          <w:rPr>
            <w:color w:val="0000FF"/>
          </w:rPr>
          <w:t>N 8342</w:t>
        </w:r>
      </w:hyperlink>
      <w:r>
        <w:t xml:space="preserve">, от 14.12.2015 </w:t>
      </w:r>
      <w:hyperlink r:id="rId32">
        <w:r>
          <w:rPr>
            <w:color w:val="0000FF"/>
          </w:rPr>
          <w:t>N 8681</w:t>
        </w:r>
      </w:hyperlink>
      <w:r>
        <w:t xml:space="preserve">, от 20.02.2019 </w:t>
      </w:r>
      <w:hyperlink r:id="rId33">
        <w:r>
          <w:rPr>
            <w:color w:val="0000FF"/>
          </w:rPr>
          <w:t>N 1188</w:t>
        </w:r>
      </w:hyperlink>
      <w:r>
        <w:t>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01.01.2014.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3. Управлению информационной политики (Швидкая Е.А.) опубликовать настоящее постановление в средствах массовой информации и разместить на официальном интернет-сайте Администрации города.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города, курирующего сферу экономики.</w:t>
      </w:r>
    </w:p>
    <w:p w:rsidR="0069636F" w:rsidRDefault="0069636F">
      <w:pPr>
        <w:pStyle w:val="ConsPlusNormal"/>
        <w:jc w:val="both"/>
      </w:pPr>
      <w:r>
        <w:t xml:space="preserve">(п. 4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16.01.2024 N 221)</w:t>
      </w: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right"/>
      </w:pPr>
      <w:r>
        <w:t>Глава города</w:t>
      </w:r>
    </w:p>
    <w:p w:rsidR="0069636F" w:rsidRDefault="0069636F">
      <w:pPr>
        <w:pStyle w:val="ConsPlusNormal"/>
        <w:jc w:val="right"/>
      </w:pPr>
      <w:r>
        <w:t>Д.В.ПОПОВ</w:t>
      </w: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right"/>
        <w:outlineLvl w:val="0"/>
      </w:pPr>
      <w:r>
        <w:t>Приложение</w:t>
      </w:r>
    </w:p>
    <w:p w:rsidR="0069636F" w:rsidRDefault="0069636F">
      <w:pPr>
        <w:pStyle w:val="ConsPlusNormal"/>
        <w:jc w:val="right"/>
      </w:pPr>
      <w:r>
        <w:t>к постановлению</w:t>
      </w:r>
    </w:p>
    <w:p w:rsidR="0069636F" w:rsidRDefault="0069636F">
      <w:pPr>
        <w:pStyle w:val="ConsPlusNormal"/>
        <w:jc w:val="right"/>
      </w:pPr>
      <w:r>
        <w:t>Администрации города</w:t>
      </w:r>
    </w:p>
    <w:p w:rsidR="0069636F" w:rsidRDefault="0069636F">
      <w:pPr>
        <w:pStyle w:val="ConsPlusNormal"/>
        <w:jc w:val="right"/>
      </w:pPr>
      <w:r>
        <w:t>от 13.12.2013 N 8991</w:t>
      </w: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Title"/>
        <w:jc w:val="center"/>
      </w:pPr>
      <w:bookmarkStart w:id="0" w:name="P40"/>
      <w:bookmarkEnd w:id="0"/>
      <w:r>
        <w:t>МУНИЦИПАЛЬНАЯ ПРОГРАММА</w:t>
      </w:r>
    </w:p>
    <w:p w:rsidR="0069636F" w:rsidRDefault="0069636F">
      <w:pPr>
        <w:pStyle w:val="ConsPlusTitle"/>
        <w:jc w:val="center"/>
      </w:pPr>
      <w:r>
        <w:t>"РАЗВИТИЕ АГРОПРОМЫШЛЕННОГО КОМПЛЕКСА В ГОРОДЕ СУРГУТЕ</w:t>
      </w:r>
    </w:p>
    <w:p w:rsidR="0069636F" w:rsidRDefault="0069636F">
      <w:pPr>
        <w:pStyle w:val="ConsPlusTitle"/>
        <w:jc w:val="center"/>
      </w:pPr>
      <w:r>
        <w:t>НА ПЕРИОД ДО 2030 ГОДА"</w:t>
      </w:r>
    </w:p>
    <w:p w:rsidR="0069636F" w:rsidRDefault="006963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3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Сургута от 29.01.2020 </w:t>
            </w:r>
            <w:hyperlink r:id="rId35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36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 xml:space="preserve">, от 25.03.2022 </w:t>
            </w:r>
            <w:hyperlink r:id="rId37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 xml:space="preserve">, от 23.12.2022 </w:t>
            </w:r>
            <w:hyperlink r:id="rId38">
              <w:r>
                <w:rPr>
                  <w:color w:val="0000FF"/>
                </w:rPr>
                <w:t>N 10620</w:t>
              </w:r>
            </w:hyperlink>
            <w:r>
              <w:rPr>
                <w:color w:val="392C69"/>
              </w:rPr>
              <w:t>,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39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 xml:space="preserve">, от 16.01.2024 </w:t>
            </w:r>
            <w:hyperlink r:id="rId40">
              <w:r>
                <w:rPr>
                  <w:color w:val="0000FF"/>
                </w:rPr>
                <w:t>N 221</w:t>
              </w:r>
            </w:hyperlink>
            <w:r>
              <w:rPr>
                <w:color w:val="392C69"/>
              </w:rPr>
              <w:t xml:space="preserve">, от 19.03.2024 </w:t>
            </w:r>
            <w:hyperlink r:id="rId41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</w:tr>
    </w:tbl>
    <w:p w:rsidR="0069636F" w:rsidRDefault="0069636F">
      <w:pPr>
        <w:pStyle w:val="ConsPlusNormal"/>
        <w:jc w:val="center"/>
      </w:pPr>
    </w:p>
    <w:p w:rsidR="0069636F" w:rsidRDefault="0069636F">
      <w:pPr>
        <w:pStyle w:val="ConsPlusTitle"/>
        <w:jc w:val="center"/>
        <w:outlineLvl w:val="1"/>
      </w:pPr>
      <w:r>
        <w:t>Паспорт муниципальной программы "Развитие агропромышленного</w:t>
      </w:r>
    </w:p>
    <w:p w:rsidR="0069636F" w:rsidRDefault="0069636F">
      <w:pPr>
        <w:pStyle w:val="ConsPlusTitle"/>
        <w:jc w:val="center"/>
      </w:pPr>
      <w:r>
        <w:t>комплекса в городе Сургуте на период до 2030 года"</w:t>
      </w:r>
    </w:p>
    <w:p w:rsidR="0069636F" w:rsidRDefault="0069636F">
      <w:pPr>
        <w:pStyle w:val="ConsPlusNormal"/>
        <w:jc w:val="center"/>
      </w:pPr>
    </w:p>
    <w:p w:rsidR="0069636F" w:rsidRDefault="0069636F">
      <w:pPr>
        <w:pStyle w:val="ConsPlusNormal"/>
        <w:jc w:val="center"/>
      </w:pPr>
      <w:r>
        <w:t xml:space="preserve">(введен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города Сургута</w:t>
      </w:r>
    </w:p>
    <w:p w:rsidR="0069636F" w:rsidRDefault="0069636F">
      <w:pPr>
        <w:pStyle w:val="ConsPlusNormal"/>
        <w:jc w:val="center"/>
      </w:pPr>
      <w:r>
        <w:t>от 23.12.2022 N 10620)</w:t>
      </w:r>
    </w:p>
    <w:p w:rsidR="0069636F" w:rsidRDefault="006963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499"/>
      </w:tblGrid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Основание для разработки программы - наименование, номер и дата правового акта, послужившего основой для разработки программы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 xml:space="preserve">- </w:t>
            </w:r>
            <w:hyperlink r:id="rId43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16.12.2010 N 228-оз 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программами)";</w:t>
            </w:r>
          </w:p>
          <w:p w:rsidR="0069636F" w:rsidRDefault="0069636F">
            <w:pPr>
              <w:pStyle w:val="ConsPlusNormal"/>
            </w:pPr>
            <w:r>
              <w:t xml:space="preserve">-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30.12.2021 N 637-п "О мерах по реализации государственной программы Ханты-Мансийского автономного округа - Югры "Развитие агропромышленного комплекса";</w:t>
            </w:r>
          </w:p>
          <w:p w:rsidR="0069636F" w:rsidRDefault="0069636F">
            <w:pPr>
              <w:pStyle w:val="ConsPlusNormal"/>
            </w:pPr>
            <w:r>
              <w:t xml:space="preserve">- </w:t>
            </w:r>
            <w:hyperlink r:id="rId45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от 08.06.2015 N 718-V ДГ "О Стратегии социально-экономического развития муниципального образования городской округ Сургут Ханты-Мансийского автономного округа - Югры на период до 2030 года";</w:t>
            </w:r>
          </w:p>
          <w:p w:rsidR="0069636F" w:rsidRDefault="0069636F">
            <w:pPr>
              <w:pStyle w:val="ConsPlusNormal"/>
            </w:pPr>
            <w:r>
              <w:t xml:space="preserve">-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18.02.2011 N 762 "Об осуществлении переданного органу местного самоуправления отдельного государственного полномочия по поддержке сельскохозяйственного производства и деятельности по заготовке и переработке дикоросов";</w:t>
            </w:r>
          </w:p>
          <w:p w:rsidR="0069636F" w:rsidRDefault="0069636F">
            <w:pPr>
              <w:pStyle w:val="ConsPlusNormal"/>
            </w:pPr>
            <w:r>
              <w:t xml:space="preserve">- </w:t>
            </w: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Югры" (с </w:t>
            </w:r>
            <w:r>
              <w:lastRenderedPageBreak/>
              <w:t>последующими изменениями)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lastRenderedPageBreak/>
              <w:t>Куратор программы</w:t>
            </w:r>
          </w:p>
        </w:tc>
        <w:tc>
          <w:tcPr>
            <w:tcW w:w="5499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t>заместитель Главы города, курирующий сферу экономики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8957" w:type="dxa"/>
            <w:gridSpan w:val="2"/>
            <w:tcBorders>
              <w:top w:val="nil"/>
            </w:tcBorders>
          </w:tcPr>
          <w:p w:rsidR="0069636F" w:rsidRDefault="0069636F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Сургута от 16.01.2024 N 221)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t>Наименование администратора и соадминистратора программы</w:t>
            </w:r>
          </w:p>
        </w:tc>
        <w:tc>
          <w:tcPr>
            <w:tcW w:w="5499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t>администратор - управление инвестиций, развития предпринимательства и туризма Администрации города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8957" w:type="dxa"/>
            <w:gridSpan w:val="2"/>
            <w:tcBorders>
              <w:top w:val="nil"/>
            </w:tcBorders>
          </w:tcPr>
          <w:p w:rsidR="0069636F" w:rsidRDefault="0069636F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Сургута от 16.01.2024 N 221)</w:t>
            </w:r>
          </w:p>
        </w:tc>
      </w:tr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Цели программы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>устойчивое развитие агропромышленного комплекса, повышение конкурентоспособности продукции местных сельскохозяйственных товаропроизводителей</w:t>
            </w:r>
          </w:p>
        </w:tc>
      </w:tr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Задача(и) программы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>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</w:t>
            </w:r>
          </w:p>
        </w:tc>
      </w:tr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>2014 - 2030 годы</w:t>
            </w:r>
          </w:p>
        </w:tc>
      </w:tr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>-</w:t>
            </w:r>
          </w:p>
        </w:tc>
      </w:tr>
      <w:tr w:rsidR="0069636F">
        <w:tc>
          <w:tcPr>
            <w:tcW w:w="3458" w:type="dxa"/>
          </w:tcPr>
          <w:p w:rsidR="0069636F" w:rsidRDefault="0069636F">
            <w:pPr>
              <w:pStyle w:val="ConsPlusNormal"/>
            </w:pPr>
            <w:r>
              <w:t>Портфели проектов, проекты автономного округа, входящие в состав муниципальной программы, в том числе направленные на реализацию национальных проектов (программ) Российской Федерации</w:t>
            </w:r>
          </w:p>
        </w:tc>
        <w:tc>
          <w:tcPr>
            <w:tcW w:w="5499" w:type="dxa"/>
          </w:tcPr>
          <w:p w:rsidR="0069636F" w:rsidRDefault="0069636F">
            <w:pPr>
              <w:pStyle w:val="ConsPlusNormal"/>
            </w:pPr>
            <w:r>
              <w:t>национальный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t>Целевые показатели программы</w:t>
            </w:r>
          </w:p>
        </w:tc>
        <w:tc>
          <w:tcPr>
            <w:tcW w:w="5499" w:type="dxa"/>
            <w:tcBorders>
              <w:bottom w:val="nil"/>
            </w:tcBorders>
          </w:tcPr>
          <w:p w:rsidR="0069636F" w:rsidRDefault="0069636F">
            <w:pPr>
              <w:pStyle w:val="ConsPlusNormal"/>
            </w:pPr>
            <w:r>
              <w:t>1. Обеспечение мерами государственной поддержки сельскохозяйственных производителей, предоставивших пакет документов, соответствующих требованиям законодательства, на уровне 100%.</w:t>
            </w:r>
          </w:p>
          <w:p w:rsidR="0069636F" w:rsidRDefault="0069636F">
            <w:pPr>
              <w:pStyle w:val="ConsPlusNormal"/>
            </w:pPr>
            <w:r>
              <w:t>2. Достижение объема производства пищевой рыбной продукции собственного производства к 2030 году в количестве не менее 681,84 тонн в год</w:t>
            </w:r>
          </w:p>
        </w:tc>
      </w:tr>
      <w:tr w:rsidR="0069636F">
        <w:tblPrEx>
          <w:tblBorders>
            <w:insideH w:val="nil"/>
          </w:tblBorders>
        </w:tblPrEx>
        <w:tc>
          <w:tcPr>
            <w:tcW w:w="8957" w:type="dxa"/>
            <w:gridSpan w:val="2"/>
            <w:tcBorders>
              <w:top w:val="nil"/>
            </w:tcBorders>
          </w:tcPr>
          <w:p w:rsidR="0069636F" w:rsidRDefault="0069636F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Сургута от 09.03.2023 N 1205)</w:t>
            </w:r>
          </w:p>
        </w:tc>
      </w:tr>
    </w:tbl>
    <w:p w:rsidR="0069636F" w:rsidRDefault="0069636F">
      <w:pPr>
        <w:pStyle w:val="ConsPlusNormal"/>
        <w:jc w:val="center"/>
      </w:pPr>
    </w:p>
    <w:p w:rsidR="0069636F" w:rsidRDefault="0069636F">
      <w:pPr>
        <w:pStyle w:val="ConsPlusTitle"/>
        <w:jc w:val="center"/>
        <w:outlineLvl w:val="1"/>
      </w:pPr>
      <w:r>
        <w:t>Раздел I. ОБЩИЕ ПОЛОЖЕНИЯ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  <w:r>
        <w:t>Цель муниципальной программы: устойчивое развитие агропромышленного комплекса, повышение конкурентоспособности продукции местных сельскохозяйственных товаропроизводителей.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23.12.2022 N 10620)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Реализация мероприятий настоящей программы направлена на развитие </w:t>
      </w:r>
      <w:r>
        <w:lastRenderedPageBreak/>
        <w:t xml:space="preserve">агропромышленного комплекса на территории муниципального образования городской округ Сургут Ханты-Мансийского автономного округа - Югры путем оказания поддержки и продвижения местных товаропроизводителей, что соответствует вектору "Предпринимательство" направления "Деловая среда" </w:t>
      </w:r>
      <w:hyperlink r:id="rId52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муниципального образования городской округ Сургут Ханты-Мансийского автономного округа - Югры на период до 2030 года, утвержденной решением Думы города от 08.06.2015 N 718-V ДГ.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23.12.2022 N 10620)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Развитие агропромышленного комплекса на территории муниципального образования городской округ Сургут Ханты-Мансийского автономного округа - Югры является основой обеспечения продовольственной безопасности населения (в соответствии с </w:t>
      </w:r>
      <w:hyperlink r:id="rId54">
        <w:r>
          <w:rPr>
            <w:color w:val="0000FF"/>
          </w:rPr>
          <w:t>Доктриной</w:t>
        </w:r>
      </w:hyperlink>
      <w:r>
        <w:t xml:space="preserve"> продовольственной безопасности Российской Федерации, утвержденной Указом Президента Российской Федерации от 30.01.2010 N 120). Современный уровень сельского хозяйства выдвигает на первый план задачу эффективного использования имеющегося экономического потенциала и мобилизации внутренних ресурсов. Низкие темпы развития и финансовая неустойчивость сельского хозяйства обусловлены диспаритетом цен на сельскохозяйственную и промышленную продукцию, нестабильностью агропродовольственного рынка. В данной ситуации государственная поддержка сельскохозяйственного производства должна быть направлена на создание общих благоприятных условий функционирования субъектов отрасли, повышение эффективности использования имеющихся ресурсов.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23.12.2022 N 10620)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Рыбное хозяйство в экономике страны играет важную роль в качестве поставщика пищевой, кормовой и технической продукции, сырья и полуфабрикатов. При этом, прежде всего, рыбная отрасль рассматривается как источник обеспечения населения продуктами питания.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Ресурсная потребность в субсидиях обусловлена необходимостью поддерживать и развивать производство сельскохозяйственной продукции - продукции животноводства, растениеводства, рыбохозяйственного комплекса, поддерживать и развивать малые формы хозяйствования.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Государственная поддержка производства сельскохозяйственной продукции, в том числе посредством предоставления субсидий на производство и реализацию продукции животноводства, растениеводства, вылова и реализацию пищевой рыбы (в том числе искусственно выращенной), пищевой рыбопродукции, на развитие малых форм хозяйствования является одним из основных элементов мероприятий по развитию приоритетных подотраслей сельского хозяйства и предусмотрена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30.12.2021 N 637-п "О мерах по реализации государственной программы Ханты-Мансийского автономного округа - Югры "Развитие агропромышленного комплекса".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25.03.2022 N 2367)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Title"/>
        <w:jc w:val="center"/>
        <w:outlineLvl w:val="1"/>
      </w:pPr>
      <w:r>
        <w:t>Раздел II. ПОКАЗАТЕЛИ РЕЗУЛЬТАТОВ РЕАЛИЗАЦИИ МУНИЦИПАЛЬНОЙ</w:t>
      </w:r>
    </w:p>
    <w:p w:rsidR="0069636F" w:rsidRDefault="0069636F">
      <w:pPr>
        <w:pStyle w:val="ConsPlusTitle"/>
        <w:jc w:val="center"/>
      </w:pPr>
      <w:r>
        <w:t>ПРОГРАММЫ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  <w:r>
        <w:t xml:space="preserve">Целевые </w:t>
      </w:r>
      <w:hyperlink w:anchor="P143">
        <w:r>
          <w:rPr>
            <w:color w:val="0000FF"/>
          </w:rPr>
          <w:t>показатели</w:t>
        </w:r>
      </w:hyperlink>
      <w:r>
        <w:t xml:space="preserve"> муниципальной программы представлены в приложении 1 к настоящей муниципальной программе. Иные показатели муниципальной программы отсутствуют.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Title"/>
        <w:jc w:val="center"/>
        <w:outlineLvl w:val="1"/>
      </w:pPr>
      <w:r>
        <w:t>Раздел III. ПРОГРАММНЫЕ МЕРОПРИЯТИЯ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  <w:r>
        <w:t xml:space="preserve">Программные </w:t>
      </w:r>
      <w:hyperlink w:anchor="P208">
        <w:r>
          <w:rPr>
            <w:color w:val="0000FF"/>
          </w:rPr>
          <w:t>мероприятия</w:t>
        </w:r>
      </w:hyperlink>
      <w:r>
        <w:t>, объем ассигнований на реализацию программы и показатели результатов реализации муниципальной программы представлены в приложении 2 к настоящей муниципальной программе.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Title"/>
        <w:jc w:val="center"/>
        <w:outlineLvl w:val="1"/>
      </w:pPr>
      <w:r>
        <w:t>Раздел IV. ПОРТФЕЛИ ПРОЕКТОВ, ПРОЕКТЫ АВТОНОМНОГО ОКРУГА,</w:t>
      </w:r>
    </w:p>
    <w:p w:rsidR="0069636F" w:rsidRDefault="0069636F">
      <w:pPr>
        <w:pStyle w:val="ConsPlusTitle"/>
        <w:jc w:val="center"/>
      </w:pPr>
      <w:r>
        <w:t>ВХОДЯЩИЕ В СОСТАВ МУНИЦИПАЛЬНОЙ ПРОГРАММЫ, В ТОМ ЧИСЛЕ</w:t>
      </w:r>
    </w:p>
    <w:p w:rsidR="0069636F" w:rsidRDefault="0069636F">
      <w:pPr>
        <w:pStyle w:val="ConsPlusTitle"/>
        <w:jc w:val="center"/>
      </w:pPr>
      <w:r>
        <w:lastRenderedPageBreak/>
        <w:t>НАПРАВЛЕННЫЕ НА РЕАЛИЗАЦИЮ НАЦИОНАЛЬНЫХ ПРОЕКТОВ (ПРОГРАММ)</w:t>
      </w:r>
    </w:p>
    <w:p w:rsidR="0069636F" w:rsidRDefault="0069636F">
      <w:pPr>
        <w:pStyle w:val="ConsPlusTitle"/>
        <w:jc w:val="center"/>
      </w:pPr>
      <w:r>
        <w:t>РОССИЙСКОЙ ФЕДЕРАЦИИ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  <w:r>
        <w:t>Мероприятия, реализуемые в рамках портфелей проектов, проектов автономного округа, направленных на реализацию национальных проектов (программ) Российской Федерации, отсутствуют.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Title"/>
        <w:jc w:val="center"/>
        <w:outlineLvl w:val="1"/>
      </w:pPr>
      <w:r>
        <w:t>Раздел V. МЕХАНИЗМ РЕАЛИЗАЦИИ МУНИЦИПАЛЬНОЙ ПРОГРАММЫ,</w:t>
      </w:r>
    </w:p>
    <w:p w:rsidR="0069636F" w:rsidRDefault="0069636F">
      <w:pPr>
        <w:pStyle w:val="ConsPlusTitle"/>
        <w:jc w:val="center"/>
      </w:pPr>
      <w:r>
        <w:t>СИСТЕМА ОРГАНИЗАЦИИ КОНТРОЛЯ ЗА ИСПОЛНЕНИЕМ МУНИЦИПАЛЬНОЙ</w:t>
      </w:r>
    </w:p>
    <w:p w:rsidR="0069636F" w:rsidRDefault="0069636F">
      <w:pPr>
        <w:pStyle w:val="ConsPlusTitle"/>
        <w:jc w:val="center"/>
      </w:pPr>
      <w:r>
        <w:t>ПРОГРАММЫ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  <w:r>
        <w:t>Механизм реализации и управления муниципальной программой - это система программных мероприятий, скоординированных по срокам и объему финансирования.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Механизм реализации муниципальной программы включает разработку и принятие муниципальных правовых актов, необходимых для выполнения программы, ежегодное уточнение перечня мероприятий программы на очередной финансовый год и плановый период с уточнением затрат по мероприятиям программы в соответствии с мониторингом фактически достигнутых и целевых показателей реализации программы.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Реализация мероприятий программы предусмотрена посредством наделения органа местного самоуправления отдельным государственным полномочием по поддержке сельскохозяйственного производства и осуществляется администратором путем предоставления финансовой поддержки в соответствии с условиями, определенными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30.12.2021 N 637-п "О мерах по реализации государственной программы Ханты-Мансийского автономного округа - Югры "Развитие агропромышленного комплекса" (далее - постановление).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25.03.2022 N 2367)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Постановлением предусмотрен порядок предоставления субсидий на возмещение затрат по производству и реализации продукции животноводства и растениеводства, по выпуску и реализации рыбопродукции. Расчет субсидий на государственную поддержку сельского хозяйства и рыбной отрасли из местного бюджета за счет субвенций из бюджета округа осуществляется по ставкам, установленным в приложении к государственной </w:t>
      </w:r>
      <w:hyperlink r:id="rId60">
        <w:r>
          <w:rPr>
            <w:color w:val="0000FF"/>
          </w:rPr>
          <w:t>программе</w:t>
        </w:r>
      </w:hyperlink>
      <w:r>
        <w:t xml:space="preserve"> Ханты-Мансийского автономного округа - Югры "Развитие агропромышленного комплекса".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Администратор осуществляет размещение в информационно-телекоммуникационной сети "Интернет" сведений о предоставлении субсидий (включая информацию об их получателях, целях предоставления и объемах) и достижении получателями государственной поддержки целевых показателей, установленных при их предоставлении.</w:t>
      </w:r>
    </w:p>
    <w:p w:rsidR="0069636F" w:rsidRDefault="0069636F">
      <w:pPr>
        <w:pStyle w:val="ConsPlusNormal"/>
        <w:jc w:val="both"/>
      </w:pPr>
      <w:r>
        <w:t xml:space="preserve">(в ред. постановлений Администрации города Сургута от 25.03.2022 </w:t>
      </w:r>
      <w:hyperlink r:id="rId61">
        <w:r>
          <w:rPr>
            <w:color w:val="0000FF"/>
          </w:rPr>
          <w:t>N 2367</w:t>
        </w:r>
      </w:hyperlink>
      <w:r>
        <w:t xml:space="preserve">, от 16.01.2024 </w:t>
      </w:r>
      <w:hyperlink r:id="rId62">
        <w:r>
          <w:rPr>
            <w:color w:val="0000FF"/>
          </w:rPr>
          <w:t>N 221</w:t>
        </w:r>
      </w:hyperlink>
      <w:r>
        <w:t>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Администратор осуществляет контрольные мероприятия по проверке участников муниципальной программы в рамках, заключенных с ними соглашений.</w:t>
      </w:r>
    </w:p>
    <w:p w:rsidR="0069636F" w:rsidRDefault="0069636F">
      <w:pPr>
        <w:pStyle w:val="ConsPlusNormal"/>
        <w:jc w:val="both"/>
      </w:pPr>
      <w:r>
        <w:t xml:space="preserve">(в ред. постановлений Администрации города Сургута от 25.03.2022 </w:t>
      </w:r>
      <w:hyperlink r:id="rId63">
        <w:r>
          <w:rPr>
            <w:color w:val="0000FF"/>
          </w:rPr>
          <w:t>N 2367</w:t>
        </w:r>
      </w:hyperlink>
      <w:r>
        <w:t xml:space="preserve">, от 16.01.2024 </w:t>
      </w:r>
      <w:hyperlink r:id="rId64">
        <w:r>
          <w:rPr>
            <w:color w:val="0000FF"/>
          </w:rPr>
          <w:t>N 221</w:t>
        </w:r>
      </w:hyperlink>
      <w:r>
        <w:t>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Оценка хода исполнения мероприятий программы основана на мониторинге ожидаемых непосредственных и конечных результатов ее реализации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Администратор организует мероприятия для достижения установленной цели и задачи муниципальной программы, а также осуществляет мониторинг, составляет отчеты об исполнении муниципальной программы. Сельскохозяйственные товаропроизводители несут ответственность за достоверность представляемых документов в установленном законодательством Российской </w:t>
      </w:r>
      <w:r>
        <w:lastRenderedPageBreak/>
        <w:t>Федерации порядке. Ответственные за вышеуказанные мероприятия лица, с учетом замены на период отсутствия основных, назначаются приказом администратора.</w:t>
      </w:r>
    </w:p>
    <w:p w:rsidR="0069636F" w:rsidRDefault="0069636F">
      <w:pPr>
        <w:pStyle w:val="ConsPlusNormal"/>
        <w:jc w:val="both"/>
      </w:pPr>
      <w:r>
        <w:t xml:space="preserve">(в ред. постановлений Администрации города Сургута от 25.03.2022 </w:t>
      </w:r>
      <w:hyperlink r:id="rId65">
        <w:r>
          <w:rPr>
            <w:color w:val="0000FF"/>
          </w:rPr>
          <w:t>N 2367</w:t>
        </w:r>
      </w:hyperlink>
      <w:r>
        <w:t xml:space="preserve">, от 16.01.2024 </w:t>
      </w:r>
      <w:hyperlink r:id="rId66">
        <w:r>
          <w:rPr>
            <w:color w:val="0000FF"/>
          </w:rPr>
          <w:t>N 221</w:t>
        </w:r>
      </w:hyperlink>
      <w:r>
        <w:t>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Органы государственной власти автономного округа обеспечивают контроль за осуществлением органами местного самоуправления, переданного им отдельного государственного полномочия и за целевым использованием предоставленных субвенций.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Внесение изменений в муниципальную программу осуществляется Администратором программы в </w:t>
      </w:r>
      <w:hyperlink r:id="rId67">
        <w:r>
          <w:rPr>
            <w:color w:val="0000FF"/>
          </w:rPr>
          <w:t>порядке</w:t>
        </w:r>
      </w:hyperlink>
      <w:r>
        <w:t>, установленном постановлением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Югры".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23.12.2022 N 10620)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 xml:space="preserve">Формирование и представление отчетности о реализации муниципальной программы осуществляется в порядке, объемах, формах и сроки, установленные </w:t>
      </w:r>
      <w:hyperlink r:id="rId69">
        <w:r>
          <w:rPr>
            <w:color w:val="0000FF"/>
          </w:rPr>
          <w:t>постановлением</w:t>
        </w:r>
      </w:hyperlink>
      <w:r>
        <w:t xml:space="preserve"> Администрации города от 17.07.2013 N 5159 "Об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- Югры".</w:t>
      </w:r>
    </w:p>
    <w:p w:rsidR="0069636F" w:rsidRDefault="0069636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города Сургута от 23.12.2022 N 10620)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Порядок реализации муниципальной программы включает разработку и принятие нормативных правовых актов муниципального образования, необходимых для ее выполнения, информирование общественности о ходе и результатах ее реализации.</w:t>
      </w:r>
    </w:p>
    <w:p w:rsidR="0069636F" w:rsidRDefault="0069636F">
      <w:pPr>
        <w:pStyle w:val="ConsPlusNormal"/>
        <w:spacing w:before="220"/>
        <w:ind w:firstLine="540"/>
        <w:jc w:val="both"/>
      </w:pPr>
      <w:r>
        <w:t>Оценка хода исполнения программных мероприятий основана на мониторинге ожидаемых непосредственных и конечных результатов ее реализации как сопоставления фактически достигнутых, так и целевых значений показателей.</w:t>
      </w: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jc w:val="right"/>
        <w:outlineLvl w:val="1"/>
      </w:pPr>
      <w:r>
        <w:t>Приложение 1</w:t>
      </w:r>
    </w:p>
    <w:p w:rsidR="0069636F" w:rsidRDefault="0069636F">
      <w:pPr>
        <w:pStyle w:val="ConsPlusNormal"/>
        <w:jc w:val="right"/>
      </w:pPr>
      <w:r>
        <w:t>к муниципальной программе</w:t>
      </w:r>
    </w:p>
    <w:p w:rsidR="0069636F" w:rsidRDefault="0069636F">
      <w:pPr>
        <w:pStyle w:val="ConsPlusNormal"/>
        <w:jc w:val="right"/>
      </w:pPr>
      <w:r>
        <w:t>"Развитие агропромышленного комплекса</w:t>
      </w:r>
    </w:p>
    <w:p w:rsidR="0069636F" w:rsidRDefault="0069636F">
      <w:pPr>
        <w:pStyle w:val="ConsPlusNormal"/>
        <w:jc w:val="right"/>
      </w:pPr>
      <w:r>
        <w:t>в городе Сургуте на период до 2030 года"</w:t>
      </w:r>
    </w:p>
    <w:p w:rsidR="0069636F" w:rsidRDefault="0069636F">
      <w:pPr>
        <w:pStyle w:val="ConsPlusNormal"/>
        <w:jc w:val="center"/>
      </w:pPr>
    </w:p>
    <w:p w:rsidR="0069636F" w:rsidRDefault="0069636F">
      <w:pPr>
        <w:pStyle w:val="ConsPlusTitle"/>
        <w:jc w:val="center"/>
      </w:pPr>
      <w:bookmarkStart w:id="1" w:name="P143"/>
      <w:bookmarkEnd w:id="1"/>
      <w:r>
        <w:t>ЦЕЛЕВЫЕ ПОКАЗАТЕЛИ</w:t>
      </w:r>
    </w:p>
    <w:p w:rsidR="0069636F" w:rsidRDefault="0069636F">
      <w:pPr>
        <w:pStyle w:val="ConsPlusTitle"/>
        <w:jc w:val="center"/>
      </w:pPr>
      <w:r>
        <w:t>МУНИЦИПАЛЬНОЙ ПРОГРАММЫ "РАЗВИТИЕ АГРОПРОМЫШЛЕННОГО</w:t>
      </w:r>
    </w:p>
    <w:p w:rsidR="0069636F" w:rsidRDefault="0069636F">
      <w:pPr>
        <w:pStyle w:val="ConsPlusTitle"/>
        <w:jc w:val="center"/>
      </w:pPr>
      <w:r>
        <w:t>КОМПЛЕКСА В ГОРОДЕ СУРГУТЕ НА ПЕРИОД ДО 2030 ГОДА"</w:t>
      </w:r>
    </w:p>
    <w:p w:rsidR="0069636F" w:rsidRDefault="006963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3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Сургута от 19.03.2024 N 1235)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</w:tr>
    </w:tbl>
    <w:p w:rsidR="0069636F" w:rsidRDefault="0069636F">
      <w:pPr>
        <w:pStyle w:val="ConsPlusNormal"/>
      </w:pPr>
    </w:p>
    <w:p w:rsidR="0069636F" w:rsidRDefault="0069636F">
      <w:pPr>
        <w:pStyle w:val="ConsPlusNormal"/>
        <w:sectPr w:rsidR="0069636F" w:rsidSect="00052A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7"/>
        <w:gridCol w:w="3104"/>
        <w:gridCol w:w="1327"/>
        <w:gridCol w:w="795"/>
        <w:gridCol w:w="795"/>
        <w:gridCol w:w="795"/>
        <w:gridCol w:w="795"/>
        <w:gridCol w:w="795"/>
        <w:gridCol w:w="795"/>
        <w:gridCol w:w="795"/>
        <w:gridCol w:w="1236"/>
        <w:gridCol w:w="3565"/>
      </w:tblGrid>
      <w:tr w:rsidR="0069636F">
        <w:tc>
          <w:tcPr>
            <w:tcW w:w="1219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lastRenderedPageBreak/>
              <w:t>Номер целевого показателя</w:t>
            </w:r>
          </w:p>
        </w:tc>
        <w:tc>
          <w:tcPr>
            <w:tcW w:w="3061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Наименование целевого показателя, ед. измерения</w:t>
            </w:r>
          </w:p>
        </w:tc>
        <w:tc>
          <w:tcPr>
            <w:tcW w:w="6797" w:type="dxa"/>
            <w:gridSpan w:val="8"/>
          </w:tcPr>
          <w:p w:rsidR="0069636F" w:rsidRDefault="0069636F">
            <w:pPr>
              <w:pStyle w:val="ConsPlusNormal"/>
              <w:jc w:val="center"/>
            </w:pPr>
            <w:r>
              <w:t>Значение целевого показателя, в том числе</w:t>
            </w:r>
          </w:p>
        </w:tc>
        <w:tc>
          <w:tcPr>
            <w:tcW w:w="1219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3515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9636F">
        <w:tc>
          <w:tcPr>
            <w:tcW w:w="0" w:type="auto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1309" w:type="dxa"/>
          </w:tcPr>
          <w:p w:rsidR="0069636F" w:rsidRDefault="0069636F">
            <w:pPr>
              <w:pStyle w:val="ConsPlusNormal"/>
              <w:jc w:val="center"/>
            </w:pPr>
            <w:r>
              <w:t>отчетные данные за период реализации с 01.01.2014 по 31.12.2023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vMerge/>
          </w:tcPr>
          <w:p w:rsidR="0069636F" w:rsidRDefault="0069636F">
            <w:pPr>
              <w:pStyle w:val="ConsPlusNormal"/>
            </w:pPr>
          </w:p>
        </w:tc>
      </w:tr>
      <w:tr w:rsidR="0069636F">
        <w:tc>
          <w:tcPr>
            <w:tcW w:w="1219" w:type="dxa"/>
          </w:tcPr>
          <w:p w:rsidR="0069636F" w:rsidRDefault="006963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69636F" w:rsidRDefault="006963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69636F" w:rsidRDefault="006963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69636F" w:rsidRDefault="006963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</w:tcPr>
          <w:p w:rsidR="0069636F" w:rsidRDefault="0069636F">
            <w:pPr>
              <w:pStyle w:val="ConsPlusNormal"/>
              <w:jc w:val="center"/>
            </w:pPr>
            <w:r>
              <w:t>12</w:t>
            </w:r>
          </w:p>
        </w:tc>
      </w:tr>
      <w:tr w:rsidR="0069636F">
        <w:tc>
          <w:tcPr>
            <w:tcW w:w="1219" w:type="dxa"/>
          </w:tcPr>
          <w:p w:rsidR="0069636F" w:rsidRDefault="0069636F">
            <w:pPr>
              <w:pStyle w:val="ConsPlusNormal"/>
            </w:pPr>
            <w:r>
              <w:t>1</w:t>
            </w:r>
          </w:p>
        </w:tc>
        <w:tc>
          <w:tcPr>
            <w:tcW w:w="3061" w:type="dxa"/>
          </w:tcPr>
          <w:p w:rsidR="0069636F" w:rsidRDefault="0069636F">
            <w:pPr>
              <w:pStyle w:val="ConsPlusNormal"/>
            </w:pPr>
            <w:r>
              <w:t>Доля сельскохозяйственных производителей, которым предоставлены меры государственной поддержки, от общего количества заявителей предоставивших, пакет документов, соответствующих требованиям законодательства, %</w:t>
            </w:r>
          </w:p>
        </w:tc>
        <w:tc>
          <w:tcPr>
            <w:tcW w:w="1309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1219" w:type="dxa"/>
          </w:tcPr>
          <w:p w:rsidR="0069636F" w:rsidRDefault="0069636F">
            <w:pPr>
              <w:pStyle w:val="ConsPlusNormal"/>
            </w:pPr>
            <w:r>
              <w:t>100%</w:t>
            </w:r>
          </w:p>
        </w:tc>
        <w:tc>
          <w:tcPr>
            <w:tcW w:w="3515" w:type="dxa"/>
          </w:tcPr>
          <w:p w:rsidR="0069636F" w:rsidRDefault="0069636F">
            <w:pPr>
              <w:pStyle w:val="ConsPlusNormal"/>
            </w:pPr>
            <w:r>
              <w:t>по показателю 1 отчетные данные с 01.01.2014 по 31.12.2023 установлены по состоянию на 31.12.2023, итоговое значение установлено по состоянию на 31.12.2030</w:t>
            </w:r>
          </w:p>
        </w:tc>
      </w:tr>
      <w:tr w:rsidR="0069636F">
        <w:tc>
          <w:tcPr>
            <w:tcW w:w="1219" w:type="dxa"/>
          </w:tcPr>
          <w:p w:rsidR="0069636F" w:rsidRDefault="0069636F">
            <w:pPr>
              <w:pStyle w:val="ConsPlusNormal"/>
            </w:pPr>
            <w:r>
              <w:t>2</w:t>
            </w:r>
          </w:p>
        </w:tc>
        <w:tc>
          <w:tcPr>
            <w:tcW w:w="3061" w:type="dxa"/>
          </w:tcPr>
          <w:p w:rsidR="0069636F" w:rsidRDefault="0069636F">
            <w:pPr>
              <w:pStyle w:val="ConsPlusNormal"/>
            </w:pPr>
            <w:r>
              <w:t>Производство пищевой рыбной продукции собственного производства не менее, тонн</w:t>
            </w:r>
          </w:p>
        </w:tc>
        <w:tc>
          <w:tcPr>
            <w:tcW w:w="1309" w:type="dxa"/>
          </w:tcPr>
          <w:p w:rsidR="0069636F" w:rsidRDefault="0069636F">
            <w:pPr>
              <w:pStyle w:val="ConsPlusNormal"/>
            </w:pPr>
            <w:r>
              <w:t>635,97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642,33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648,75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655,24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661,79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668,41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675,09</w:t>
            </w:r>
          </w:p>
        </w:tc>
        <w:tc>
          <w:tcPr>
            <w:tcW w:w="784" w:type="dxa"/>
          </w:tcPr>
          <w:p w:rsidR="0069636F" w:rsidRDefault="0069636F">
            <w:pPr>
              <w:pStyle w:val="ConsPlusNormal"/>
            </w:pPr>
            <w:r>
              <w:t>681,84</w:t>
            </w:r>
          </w:p>
        </w:tc>
        <w:tc>
          <w:tcPr>
            <w:tcW w:w="1219" w:type="dxa"/>
          </w:tcPr>
          <w:p w:rsidR="0069636F" w:rsidRDefault="0069636F">
            <w:pPr>
              <w:pStyle w:val="ConsPlusNormal"/>
            </w:pPr>
            <w:r>
              <w:t>681,84</w:t>
            </w:r>
          </w:p>
        </w:tc>
        <w:tc>
          <w:tcPr>
            <w:tcW w:w="3515" w:type="dxa"/>
          </w:tcPr>
          <w:p w:rsidR="0069636F" w:rsidRDefault="0069636F">
            <w:pPr>
              <w:pStyle w:val="ConsPlusNormal"/>
            </w:pPr>
            <w:r>
              <w:t>по показателю 1 отчетные данные с 01.01.2014 по 31.12.2023 установлены по состоянию на 31.12.2023, итоговое значение установлено по состоянию на 31.12.2030</w:t>
            </w:r>
          </w:p>
        </w:tc>
      </w:tr>
    </w:tbl>
    <w:p w:rsidR="0069636F" w:rsidRDefault="0069636F">
      <w:pPr>
        <w:pStyle w:val="ConsPlusNormal"/>
        <w:jc w:val="center"/>
      </w:pPr>
    </w:p>
    <w:p w:rsidR="0069636F" w:rsidRDefault="0069636F">
      <w:pPr>
        <w:pStyle w:val="ConsPlusNormal"/>
        <w:jc w:val="center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ind w:firstLine="540"/>
        <w:jc w:val="both"/>
      </w:pPr>
    </w:p>
    <w:p w:rsidR="0069636F" w:rsidRDefault="0069636F">
      <w:pPr>
        <w:pStyle w:val="ConsPlusNormal"/>
        <w:jc w:val="right"/>
        <w:outlineLvl w:val="1"/>
      </w:pPr>
      <w:r>
        <w:t>Приложение 2</w:t>
      </w:r>
    </w:p>
    <w:p w:rsidR="0069636F" w:rsidRDefault="0069636F">
      <w:pPr>
        <w:pStyle w:val="ConsPlusNormal"/>
        <w:jc w:val="right"/>
      </w:pPr>
      <w:r>
        <w:lastRenderedPageBreak/>
        <w:t>к муниципальной программе</w:t>
      </w:r>
    </w:p>
    <w:p w:rsidR="0069636F" w:rsidRDefault="0069636F">
      <w:pPr>
        <w:pStyle w:val="ConsPlusNormal"/>
        <w:jc w:val="right"/>
      </w:pPr>
      <w:r>
        <w:t>"Развитие агропромышленного комплекса</w:t>
      </w:r>
    </w:p>
    <w:p w:rsidR="0069636F" w:rsidRDefault="0069636F">
      <w:pPr>
        <w:pStyle w:val="ConsPlusNormal"/>
        <w:jc w:val="right"/>
      </w:pPr>
      <w:r>
        <w:t>в городе Сургуте на период до 2030 года"</w:t>
      </w:r>
    </w:p>
    <w:p w:rsidR="0069636F" w:rsidRDefault="0069636F">
      <w:pPr>
        <w:pStyle w:val="ConsPlusNormal"/>
        <w:jc w:val="center"/>
      </w:pPr>
    </w:p>
    <w:p w:rsidR="0069636F" w:rsidRDefault="0069636F">
      <w:pPr>
        <w:pStyle w:val="ConsPlusTitle"/>
        <w:jc w:val="center"/>
      </w:pPr>
      <w:bookmarkStart w:id="2" w:name="P208"/>
      <w:bookmarkEnd w:id="2"/>
      <w:r>
        <w:t>ПРОГРАММНЫЕ МЕРОПРИЯТИЯ,</w:t>
      </w:r>
    </w:p>
    <w:p w:rsidR="0069636F" w:rsidRDefault="0069636F">
      <w:pPr>
        <w:pStyle w:val="ConsPlusTitle"/>
        <w:jc w:val="center"/>
      </w:pPr>
      <w:r>
        <w:t>ОБЪЕМ ФИНАНСИРОВАНИЯ МУНИЦИПАЛЬНОЙ ПРОГРАММЫ "РАЗВИТИЕ</w:t>
      </w:r>
    </w:p>
    <w:p w:rsidR="0069636F" w:rsidRDefault="0069636F">
      <w:pPr>
        <w:pStyle w:val="ConsPlusTitle"/>
        <w:jc w:val="center"/>
      </w:pPr>
      <w:r>
        <w:t>АГРОПРОМЫШЛЕННОГО КОМПЛЕКСА В ГОРОДЕ СУРГУТЕ НА ПЕРИОД</w:t>
      </w:r>
    </w:p>
    <w:p w:rsidR="0069636F" w:rsidRDefault="0069636F">
      <w:pPr>
        <w:pStyle w:val="ConsPlusTitle"/>
        <w:jc w:val="center"/>
      </w:pPr>
      <w:r>
        <w:t>ДО 2030 ГОДА"</w:t>
      </w:r>
    </w:p>
    <w:p w:rsidR="0069636F" w:rsidRDefault="006963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6963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36F" w:rsidRDefault="006963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Сургута от 19.03.2024 N 1235)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36F" w:rsidRDefault="0069636F">
            <w:pPr>
              <w:pStyle w:val="ConsPlusNormal"/>
            </w:pPr>
          </w:p>
        </w:tc>
      </w:tr>
    </w:tbl>
    <w:p w:rsidR="0069636F" w:rsidRDefault="0069636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9"/>
        <w:gridCol w:w="2268"/>
        <w:gridCol w:w="1849"/>
        <w:gridCol w:w="1084"/>
        <w:gridCol w:w="1084"/>
        <w:gridCol w:w="964"/>
        <w:gridCol w:w="964"/>
        <w:gridCol w:w="964"/>
        <w:gridCol w:w="964"/>
        <w:gridCol w:w="964"/>
      </w:tblGrid>
      <w:tr w:rsidR="0069636F">
        <w:tc>
          <w:tcPr>
            <w:tcW w:w="2479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68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849" w:type="dxa"/>
            <w:vMerge w:val="restart"/>
          </w:tcPr>
          <w:p w:rsidR="0069636F" w:rsidRDefault="0069636F">
            <w:pPr>
              <w:pStyle w:val="ConsPlusNormal"/>
              <w:jc w:val="center"/>
            </w:pPr>
            <w:r>
              <w:t>Объем финансирования (всего, руб.)</w:t>
            </w:r>
          </w:p>
        </w:tc>
        <w:tc>
          <w:tcPr>
            <w:tcW w:w="6988" w:type="dxa"/>
            <w:gridSpan w:val="7"/>
          </w:tcPr>
          <w:p w:rsidR="0069636F" w:rsidRDefault="0069636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184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1084" w:type="dxa"/>
          </w:tcPr>
          <w:p w:rsidR="0069636F" w:rsidRDefault="0069636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  <w:jc w:val="center"/>
            </w:pPr>
            <w:r>
              <w:t>2030 год</w:t>
            </w:r>
          </w:p>
        </w:tc>
      </w:tr>
      <w:tr w:rsidR="0069636F">
        <w:tc>
          <w:tcPr>
            <w:tcW w:w="13584" w:type="dxa"/>
            <w:gridSpan w:val="10"/>
          </w:tcPr>
          <w:p w:rsidR="0069636F" w:rsidRDefault="0069636F">
            <w:pPr>
              <w:pStyle w:val="ConsPlusNormal"/>
            </w:pPr>
            <w:r>
              <w:t>Цель программы: устойчивое развитие агропромышленного комплекса, повышение конкурентоспособности продукции местных сельскохозяйственных товаропроизводителей</w:t>
            </w:r>
          </w:p>
        </w:tc>
      </w:tr>
      <w:tr w:rsidR="0069636F">
        <w:tc>
          <w:tcPr>
            <w:tcW w:w="13584" w:type="dxa"/>
            <w:gridSpan w:val="10"/>
          </w:tcPr>
          <w:p w:rsidR="0069636F" w:rsidRDefault="0069636F">
            <w:pPr>
              <w:pStyle w:val="ConsPlusNormal"/>
            </w:pPr>
            <w:r>
              <w:t>Задача 1. 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 и создание благоприятных условий для развития заготовки, и переработки дикоросов, путем оказания государственной поддержки сельскохозяйственного производства</w:t>
            </w:r>
          </w:p>
        </w:tc>
      </w:tr>
      <w:tr w:rsidR="0069636F">
        <w:tc>
          <w:tcPr>
            <w:tcW w:w="2479" w:type="dxa"/>
            <w:vMerge w:val="restart"/>
          </w:tcPr>
          <w:p w:rsidR="0069636F" w:rsidRDefault="0069636F">
            <w:pPr>
              <w:pStyle w:val="ConsPlusNormal"/>
            </w:pPr>
            <w:r>
              <w:t>Основное мероприятие 1. Государственная поддержка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 xml:space="preserve">за счет безвозмездных поступлений из </w:t>
            </w:r>
            <w:r>
              <w:lastRenderedPageBreak/>
              <w:t>бюджетов других уровней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</w:tr>
      <w:tr w:rsidR="0069636F">
        <w:tc>
          <w:tcPr>
            <w:tcW w:w="2479" w:type="dxa"/>
            <w:vMerge w:val="restart"/>
          </w:tcPr>
          <w:p w:rsidR="0069636F" w:rsidRDefault="0069636F">
            <w:pPr>
              <w:pStyle w:val="ConsPlusNormal"/>
            </w:pPr>
            <w:r>
              <w:t>Общий объем финансирования программы - всего, в том числе:</w:t>
            </w: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за счет безвозмездных поступлений из бюджетов других уровней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</w:tr>
      <w:tr w:rsidR="0069636F">
        <w:tc>
          <w:tcPr>
            <w:tcW w:w="2479" w:type="dxa"/>
            <w:vMerge w:val="restart"/>
          </w:tcPr>
          <w:p w:rsidR="0069636F" w:rsidRDefault="0069636F">
            <w:pPr>
              <w:pStyle w:val="ConsPlusNormal"/>
            </w:pPr>
            <w:r>
              <w:t>Объем финансирования администратора - управление инвестиций, развития предпринимательства и туризма</w:t>
            </w: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за счет межбюджетных трансфертов из окружного бюджета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60531200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12736700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12737000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7011500</w:t>
            </w:r>
          </w:p>
        </w:tc>
      </w:tr>
      <w:tr w:rsidR="0069636F">
        <w:tc>
          <w:tcPr>
            <w:tcW w:w="2479" w:type="dxa"/>
            <w:vMerge/>
          </w:tcPr>
          <w:p w:rsidR="0069636F" w:rsidRDefault="0069636F">
            <w:pPr>
              <w:pStyle w:val="ConsPlusNormal"/>
            </w:pPr>
          </w:p>
        </w:tc>
        <w:tc>
          <w:tcPr>
            <w:tcW w:w="2268" w:type="dxa"/>
          </w:tcPr>
          <w:p w:rsidR="0069636F" w:rsidRDefault="0069636F">
            <w:pPr>
              <w:pStyle w:val="ConsPlusNormal"/>
            </w:pPr>
            <w:r>
              <w:t>за счет безвозмездных поступлений из бюджетов других уровней</w:t>
            </w:r>
          </w:p>
        </w:tc>
        <w:tc>
          <w:tcPr>
            <w:tcW w:w="1849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69636F" w:rsidRDefault="0069636F">
            <w:pPr>
              <w:pStyle w:val="ConsPlusNormal"/>
            </w:pPr>
            <w:r>
              <w:t>0</w:t>
            </w:r>
          </w:p>
        </w:tc>
      </w:tr>
    </w:tbl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jc w:val="both"/>
      </w:pPr>
    </w:p>
    <w:p w:rsidR="0069636F" w:rsidRDefault="006963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88A" w:rsidRDefault="0069636F">
      <w:bookmarkStart w:id="3" w:name="_GoBack"/>
      <w:bookmarkEnd w:id="3"/>
    </w:p>
    <w:sectPr w:rsidR="005E788A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6F"/>
    <w:rsid w:val="004E0A12"/>
    <w:rsid w:val="0069636F"/>
    <w:rsid w:val="007B77F5"/>
    <w:rsid w:val="00CB40DE"/>
    <w:rsid w:val="00DA6D39"/>
    <w:rsid w:val="00E373E5"/>
    <w:rsid w:val="00E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9706-4BFE-4398-B98F-2FF1B8E4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3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63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63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790" TargetMode="External"/><Relationship Id="rId21" Type="http://schemas.openxmlformats.org/officeDocument/2006/relationships/hyperlink" Target="https://login.consultant.ru/link/?req=doc&amp;base=RLAW926&amp;n=252243&amp;dst=100005" TargetMode="External"/><Relationship Id="rId42" Type="http://schemas.openxmlformats.org/officeDocument/2006/relationships/hyperlink" Target="https://login.consultant.ru/link/?req=doc&amp;base=RLAW926&amp;n=270866&amp;dst=100008" TargetMode="External"/><Relationship Id="rId47" Type="http://schemas.openxmlformats.org/officeDocument/2006/relationships/hyperlink" Target="https://login.consultant.ru/link/?req=doc&amp;base=RLAW926&amp;n=304776" TargetMode="External"/><Relationship Id="rId63" Type="http://schemas.openxmlformats.org/officeDocument/2006/relationships/hyperlink" Target="https://login.consultant.ru/link/?req=doc&amp;base=RLAW926&amp;n=252243&amp;dst=100008" TargetMode="External"/><Relationship Id="rId68" Type="http://schemas.openxmlformats.org/officeDocument/2006/relationships/hyperlink" Target="https://login.consultant.ru/link/?req=doc&amp;base=RLAW926&amp;n=270866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87922&amp;dst=100005" TargetMode="External"/><Relationship Id="rId29" Type="http://schemas.openxmlformats.org/officeDocument/2006/relationships/hyperlink" Target="https://login.consultant.ru/link/?req=doc&amp;base=RLAW926&amp;n=304776" TargetMode="External"/><Relationship Id="rId11" Type="http://schemas.openxmlformats.org/officeDocument/2006/relationships/hyperlink" Target="https://login.consultant.ru/link/?req=doc&amp;base=RLAW926&amp;n=143282&amp;dst=100005" TargetMode="External"/><Relationship Id="rId24" Type="http://schemas.openxmlformats.org/officeDocument/2006/relationships/hyperlink" Target="https://login.consultant.ru/link/?req=doc&amp;base=RLAW926&amp;n=295049&amp;dst=100005" TargetMode="External"/><Relationship Id="rId32" Type="http://schemas.openxmlformats.org/officeDocument/2006/relationships/hyperlink" Target="https://login.consultant.ru/link/?req=doc&amp;base=RLAW926&amp;n=124990&amp;dst=100006" TargetMode="External"/><Relationship Id="rId37" Type="http://schemas.openxmlformats.org/officeDocument/2006/relationships/hyperlink" Target="https://login.consultant.ru/link/?req=doc&amp;base=RLAW926&amp;n=252243&amp;dst=100006" TargetMode="External"/><Relationship Id="rId40" Type="http://schemas.openxmlformats.org/officeDocument/2006/relationships/hyperlink" Target="https://login.consultant.ru/link/?req=doc&amp;base=RLAW926&amp;n=295049&amp;dst=100008" TargetMode="External"/><Relationship Id="rId45" Type="http://schemas.openxmlformats.org/officeDocument/2006/relationships/hyperlink" Target="https://login.consultant.ru/link/?req=doc&amp;base=RLAW926&amp;n=310032" TargetMode="External"/><Relationship Id="rId53" Type="http://schemas.openxmlformats.org/officeDocument/2006/relationships/hyperlink" Target="https://login.consultant.ru/link/?req=doc&amp;base=RLAW926&amp;n=270866&amp;dst=100033" TargetMode="External"/><Relationship Id="rId58" Type="http://schemas.openxmlformats.org/officeDocument/2006/relationships/hyperlink" Target="https://login.consultant.ru/link/?req=doc&amp;base=RLAW926&amp;n=311845" TargetMode="External"/><Relationship Id="rId66" Type="http://schemas.openxmlformats.org/officeDocument/2006/relationships/hyperlink" Target="https://login.consultant.ru/link/?req=doc&amp;base=RLAW926&amp;n=295049&amp;dst=10001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99015&amp;dst=100005" TargetMode="External"/><Relationship Id="rId61" Type="http://schemas.openxmlformats.org/officeDocument/2006/relationships/hyperlink" Target="https://login.consultant.ru/link/?req=doc&amp;base=RLAW926&amp;n=252243&amp;dst=100007" TargetMode="External"/><Relationship Id="rId19" Type="http://schemas.openxmlformats.org/officeDocument/2006/relationships/hyperlink" Target="https://login.consultant.ru/link/?req=doc&amp;base=RLAW926&amp;n=204747&amp;dst=100005" TargetMode="External"/><Relationship Id="rId14" Type="http://schemas.openxmlformats.org/officeDocument/2006/relationships/hyperlink" Target="https://login.consultant.ru/link/?req=doc&amp;base=RLAW926&amp;n=181141&amp;dst=100005" TargetMode="External"/><Relationship Id="rId22" Type="http://schemas.openxmlformats.org/officeDocument/2006/relationships/hyperlink" Target="https://login.consultant.ru/link/?req=doc&amp;base=RLAW926&amp;n=270866&amp;dst=100005" TargetMode="External"/><Relationship Id="rId27" Type="http://schemas.openxmlformats.org/officeDocument/2006/relationships/hyperlink" Target="https://login.consultant.ru/link/?req=doc&amp;base=RLAW926&amp;n=293282" TargetMode="External"/><Relationship Id="rId30" Type="http://schemas.openxmlformats.org/officeDocument/2006/relationships/hyperlink" Target="https://login.consultant.ru/link/?req=doc&amp;base=RLAW926&amp;n=275204&amp;dst=100006" TargetMode="External"/><Relationship Id="rId35" Type="http://schemas.openxmlformats.org/officeDocument/2006/relationships/hyperlink" Target="https://login.consultant.ru/link/?req=doc&amp;base=RLAW926&amp;n=204747&amp;dst=100005" TargetMode="External"/><Relationship Id="rId43" Type="http://schemas.openxmlformats.org/officeDocument/2006/relationships/hyperlink" Target="https://login.consultant.ru/link/?req=doc&amp;base=RLAW926&amp;n=293282" TargetMode="External"/><Relationship Id="rId48" Type="http://schemas.openxmlformats.org/officeDocument/2006/relationships/hyperlink" Target="https://login.consultant.ru/link/?req=doc&amp;base=RLAW926&amp;n=295049&amp;dst=100009" TargetMode="External"/><Relationship Id="rId56" Type="http://schemas.openxmlformats.org/officeDocument/2006/relationships/hyperlink" Target="https://login.consultant.ru/link/?req=doc&amp;base=RLAW926&amp;n=311845" TargetMode="External"/><Relationship Id="rId64" Type="http://schemas.openxmlformats.org/officeDocument/2006/relationships/hyperlink" Target="https://login.consultant.ru/link/?req=doc&amp;base=RLAW926&amp;n=295049&amp;dst=100018" TargetMode="External"/><Relationship Id="rId69" Type="http://schemas.openxmlformats.org/officeDocument/2006/relationships/hyperlink" Target="https://login.consultant.ru/link/?req=doc&amp;base=RLAW926&amp;n=304776" TargetMode="External"/><Relationship Id="rId8" Type="http://schemas.openxmlformats.org/officeDocument/2006/relationships/hyperlink" Target="https://login.consultant.ru/link/?req=doc&amp;base=RLAW926&amp;n=119245&amp;dst=100005" TargetMode="External"/><Relationship Id="rId51" Type="http://schemas.openxmlformats.org/officeDocument/2006/relationships/hyperlink" Target="https://login.consultant.ru/link/?req=doc&amp;base=RLAW926&amp;n=270866&amp;dst=100034" TargetMode="External"/><Relationship Id="rId72" Type="http://schemas.openxmlformats.org/officeDocument/2006/relationships/hyperlink" Target="https://login.consultant.ru/link/?req=doc&amp;base=RLAW926&amp;n=298815&amp;dst=1000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46607&amp;dst=100005" TargetMode="External"/><Relationship Id="rId17" Type="http://schemas.openxmlformats.org/officeDocument/2006/relationships/hyperlink" Target="https://login.consultant.ru/link/?req=doc&amp;base=RLAW926&amp;n=193585&amp;dst=100005" TargetMode="External"/><Relationship Id="rId25" Type="http://schemas.openxmlformats.org/officeDocument/2006/relationships/hyperlink" Target="https://login.consultant.ru/link/?req=doc&amp;base=RLAW926&amp;n=298815&amp;dst=100005" TargetMode="External"/><Relationship Id="rId33" Type="http://schemas.openxmlformats.org/officeDocument/2006/relationships/hyperlink" Target="https://login.consultant.ru/link/?req=doc&amp;base=RLAW926&amp;n=187922&amp;dst=100006" TargetMode="External"/><Relationship Id="rId38" Type="http://schemas.openxmlformats.org/officeDocument/2006/relationships/hyperlink" Target="https://login.consultant.ru/link/?req=doc&amp;base=RLAW926&amp;n=270866&amp;dst=100007" TargetMode="External"/><Relationship Id="rId46" Type="http://schemas.openxmlformats.org/officeDocument/2006/relationships/hyperlink" Target="https://login.consultant.ru/link/?req=doc&amp;base=RLAW926&amp;n=283530" TargetMode="External"/><Relationship Id="rId59" Type="http://schemas.openxmlformats.org/officeDocument/2006/relationships/hyperlink" Target="https://login.consultant.ru/link/?req=doc&amp;base=RLAW926&amp;n=252243&amp;dst=100009" TargetMode="External"/><Relationship Id="rId67" Type="http://schemas.openxmlformats.org/officeDocument/2006/relationships/hyperlink" Target="https://login.consultant.ru/link/?req=doc&amp;base=RLAW926&amp;n=304776&amp;dst=111155" TargetMode="External"/><Relationship Id="rId20" Type="http://schemas.openxmlformats.org/officeDocument/2006/relationships/hyperlink" Target="https://login.consultant.ru/link/?req=doc&amp;base=RLAW926&amp;n=227191&amp;dst=100005" TargetMode="External"/><Relationship Id="rId41" Type="http://schemas.openxmlformats.org/officeDocument/2006/relationships/hyperlink" Target="https://login.consultant.ru/link/?req=doc&amp;base=RLAW926&amp;n=298815&amp;dst=100005" TargetMode="External"/><Relationship Id="rId54" Type="http://schemas.openxmlformats.org/officeDocument/2006/relationships/hyperlink" Target="https://login.consultant.ru/link/?req=doc&amp;base=LAW&amp;n=96953&amp;dst=100016" TargetMode="External"/><Relationship Id="rId62" Type="http://schemas.openxmlformats.org/officeDocument/2006/relationships/hyperlink" Target="https://login.consultant.ru/link/?req=doc&amp;base=RLAW926&amp;n=295049&amp;dst=100017" TargetMode="External"/><Relationship Id="rId70" Type="http://schemas.openxmlformats.org/officeDocument/2006/relationships/hyperlink" Target="https://login.consultant.ru/link/?req=doc&amp;base=RLAW926&amp;n=270866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08239&amp;dst=100005" TargetMode="External"/><Relationship Id="rId15" Type="http://schemas.openxmlformats.org/officeDocument/2006/relationships/hyperlink" Target="https://login.consultant.ru/link/?req=doc&amp;base=RLAW926&amp;n=183785&amp;dst=100005" TargetMode="External"/><Relationship Id="rId23" Type="http://schemas.openxmlformats.org/officeDocument/2006/relationships/hyperlink" Target="https://login.consultant.ru/link/?req=doc&amp;base=RLAW926&amp;n=275204&amp;dst=100005" TargetMode="External"/><Relationship Id="rId28" Type="http://schemas.openxmlformats.org/officeDocument/2006/relationships/hyperlink" Target="https://login.consultant.ru/link/?req=doc&amp;base=RLAW926&amp;n=311845" TargetMode="External"/><Relationship Id="rId36" Type="http://schemas.openxmlformats.org/officeDocument/2006/relationships/hyperlink" Target="https://login.consultant.ru/link/?req=doc&amp;base=RLAW926&amp;n=227191&amp;dst=100005" TargetMode="External"/><Relationship Id="rId49" Type="http://schemas.openxmlformats.org/officeDocument/2006/relationships/hyperlink" Target="https://login.consultant.ru/link/?req=doc&amp;base=RLAW926&amp;n=295049&amp;dst=100013" TargetMode="External"/><Relationship Id="rId57" Type="http://schemas.openxmlformats.org/officeDocument/2006/relationships/hyperlink" Target="https://login.consultant.ru/link/?req=doc&amp;base=RLAW926&amp;n=252243&amp;dst=100009" TargetMode="External"/><Relationship Id="rId10" Type="http://schemas.openxmlformats.org/officeDocument/2006/relationships/hyperlink" Target="https://login.consultant.ru/link/?req=doc&amp;base=RLAW926&amp;n=138545&amp;dst=100005" TargetMode="External"/><Relationship Id="rId31" Type="http://schemas.openxmlformats.org/officeDocument/2006/relationships/hyperlink" Target="https://login.consultant.ru/link/?req=doc&amp;base=RLAW926&amp;n=108244&amp;dst=100006" TargetMode="External"/><Relationship Id="rId44" Type="http://schemas.openxmlformats.org/officeDocument/2006/relationships/hyperlink" Target="https://login.consultant.ru/link/?req=doc&amp;base=RLAW926&amp;n=311845" TargetMode="External"/><Relationship Id="rId52" Type="http://schemas.openxmlformats.org/officeDocument/2006/relationships/hyperlink" Target="https://login.consultant.ru/link/?req=doc&amp;base=RLAW926&amp;n=310032&amp;dst=106309" TargetMode="External"/><Relationship Id="rId60" Type="http://schemas.openxmlformats.org/officeDocument/2006/relationships/hyperlink" Target="https://login.consultant.ru/link/?req=doc&amp;base=RLAW926&amp;n=241887&amp;dst=104765" TargetMode="External"/><Relationship Id="rId65" Type="http://schemas.openxmlformats.org/officeDocument/2006/relationships/hyperlink" Target="https://login.consultant.ru/link/?req=doc&amp;base=RLAW926&amp;n=252243&amp;dst=100008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24990&amp;dst=100005" TargetMode="External"/><Relationship Id="rId13" Type="http://schemas.openxmlformats.org/officeDocument/2006/relationships/hyperlink" Target="https://login.consultant.ru/link/?req=doc&amp;base=RLAW926&amp;n=168864&amp;dst=100005" TargetMode="External"/><Relationship Id="rId18" Type="http://schemas.openxmlformats.org/officeDocument/2006/relationships/hyperlink" Target="https://login.consultant.ru/link/?req=doc&amp;base=RLAW926&amp;n=202745&amp;dst=100005" TargetMode="External"/><Relationship Id="rId39" Type="http://schemas.openxmlformats.org/officeDocument/2006/relationships/hyperlink" Target="https://login.consultant.ru/link/?req=doc&amp;base=RLAW926&amp;n=275204&amp;dst=100010" TargetMode="External"/><Relationship Id="rId34" Type="http://schemas.openxmlformats.org/officeDocument/2006/relationships/hyperlink" Target="https://login.consultant.ru/link/?req=doc&amp;base=RLAW926&amp;n=295049&amp;dst=100006" TargetMode="External"/><Relationship Id="rId50" Type="http://schemas.openxmlformats.org/officeDocument/2006/relationships/hyperlink" Target="https://login.consultant.ru/link/?req=doc&amp;base=RLAW926&amp;n=275204&amp;dst=100011" TargetMode="External"/><Relationship Id="rId55" Type="http://schemas.openxmlformats.org/officeDocument/2006/relationships/hyperlink" Target="https://login.consultant.ru/link/?req=doc&amp;base=RLAW926&amp;n=270866&amp;dst=100033" TargetMode="External"/><Relationship Id="rId7" Type="http://schemas.openxmlformats.org/officeDocument/2006/relationships/hyperlink" Target="https://login.consultant.ru/link/?req=doc&amp;base=RLAW926&amp;n=108244&amp;dst=100005" TargetMode="External"/><Relationship Id="rId71" Type="http://schemas.openxmlformats.org/officeDocument/2006/relationships/hyperlink" Target="https://login.consultant.ru/link/?req=doc&amp;base=RLAW926&amp;n=29881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3768</Words>
  <Characters>21482</Characters>
  <Application>Microsoft Office Word</Application>
  <DocSecurity>0</DocSecurity>
  <Lines>179</Lines>
  <Paragraphs>50</Paragraphs>
  <ScaleCrop>false</ScaleCrop>
  <Company/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1</cp:revision>
  <dcterms:created xsi:type="dcterms:W3CDTF">2025-03-18T06:44:00Z</dcterms:created>
  <dcterms:modified xsi:type="dcterms:W3CDTF">2025-03-18T06:44:00Z</dcterms:modified>
</cp:coreProperties>
</file>