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b/>
        </w:rPr>
      </w:pPr>
      <w:r>
        <w:rPr>
          <w:b/>
        </w:rPr>
        <w:t xml:space="preserve">Информационная справка</w:t>
      </w:r>
    </w:p>
    <w:p>
      <w:pPr>
        <w:jc w:val="center"/>
        <w:rPr>
          <w:b/>
        </w:rPr>
      </w:pPr>
      <w:r>
        <w:rPr>
          <w:b/>
        </w:rPr>
        <w:t xml:space="preserve">ООО «</w:t>
      </w:r>
      <w:r>
        <w:rPr>
          <w:b/>
        </w:rPr>
        <w:t xml:space="preserve">ДРГ-НМ</w:t>
      </w:r>
      <w:r>
        <w:rPr>
          <w:b/>
        </w:rPr>
        <w:t xml:space="preserve">»</w:t>
      </w:r>
    </w:p>
    <w:p>
      <w:pPr>
        <w:jc w:val="center"/>
      </w:pPr>
    </w:p>
    <w:p>
      <w:pPr>
        <w:ind w:firstLine="709"/>
        <w:jc w:val="both"/>
      </w:pPr>
      <w:r>
        <w:rPr>
          <w:b/>
          <w:bCs/>
        </w:rPr>
        <w:t xml:space="preserve">1. ООО «</w:t>
      </w:r>
      <w:r>
        <w:rPr>
          <w:b/>
          <w:bCs/>
        </w:rPr>
        <w:t xml:space="preserve">ДРГ-НМ</w:t>
      </w:r>
      <w:r>
        <w:rPr>
          <w:b/>
          <w:bCs/>
        </w:rPr>
        <w:t xml:space="preserve">», </w:t>
      </w:r>
      <w:r>
        <w:t xml:space="preserve">ИНН </w:t>
      </w:r>
      <w:r>
        <w:t xml:space="preserve">7136036984</w:t>
      </w:r>
      <w:r>
        <w:rPr>
          <w:b/>
          <w:bCs/>
        </w:rPr>
        <w:t xml:space="preserve"> - </w:t>
      </w:r>
      <w:r>
        <w:t xml:space="preserve">одно из ведущих производителей </w:t>
      </w:r>
      <w:r>
        <w:t xml:space="preserve">гидравлических агрегатов. Предприятие специализируется на разработке и изготовлении героторных (планетарных) гидромоторов для привода различных машин и механизмов, орбитальных редукторов, волновых редукторов, тормозных узлов, гидромотор-колес, гидравлических клапанов.</w:t>
      </w:r>
    </w:p>
    <w:p>
      <w:pPr>
        <w:ind w:firstLine="709"/>
        <w:jc w:val="both"/>
      </w:pPr>
      <w:r>
        <w:t xml:space="preserve">С</w:t>
      </w:r>
      <w:r>
        <w:t xml:space="preserve"> 20</w:t>
      </w:r>
      <w:r>
        <w:t xml:space="preserve">23</w:t>
      </w:r>
      <w:r>
        <w:t xml:space="preserve"> год</w:t>
      </w:r>
      <w:r>
        <w:t xml:space="preserve">а ООО «ДРГ-НМ» в инициативном порядке и за счет собственных средств ведет НИОКР по разработке КД и РКД,</w:t>
      </w:r>
      <w:r>
        <w:t xml:space="preserve"> </w:t>
      </w:r>
      <w:r>
        <w:t xml:space="preserve">изготовлению опытных образцов на условиях реверс инжиниринга гидроагрегатов, импортного производства.</w:t>
      </w:r>
    </w:p>
    <w:p>
      <w:pPr>
        <w:ind w:firstLine="709"/>
        <w:jc w:val="both"/>
      </w:pPr>
      <w:r>
        <w:t xml:space="preserve">Среднесписочная численность, чел. –</w:t>
      </w:r>
      <w:r>
        <w:t xml:space="preserve"> 71 </w:t>
      </w:r>
      <w:r>
        <w:t xml:space="preserve">чел.</w:t>
      </w:r>
    </w:p>
    <w:p>
      <w:pPr>
        <w:ind w:firstLine="709"/>
        <w:jc w:val="both"/>
      </w:pPr>
    </w:p>
    <w:p>
      <w:pPr>
        <w:ind w:firstLine="709"/>
        <w:jc w:val="both"/>
      </w:pPr>
      <w:r>
        <w:rPr>
          <w:b/>
          <w:bCs/>
        </w:rPr>
        <w:t xml:space="preserve">2. Производственные достижения (за последние 5 лет):</w:t>
      </w:r>
      <w:r>
        <w:t xml:space="preserve"> </w:t>
      </w:r>
      <w:r>
        <w:t xml:space="preserve">с 2021 г по текущий момент </w:t>
      </w:r>
      <w:r>
        <w:t xml:space="preserve">увеличен</w:t>
      </w:r>
      <w:r>
        <w:t xml:space="preserve"> </w:t>
      </w:r>
      <w:r>
        <w:t xml:space="preserve">выпуск</w:t>
      </w:r>
      <w:r>
        <w:t xml:space="preserve"> продукции с 80 ед./месяц до 150 ед./месяц</w:t>
      </w:r>
      <w:r>
        <w:t xml:space="preserve">, освоены новые виды продукции</w:t>
      </w:r>
      <w:r>
        <w:t xml:space="preserve">, а именно запущены в серийное производство гидромотор-колеса, гидромоторы малой мощности до 24 кВт и «тяжелой мощности от 70 кВт. Введены 5 новых </w:t>
      </w:r>
      <w:r>
        <w:t xml:space="preserve">гидравлических </w:t>
      </w:r>
      <w:r>
        <w:t xml:space="preserve">типов клапанов. </w:t>
      </w:r>
    </w:p>
    <w:p>
      <w:pPr>
        <w:ind w:firstLine="709"/>
        <w:jc w:val="both"/>
      </w:pPr>
    </w:p>
    <w:p>
      <w:pPr>
        <w:ind w:firstLine="709"/>
        <w:jc w:val="both"/>
      </w:pPr>
      <w:r>
        <w:rPr>
          <w:b/>
          <w:bCs/>
        </w:rPr>
        <w:t xml:space="preserve">3. Реализованные инвестиционные проекты (за последние 5 лет)</w:t>
      </w:r>
      <w:r>
        <w:t xml:space="preserve">.</w:t>
      </w:r>
      <w:r>
        <w:br/>
      </w:r>
      <w:r>
        <w:t xml:space="preserve">в 2022-2023 гг. был получен грант в размере 30 млн. руб. на серийный запуск гидромотор-колес, аналогов гидромотор-колес, производства </w:t>
      </w:r>
      <w:r>
        <w:rPr>
          <w:lang w:val="en-US"/>
        </w:rPr>
        <w:t xml:space="preserve">Poclain</w:t>
      </w:r>
      <w:r>
        <w:t xml:space="preserve"> </w:t>
      </w:r>
      <w:r>
        <w:rPr>
          <w:lang w:val="en-US"/>
        </w:rPr>
        <w:t xml:space="preserve">Hydraulics</w:t>
      </w:r>
      <w:r>
        <w:t xml:space="preserve"> </w:t>
      </w:r>
      <w:r>
        <w:rPr>
          <w:lang w:val="en-US"/>
        </w:rPr>
        <w:t xml:space="preserve">MS</w:t>
      </w:r>
      <w:r>
        <w:t xml:space="preserve">11 от Фонда содействия инновациям. На текущий момент проект успешно завершён, серийный выпуск инновационной продукции налажен. Получен Патент на изобретение инновационной продукции.</w:t>
      </w:r>
    </w:p>
    <w:p>
      <w:pPr>
        <w:ind w:firstLine="709"/>
        <w:jc w:val="both"/>
      </w:pPr>
    </w:p>
    <w:p>
      <w:pPr>
        <w:ind w:firstLine="709"/>
        <w:jc w:val="both"/>
      </w:pPr>
      <w:r>
        <w:t xml:space="preserve">4. </w:t>
      </w:r>
      <w:r>
        <w:rPr>
          <w:b/>
          <w:bCs/>
        </w:rPr>
        <w:t xml:space="preserve">Реализуемые инвестиционные проекты (период 2024-2030 гг.) </w:t>
      </w:r>
      <w:r>
        <w:t xml:space="preserve">– в 202</w:t>
      </w:r>
      <w:r>
        <w:t xml:space="preserve">4 г.</w:t>
      </w:r>
      <w:r>
        <w:t xml:space="preserve"> был получен грант в размере </w:t>
      </w:r>
      <w:r>
        <w:t xml:space="preserve">62</w:t>
      </w:r>
      <w:r>
        <w:t xml:space="preserve"> млн. руб. </w:t>
      </w:r>
      <w:r>
        <w:t xml:space="preserve">и 54 млн. руб. от Автономной некоммерческой организации «Агентство по технологическом развитию» на финансовое обеспечение затрат в рамках реализации </w:t>
      </w:r>
      <w:r>
        <w:t xml:space="preserve">проекта</w:t>
      </w:r>
      <w:r>
        <w:t xml:space="preserve">, предусматривающего разработку конструкторской документации на комплектующее изделие, необходимое для отраслей промышленности. Данные проекты находятся на стадии реализации.</w:t>
      </w:r>
    </w:p>
    <w:p>
      <w:pPr>
        <w:ind w:firstLine="709"/>
        <w:jc w:val="both"/>
      </w:pPr>
    </w:p>
    <w:p>
      <w:pPr>
        <w:ind w:firstLine="709"/>
        <w:jc w:val="both"/>
      </w:pPr>
      <w:r>
        <w:rPr>
          <w:b/>
          <w:bCs/>
        </w:rPr>
        <w:t xml:space="preserve">5. Предоставленные меры государственной поддержки. </w:t>
      </w:r>
      <w:r>
        <w:t xml:space="preserve">30 млн. руб</w:t>
      </w:r>
      <w:r>
        <w:t xml:space="preserve">.</w:t>
      </w:r>
      <w:r>
        <w:t xml:space="preserve"> от Фонда содействия инновациям (федеральный уровень). </w:t>
      </w:r>
    </w:p>
    <w:p>
      <w:pPr>
        <w:ind w:firstLine="709"/>
        <w:jc w:val="both"/>
      </w:pPr>
      <w:r>
        <w:t xml:space="preserve">Получена частичная компенсация затрат на </w:t>
      </w:r>
      <w:r>
        <w:t xml:space="preserve">регистрацию</w:t>
      </w:r>
      <w:r>
        <w:t xml:space="preserve"> торгового знака </w:t>
      </w:r>
      <w:r>
        <w:t xml:space="preserve">от Тульского регионального фонда «Центр поддержки предпринимательства» </w:t>
      </w:r>
      <w:r>
        <w:t xml:space="preserve">(региональный уровень)</w:t>
      </w:r>
      <w:r>
        <w:t xml:space="preserve">.</w:t>
      </w:r>
      <w:r>
        <w:t xml:space="preserve"> </w:t>
      </w:r>
    </w:p>
    <w:p>
      <w:pPr>
        <w:ind w:firstLine="709"/>
        <w:jc w:val="both"/>
      </w:pPr>
    </w:p>
    <w:p>
      <w:pPr>
        <w:ind w:firstLine="709"/>
        <w:jc w:val="both"/>
      </w:pPr>
      <w:r>
        <w:rPr>
          <w:b/>
          <w:bCs/>
        </w:rPr>
        <w:t xml:space="preserve">6</w:t>
      </w:r>
      <w:r>
        <w:rPr>
          <w:b/>
          <w:bCs/>
        </w:rPr>
        <w:t xml:space="preserve">.</w:t>
      </w:r>
      <w:r>
        <w:t xml:space="preserve"> </w:t>
      </w:r>
      <w:r>
        <w:rPr>
          <w:b/>
          <w:bCs/>
        </w:rPr>
        <w:t xml:space="preserve">Проблемные вопросы.</w:t>
      </w:r>
    </w:p>
    <w:p>
      <w:pPr>
        <w:ind w:firstLine="709"/>
        <w:jc w:val="both"/>
        <w:rPr>
          <w:b/>
          <w:bCs/>
        </w:rPr>
      </w:pPr>
      <w:r>
        <w:rPr>
          <w:b/>
          <w:bCs/>
        </w:rPr>
        <w:t xml:space="preserve">Меры поддержки и содействия в установлении контактов с потенциальными потребителями продукции ООО «ДРГ-НМ» в Тульском регионе (Завод активно сотрудничает с машиностроительными/производственными предприятиями по всей России за исключением Тульского региона)</w:t>
      </w:r>
      <w:r>
        <w:rPr>
          <w:b/>
          <w:bCs/>
        </w:rPr>
        <w:t xml:space="preserve">.</w:t>
      </w:r>
    </w:p>
    <w:p>
      <w:pPr>
        <w:ind w:firstLine="709"/>
        <w:jc w:val="both"/>
        <w:rPr>
          <w:b/>
          <w:bCs/>
        </w:rPr>
      </w:pPr>
      <w:r>
        <w:rPr>
          <w:b/>
          <w:bCs/>
        </w:rPr>
        <w:t xml:space="preserve">Оказание содействия в получении заказов по механической обработке металлических деталей и химико-термической обработке от предприятий, работающих в рамках ГОЗ по Тульскому региону.</w:t>
      </w: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ind w:firstLine="709"/>
        <w:jc w:val="both"/>
        <w:rPr>
          <w:b/>
          <w:bCs/>
        </w:rPr>
      </w:pPr>
    </w:p>
    <w:p>
      <w:pPr>
        <w:rPr>
          <w:b/>
        </w:rPr>
      </w:pPr>
      <w:r>
        <mc:AlternateContent>
          <mc:Choice Requires="wpg">
            <w:drawing>
              <wp:anchor xmlns:wp="http://schemas.openxmlformats.org/drawingml/2006/wordprocessingDrawing" xmlns:wp14="http://schemas.microsoft.com/office/word/2010/wordprocessingDrawing" distT="0" distB="0" distL="114300" distR="114300" simplePos="0" relativeHeight="251649536" behindDoc="0" locked="0" layoutInCell="1" allowOverlap="1">
                <wp:simplePos x="0" y="0"/>
                <wp:positionH relativeFrom="column">
                  <wp:posOffset>4711065</wp:posOffset>
                </wp:positionH>
                <wp:positionV relativeFrom="paragraph">
                  <wp:posOffset>116205</wp:posOffset>
                </wp:positionV>
                <wp:extent cx="1238250" cy="1133475"/>
                <wp:effectExtent l="0" t="0" r="0" b="0"/>
                <wp:wrapNone/>
                <wp:docPr id="1" name="Рисунок 2" descr="C:\Users\PC777\Documents\Бывший ДРГ-НМ\Реализация\Дизайнер\Лого\ДРГ-НМ_логотип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777\Documents\Бывший ДРГ-НМ\Реализация\Дизайнер\Лого\ДРГ-НМ_логотип_png.png"/>
                        <pic:cNvPicPr>
                          <a:picLocks noChangeAspect="1" noChangeArrowheads="1"/>
                        </pic:cNvPicPr>
                        <pic:nvPr/>
                      </pic:nvPicPr>
                      <pic:blipFill>
                        <a:blip r:embed="rId7"/>
                        <a:srcRect/>
                        <a:stretch/>
                      </pic:blipFill>
                      <pic:spPr bwMode="auto">
                        <a:xfrm>
                          <a:off x="0" y="0"/>
                          <a:ext cx="1238250" cy="11334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49536;o:allowoverlap:true;o:allowincell:true;mso-position-horizontal-relative:text;margin-left:370.95pt;mso-position-horizontal:absolute;mso-position-vertical-relative:text;margin-top:9.15pt;mso-position-vertical:absolute;width:97.50pt;height:89.25pt;mso-wrap-distance-left:9.00pt;mso-wrap-distance-top:0.00pt;mso-wrap-distance-right:9.00pt;mso-wrap-distance-bottom:0.00pt;" stroked="f">
                <v:path textboxrect="0,0,0,0"/>
                <v:imagedata r:id="rId7" o:title=""/>
              </v:shape>
            </w:pict>
          </mc:Fallback>
        </mc:AlternateContent>
      </w:r>
    </w:p>
    <w:tbl>
      <w:tblPr>
        <w:tblStyle w:val="ab"/>
        <w:tblW w:w="10319" w:type="dxa"/>
        <w:tblInd w:w="-572" w:type="dxa"/>
        <w:tblLayout w:type="fixed"/>
        <w:tblLook w:val="04A0" w:firstRow="1" w:lastRow="0" w:firstColumn="1" w:lastColumn="0" w:noHBand="0" w:noVBand="1"/>
      </w:tblPr>
      <w:tblGrid>
        <w:gridCol w:w="2267"/>
        <w:gridCol w:w="8052"/>
      </w:tblGrid>
      <w:tr>
        <w:trPr>
          <w:trHeight w:val="562"/>
        </w:trPr>
        <w:tc>
          <w:tcPr>
            <w:tcW w:w="2267" w:type="dxa"/>
          </w:tcPr>
          <w:p>
            <w:pPr>
              <w:widowControl w:val="off"/>
              <w:rPr>
                <w:b/>
              </w:rPr>
            </w:pPr>
            <w:r>
              <w:rPr>
                <w:rFonts w:eastAsia="Calibri"/>
                <w:b/>
              </w:rPr>
              <w:t xml:space="preserve">Местонахождение</w:t>
            </w:r>
          </w:p>
          <w:p>
            <w:pPr>
              <w:widowControl w:val="off"/>
              <w:rPr>
                <w:b/>
                <w:bCs/>
              </w:rPr>
            </w:pPr>
            <w:r>
              <w:rPr>
                <w:rFonts w:eastAsia="Calibri"/>
                <w:b/>
                <w:bCs/>
              </w:rPr>
              <w:t xml:space="preserve">Контактный телефон, адрес электронной почты приемной руководителя, логотип</w:t>
            </w:r>
          </w:p>
        </w:tc>
        <w:tc>
          <w:tcPr>
            <w:tcW w:w="8052" w:type="dxa"/>
          </w:tcPr>
          <w:p>
            <w:pPr>
              <w:widowControl w:val="off"/>
              <w:jc w:val="both"/>
            </w:pPr>
            <w:r>
              <w:t xml:space="preserve">301032, Тульская область, Ясногорский район, </w:t>
            </w:r>
          </w:p>
          <w:p>
            <w:pPr>
              <w:widowControl w:val="off"/>
              <w:jc w:val="both"/>
            </w:pPr>
            <w:r>
              <w:t xml:space="preserve">г. Ясногорск, ул. Заводская, д. 3, строение 54</w:t>
            </w:r>
          </w:p>
          <w:p>
            <w:pPr>
              <w:widowControl w:val="off"/>
              <w:jc w:val="both"/>
            </w:pPr>
            <w:r>
              <w:t xml:space="preserve">Контактные данные:</w:t>
            </w:r>
          </w:p>
          <w:p>
            <w:pPr>
              <w:widowControl w:val="off"/>
              <w:jc w:val="both"/>
            </w:pPr>
            <w:r>
              <w:t xml:space="preserve">+7 909 260 53 04, </w:t>
            </w:r>
            <w:r>
              <w:rPr>
                <w:lang w:val="en-US"/>
              </w:rPr>
              <w:t xml:space="preserve">info</w:t>
            </w:r>
            <w:r>
              <w:t xml:space="preserve">@</w:t>
            </w:r>
            <w:r>
              <w:rPr>
                <w:lang w:val="en-US"/>
              </w:rPr>
              <w:t xml:space="preserve">drgnm</w:t>
            </w:r>
            <w:r>
              <w:t xml:space="preserve">.</w:t>
            </w:r>
            <w:r>
              <w:rPr>
                <w:lang w:val="en-US"/>
              </w:rPr>
              <w:t xml:space="preserve">ru</w:t>
            </w:r>
          </w:p>
          <w:p>
            <w:r>
              <w:t xml:space="preserve">+7 (48766) 2-08-40, </w:t>
            </w:r>
          </w:p>
          <w:p>
            <w:r>
              <w:t xml:space="preserve">+7 (48766) 2-08-41, </w:t>
            </w:r>
          </w:p>
          <w:p>
            <w:pPr>
              <w:widowControl w:val="off"/>
              <w:jc w:val="both"/>
              <w:rPr>
                <w:lang w:val="en-US"/>
              </w:rPr>
            </w:pPr>
            <w:r>
              <w:t xml:space="preserve">+7 (48766) 2-08-42</w:t>
            </w:r>
          </w:p>
          <w:p>
            <w:pPr>
              <w:widowControl w:val="off"/>
              <w:jc w:val="both"/>
              <w:rPr>
                <w:lang w:val="en-US"/>
              </w:rPr>
            </w:pPr>
          </w:p>
        </w:tc>
      </w:tr>
      <w:tr>
        <w:tc>
          <w:tcPr>
            <w:tcW w:w="2267" w:type="dxa"/>
          </w:tcPr>
          <w:p>
            <w:pPr>
              <w:widowControl w:val="off"/>
              <w:rPr>
                <w:b/>
              </w:rPr>
            </w:pPr>
            <w:r>
              <w:rPr>
                <w:rFonts w:eastAsia="Calibri"/>
                <w:b/>
              </w:rPr>
              <w:t xml:space="preserve">Официальный сайт</w:t>
            </w:r>
          </w:p>
        </w:tc>
        <w:tc>
          <w:tcPr>
            <w:tcW w:w="8052" w:type="dxa"/>
          </w:tcPr>
          <w:p>
            <w:pPr>
              <w:widowControl w:val="off"/>
              <w:jc w:val="both"/>
              <w:rPr>
                <w:lang w:val="en-US"/>
              </w:rPr>
            </w:pPr>
            <w:r>
              <w:rPr>
                <w:lang w:val="en-US"/>
              </w:rPr>
              <w:t xml:space="preserve">www.drgnm.ru</w:t>
            </w:r>
          </w:p>
        </w:tc>
      </w:tr>
      <w:tr>
        <w:tc>
          <w:tcPr>
            <w:tcW w:w="2267" w:type="dxa"/>
          </w:tcPr>
          <w:p>
            <w:pPr>
              <w:widowControl w:val="off"/>
              <w:rPr>
                <w:b/>
              </w:rPr>
            </w:pPr>
            <w:r>
              <w:rPr>
                <w:rFonts w:eastAsia="Calibri"/>
                <w:b/>
              </w:rPr>
              <w:t xml:space="preserve">Руководитель</w:t>
            </w:r>
          </w:p>
        </w:tc>
        <w:tc>
          <w:tcPr>
            <w:tcW w:w="8052" w:type="dxa"/>
          </w:tcPr>
          <w:p>
            <w:pPr>
              <w:widowControl w:val="off"/>
              <w:jc w:val="both"/>
            </w:pPr>
            <w:r>
              <w:t xml:space="preserve">Осенняя Ирина Эдуардовна</w:t>
            </w:r>
          </w:p>
        </w:tc>
      </w:tr>
      <w:tr>
        <w:tc>
          <w:tcPr>
            <w:tcW w:w="2267" w:type="dxa"/>
          </w:tcPr>
          <w:p>
            <w:pPr>
              <w:widowControl w:val="off"/>
              <w:rPr>
                <w:b/>
              </w:rPr>
            </w:pPr>
            <w:r>
              <w:rPr>
                <w:rFonts w:eastAsia="Calibri"/>
                <w:b/>
              </w:rPr>
              <w:t xml:space="preserve">Краткая историческая справка о предприятии</w:t>
            </w:r>
          </w:p>
        </w:tc>
        <w:tc>
          <w:tcPr>
            <w:tcW w:w="8052" w:type="dxa"/>
          </w:tcPr>
          <w:p>
            <w:pPr>
              <w:jc w:val="both"/>
              <w:rPr>
                <w:bCs/>
              </w:rPr>
            </w:pPr>
            <w:r>
              <w:rPr>
                <w:bCs/>
              </w:rPr>
              <w:t xml:space="preserve">ООО «ДРГ-НМ» – это молодое, но быстро и эффективно развивающееся производственное предприятие, которое было создано в июле 2017 года. Сразу же была поставлена достаточно амбициозная задача – воссоздать изобретение советских конструкторов-гидравликов – гидромотор внутреннего зацепления. На его базе разработать, провести комплексные испытания и ввести в серийное производство его усовершенствованный аналог, который бы отвечал новейшим требованиям рынка гидравлики, а также составил бы конкуренцию существующим мировым производителям гидроагрегатов. После успешных испытаний разработать и ввести в промышленное производство широкий модельный ряд гидромоторов и опционала к ним, который смог бы удовлетворять потребности отечественного рынка и вытеснить иностранные аналоги с учетом их дороговизны и жесткой санкционной политики недружественных стран. </w:t>
            </w:r>
          </w:p>
          <w:p>
            <w:pPr>
              <w:jc w:val="both"/>
              <w:rPr>
                <w:bCs/>
              </w:rPr>
            </w:pPr>
            <w:r>
              <w:rPr>
                <w:bCs/>
              </w:rPr>
              <w:t xml:space="preserve">С этой целью были построены и введены в эксплуатацию 2 производственных здания с административно-бытовыми комплексами и сопутствующей инфраструктурой, закуплено основное и вспомогательное оборудование (высокоточные обрабатывающие центры OKUMA, универсальный станочный парк, участок химико-термической обработки металлов, включая пескойструйную обработку и ТВЧ, участок раскроя металла, современная лаборатория, уникальный стенд испытаний гидромоторов серии CTR-KV-M0003, слесарно-сборочный участок), разработана и произведена специальная оснастка для производственной линии.</w:t>
            </w:r>
          </w:p>
          <w:p>
            <w:pPr>
              <w:pStyle w:val="Default"/>
              <w:jc w:val="both"/>
              <w:rPr>
                <w:rFonts w:eastAsia="Times New Roman"/>
                <w:bCs/>
                <w:color w:val="auto"/>
                <w:lang w:eastAsia="ru-RU"/>
              </w:rPr>
            </w:pPr>
            <w:r>
              <w:rPr>
                <w:rFonts w:eastAsia="Times New Roman"/>
                <w:bCs/>
                <w:color w:val="auto"/>
                <w:lang w:eastAsia="ru-RU"/>
              </w:rPr>
              <w:t xml:space="preserve">Это позволило нам создать современное отечественное производство, соответствующее лучшим мировым практикам, а также наладить серийный выпуск продукции, способной конкурировать с лучшими мировыми производителями, как на внутреннем, так и на внешнем рынках. Уже с начала 2020 года нами достигнуты существенные успехи в импортозамещении продукции основных европейских производителей гидромоторов, таких как: Danfoss, Bonfiglioli, Poclain Hydraulics, M+S Hydraulics, Eaton, Bosch Rexroth и др. </w:t>
            </w:r>
          </w:p>
          <w:p>
            <w:pPr>
              <w:jc w:val="both"/>
              <w:rPr>
                <w:bCs/>
              </w:rPr>
            </w:pPr>
            <w:r>
              <w:rPr>
                <w:bCs/>
              </w:rPr>
              <w:t xml:space="preserve">Современные высокомоментные, низкооборотные героллерные (планетарные) гидромоторы с рабочим объемом от 32 до 5000 см3 имеют высокий КПД в широком диапазоне скоростей и нагрузок, низкое давление страгивания, реверсивные и работают на минеральных маслах при температуре от -50 до +100 °С </w:t>
            </w:r>
            <w:r>
              <w:rPr>
                <w:bCs/>
              </w:rPr>
              <w:t xml:space="preserve">с</w:t>
            </w:r>
            <w:r>
              <w:rPr>
                <w:bCs/>
              </w:rPr>
              <w:t xml:space="preserve"> вязкостью от 40 до 80мм2/с (</w:t>
            </w:r>
            <w:r>
              <w:rPr>
                <w:bCs/>
              </w:rPr>
              <w:t xml:space="preserve">сСт</w:t>
            </w:r>
            <w:r>
              <w:rPr>
                <w:bCs/>
              </w:rPr>
              <w:t xml:space="preserve">) с обеспечением номинальной тонкости фильтрации 25 мкм., в открытых и закрытых контурах при последовательной либо параллельной схеме подключения и давлениях до 45 МПа.</w:t>
            </w:r>
          </w:p>
          <w:p>
            <w:pPr>
              <w:pStyle w:val="Default"/>
              <w:jc w:val="both"/>
              <w:rPr>
                <w:rFonts w:eastAsia="Times New Roman"/>
                <w:bCs/>
                <w:color w:val="auto"/>
                <w:lang w:eastAsia="ru-RU"/>
              </w:rPr>
            </w:pPr>
            <w:r>
              <w:rPr>
                <w:rFonts w:eastAsia="Times New Roman"/>
                <w:bCs/>
                <w:color w:val="auto"/>
                <w:lang w:eastAsia="ru-RU"/>
              </w:rPr>
              <w:t xml:space="preserve">Эффективно применяется в качестве исполнительного силового органа в прессах, станках, </w:t>
            </w:r>
            <w:r>
              <w:rPr>
                <w:rFonts w:eastAsia="Times New Roman"/>
                <w:bCs/>
                <w:color w:val="auto"/>
                <w:lang w:eastAsia="ru-RU"/>
              </w:rPr>
              <w:t xml:space="preserve">кузнечно-прессовом</w:t>
            </w:r>
            <w:r>
              <w:rPr>
                <w:rFonts w:eastAsia="Times New Roman"/>
                <w:bCs/>
                <w:color w:val="auto"/>
                <w:lang w:eastAsia="ru-RU"/>
              </w:rPr>
              <w:t xml:space="preserve"> оборудовании, строительно-дорожных машинах, в системах приводов шахтных машин, буровых установках, в дробильном оборудовании, в сельскохозяйственной технике и навесном оборудовании, в составе ж/д подвижного состава, силовых гидроприводов транспортеров, шнеков, лебедок, подъемных машин и механизмов, ведущих колес и других механизмах, машинах и устройствах. </w:t>
            </w:r>
          </w:p>
          <w:p>
            <w:pPr>
              <w:pStyle w:val="Default"/>
              <w:ind w:firstLine="708"/>
              <w:jc w:val="both"/>
              <w:rPr>
                <w:rFonts w:eastAsia="Times New Roman"/>
                <w:bCs/>
                <w:color w:val="auto"/>
                <w:lang w:eastAsia="ru-RU"/>
              </w:rPr>
            </w:pPr>
            <w:r>
              <w:rPr>
                <w:rFonts w:eastAsia="Times New Roman"/>
                <w:bCs/>
                <w:color w:val="auto"/>
                <w:lang w:eastAsia="ru-RU"/>
              </w:rPr>
              <w:t xml:space="preserve">ДРГ-НМ — также специализируется в области проектирования, производства редукторов, гидромотор-колес, тормозных узлов и клапанов.</w:t>
            </w:r>
          </w:p>
          <w:p>
            <w:pPr>
              <w:jc w:val="both"/>
              <w:rPr>
                <w:bCs/>
              </w:rPr>
            </w:pPr>
            <w:r>
              <w:rPr>
                <w:bCs/>
              </w:rPr>
              <w:t xml:space="preserve">Наша продукция соответствует высочайшим стандартам производства, а уникальный интеллектуально-инженерный потенциал помогает нам создавать наилучшие изделия по соотношению износостойкость-цена-качество. Мы всегда находим решение задач по производству гидромоторов, редукторов и клапанов поставленные нашими клиентами. Вся продукция ООО «ДРГ-НМ» на 100% российского производства.</w:t>
            </w:r>
          </w:p>
        </w:tc>
      </w:tr>
      <w:tr>
        <w:tc>
          <w:tcPr>
            <w:tcW w:w="2267" w:type="dxa"/>
          </w:tcPr>
          <w:p>
            <w:pPr>
              <w:widowControl w:val="off"/>
              <w:rPr>
                <w:rFonts w:eastAsia="Calibri"/>
                <w:b/>
              </w:rPr>
            </w:pPr>
            <w:r>
              <w:rPr>
                <w:rFonts w:eastAsia="Calibri"/>
                <w:b/>
              </w:rPr>
              <w:t xml:space="preserve">Перечень производимой продукции с указанием ТНВЭД</w:t>
            </w:r>
          </w:p>
        </w:tc>
        <w:tc>
          <w:tcPr>
            <w:tcW w:w="8052" w:type="dxa"/>
          </w:tcPr>
          <w:p>
            <w:pPr>
              <w:jc w:val="both"/>
              <w:rPr>
                <w:bCs/>
              </w:rPr>
            </w:pPr>
            <w:r>
              <w:rPr>
                <w:bCs/>
              </w:rPr>
              <w:t xml:space="preserve">Гидромотор серии ГВЗ.01, серии ГВЗ.02; </w:t>
            </w:r>
          </w:p>
          <w:p>
            <w:pPr>
              <w:jc w:val="both"/>
              <w:rPr>
                <w:bCs/>
              </w:rPr>
            </w:pPr>
            <w:r>
              <w:rPr>
                <w:bCs/>
              </w:rPr>
              <w:t xml:space="preserve">Гидромотор привода хода серии ТГМ; </w:t>
            </w:r>
          </w:p>
          <w:p>
            <w:pPr>
              <w:jc w:val="both"/>
              <w:rPr>
                <w:bCs/>
              </w:rPr>
            </w:pPr>
            <w:r>
              <w:rPr>
                <w:bCs/>
              </w:rPr>
              <w:t xml:space="preserve">Гидромотор-редуктор серии ГМР.900, серии ГМР.1000, серии ГМР.2000;</w:t>
            </w:r>
          </w:p>
          <w:p>
            <w:pPr>
              <w:jc w:val="both"/>
              <w:rPr>
                <w:bCs/>
              </w:rPr>
            </w:pPr>
            <w:r>
              <w:rPr>
                <w:bCs/>
              </w:rPr>
              <w:t xml:space="preserve">Волновой редуктор; </w:t>
            </w:r>
          </w:p>
          <w:p>
            <w:pPr>
              <w:jc w:val="both"/>
              <w:rPr>
                <w:bCs/>
              </w:rPr>
            </w:pPr>
            <w:r>
              <w:rPr>
                <w:bCs/>
              </w:rPr>
              <w:t xml:space="preserve">Гидромотор-колесо серии МК.001, серии МКТС.001;</w:t>
            </w:r>
          </w:p>
          <w:p>
            <w:pPr>
              <w:jc w:val="both"/>
              <w:rPr>
                <w:bCs/>
              </w:rPr>
            </w:pPr>
            <w:r>
              <w:rPr>
                <w:bCs/>
              </w:rPr>
              <w:t xml:space="preserve">Клапан</w:t>
            </w:r>
            <w:r>
              <w:rPr>
                <w:bCs/>
              </w:rPr>
              <w:t xml:space="preserve"> промывочный регулируемый серии ПКЧ.001…-Р</w:t>
            </w:r>
          </w:p>
          <w:p>
            <w:pPr>
              <w:jc w:val="both"/>
              <w:rPr>
                <w:bCs/>
              </w:rPr>
            </w:pPr>
            <w:r>
              <w:rPr>
                <w:bCs/>
              </w:rPr>
              <w:t xml:space="preserve">ОКПД 2: 28.12.12.110</w:t>
            </w:r>
          </w:p>
          <w:p>
            <w:pPr>
              <w:jc w:val="both"/>
              <w:rPr>
                <w:bCs/>
              </w:rPr>
            </w:pPr>
            <w:r>
              <w:rPr>
                <w:bCs/>
              </w:rPr>
              <w:t xml:space="preserve">ТН ВЭД 841229</w:t>
            </w:r>
          </w:p>
        </w:tc>
      </w:tr>
      <w:tr>
        <w:tc>
          <w:tcPr>
            <w:tcW w:w="2267" w:type="dxa"/>
          </w:tcPr>
          <w:p>
            <w:pPr>
              <w:widowControl w:val="off"/>
              <w:rPr>
                <w:b/>
              </w:rPr>
            </w:pPr>
            <w:r>
              <w:rPr>
                <w:rFonts w:eastAsia="Calibri"/>
                <w:b/>
              </w:rPr>
              <w:t xml:space="preserve">Фото предприятия и производимой продукции</w:t>
            </w:r>
          </w:p>
        </w:tc>
        <w:tc>
          <w:tcPr>
            <w:tcW w:w="8052" w:type="dxa"/>
          </w:tcPr>
          <w:p>
            <w:pPr>
              <w:widowControl w:val="off"/>
            </w:pPr>
            <w:r>
              <mc:AlternateContent>
                <mc:Choice Requires="wpg">
                  <w:drawing>
                    <wp:anchor xmlns:wp="http://schemas.openxmlformats.org/drawingml/2006/wordprocessingDrawing" xmlns:wp14="http://schemas.microsoft.com/office/word/2010/wordprocessingDrawing" distT="0" distB="0" distL="114300" distR="114300" simplePos="0" relativeHeight="251661824" behindDoc="1" locked="0" layoutInCell="1" allowOverlap="1">
                      <wp:simplePos x="0" y="0"/>
                      <wp:positionH relativeFrom="column">
                        <wp:posOffset>243840</wp:posOffset>
                      </wp:positionH>
                      <wp:positionV relativeFrom="paragraph">
                        <wp:posOffset>3106420</wp:posOffset>
                      </wp:positionV>
                      <wp:extent cx="1811655" cy="1228725"/>
                      <wp:effectExtent l="57150" t="114300" r="112395" b="66675"/>
                      <wp:wrapThrough wrapText="bothSides">
                        <wp:wrapPolygon edited="0">
                          <wp:start x="0" y="-2009"/>
                          <wp:lineTo x="-681" y="-1340"/>
                          <wp:lineTo x="-681" y="22437"/>
                          <wp:lineTo x="22713" y="22437"/>
                          <wp:lineTo x="22713" y="4019"/>
                          <wp:lineTo x="22259" y="-1004"/>
                          <wp:lineTo x="22259" y="-2009"/>
                          <wp:lineTo x="0" y="-2009"/>
                        </wp:wrapPolygon>
                      </wp:wrapThrough>
                      <wp:docPr id="2" name="Picture 2" descr="C:\Users\PC777\Desktop\Фотопрезентация\20200115_1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PC777\Desktop\Фотопрезентация\20200115_111541.jpg"/>
                              <pic:cNvPicPr>
                                <a:picLocks noChangeAspect="1" noChangeArrowheads="1"/>
                              </pic:cNvPicPr>
                              <pic:nvPr/>
                            </pic:nvPicPr>
                            <pic:blipFill rotWithShape="1">
                              <a:blip r:embed="rId8"/>
                              <a:srcRect l="14158" t="-176" r="-87" b="14282"/>
                              <a:stretch/>
                            </pic:blipFill>
                            <pic:spPr bwMode="auto">
                              <a:xfrm>
                                <a:off x="0" y="0"/>
                                <a:ext cx="1811655" cy="1228725"/>
                              </a:xfrm>
                              <a:prstGeom prst="rect">
                                <a:avLst/>
                              </a:prstGeom>
                              <a:noFill/>
                              <a:effectLst>
                                <a:outerShdw blurRad="50800" dist="38100" dir="18900000" algn="bl" rotWithShape="0">
                                  <a:prstClr val="black">
                                    <a:alpha val="40000"/>
                                  </a:prstClr>
                                </a:outerShdw>
                              </a:effectLst>
                              <a:scene3d>
                                <a:camera prst="orthographicFront"/>
                                <a:lightRig rig="threePt" dir="t"/>
                              </a:scene3d>
                              <a:sp3d prstMaterial="matte">
                                <a:bevelT/>
                              </a:sp3d>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1824;o:allowoverlap:true;o:allowincell:true;mso-position-horizontal-relative:text;margin-left:19.20pt;mso-position-horizontal:absolute;mso-position-vertical-relative:text;margin-top:244.60pt;mso-position-vertical:absolute;width:142.65pt;height:96.75pt;mso-wrap-distance-left:9.00pt;mso-wrap-distance-top:0.00pt;mso-wrap-distance-right:9.00pt;mso-wrap-distance-bottom:0.00pt;" wrapcoords="0 -9300 -3152 -6203 -3152 103875 105153 103875 105153 18606 103051 -4647 103051 -9300 0 -9300" stroked="false">
                      <v:path textboxrect="0,0,0,0"/>
                      <w10:wrap type="through"/>
                      <v:imagedata r:id="rId8"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1" allowOverlap="1">
                      <wp:simplePos x="0" y="0"/>
                      <wp:positionH relativeFrom="column">
                        <wp:posOffset>501015</wp:posOffset>
                      </wp:positionH>
                      <wp:positionV relativeFrom="paragraph">
                        <wp:posOffset>1536065</wp:posOffset>
                      </wp:positionV>
                      <wp:extent cx="3657600" cy="1495425"/>
                      <wp:effectExtent l="0" t="0" r="0" b="9525"/>
                      <wp:wrapThrough wrapText="bothSides">
                        <wp:wrapPolygon edited="0">
                          <wp:start x="450" y="0"/>
                          <wp:lineTo x="0" y="550"/>
                          <wp:lineTo x="0" y="21187"/>
                          <wp:lineTo x="450" y="21462"/>
                          <wp:lineTo x="21038" y="21462"/>
                          <wp:lineTo x="21488" y="21187"/>
                          <wp:lineTo x="21488" y="550"/>
                          <wp:lineTo x="21038" y="0"/>
                          <wp:lineTo x="450" y="0"/>
                        </wp:wrapPolygon>
                      </wp:wrapThrough>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r/>
                            </pic:nvPicPr>
                            <pic:blipFill rotWithShape="1">
                              <a:blip r:embed="rId9"/>
                              <a:srcRect t="36779" b="11713"/>
                              <a:stretch/>
                            </pic:blipFill>
                            <pic:spPr bwMode="auto">
                              <a:xfrm>
                                <a:off x="0" y="0"/>
                                <a:ext cx="3657600"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8752;o:allowoverlap:true;o:allowincell:true;mso-position-horizontal-relative:text;margin-left:39.45pt;mso-position-horizontal:absolute;mso-position-vertical-relative:text;margin-top:120.95pt;mso-position-vertical:absolute;width:288.00pt;height:117.75pt;mso-wrap-distance-left:9.00pt;mso-wrap-distance-top:0.00pt;mso-wrap-distance-right:9.00pt;mso-wrap-distance-bottom:0.00pt;" wrapcoords="2083 0 0 2546 0 98088 2083 99361 97398 99361 99481 98088 99481 2546 97398 0 2083 0" stroked="f">
                      <v:path textboxrect="0,0,0,0"/>
                      <w10:wrap type="through"/>
                      <v:imagedata r:id="rId9"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2608" behindDoc="1" locked="0" layoutInCell="1" allowOverlap="1">
                      <wp:simplePos x="0" y="0"/>
                      <wp:positionH relativeFrom="column">
                        <wp:posOffset>137795</wp:posOffset>
                      </wp:positionH>
                      <wp:positionV relativeFrom="paragraph">
                        <wp:posOffset>48895</wp:posOffset>
                      </wp:positionV>
                      <wp:extent cx="1914525" cy="1381125"/>
                      <wp:effectExtent l="0" t="0" r="9525" b="9525"/>
                      <wp:wrapThrough wrapText="bothSides">
                        <wp:wrapPolygon edited="0">
                          <wp:start x="0" y="0"/>
                          <wp:lineTo x="0" y="21451"/>
                          <wp:lineTo x="21493" y="21451"/>
                          <wp:lineTo x="21493" y="0"/>
                          <wp:lineTo x="0" y="0"/>
                        </wp:wrapPolygon>
                      </wp:wrapThrough>
                      <wp:docPr id="4" name="Picture 2" descr="C:\Users\PC777\Desktop\Фотопрезентация\20200115_1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C777\Desktop\Фотопрезентация\20200115_111140.jpg"/>
                              <pic:cNvPicPr>
                                <a:picLocks noChangeAspect="1" noChangeArrowheads="1"/>
                              </pic:cNvPicPr>
                              <pic:nvPr/>
                            </pic:nvPicPr>
                            <pic:blipFill>
                              <a:blip r:embed="rId10"/>
                              <a:srcRect/>
                              <a:stretch/>
                            </pic:blipFill>
                            <pic:spPr bwMode="auto">
                              <a:xfrm>
                                <a:off x="0" y="0"/>
                                <a:ext cx="1914525" cy="1381125"/>
                              </a:xfrm>
                              <a:prstGeom prst="rect">
                                <a:avLst/>
                              </a:prstGeom>
                              <a:noFill/>
                              <a:effectLst>
                                <a:innerShdw blurRad="63500" dist="50800" dir="13500000">
                                  <a:prstClr val="black">
                                    <a:alpha val="50000"/>
                                  </a:prstClr>
                                </a:innerShdw>
                              </a:effectLst>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2608;o:allowoverlap:true;o:allowincell:true;mso-position-horizontal-relative:text;margin-left:10.85pt;mso-position-horizontal:absolute;mso-position-vertical-relative:text;margin-top:3.85pt;mso-position-vertical:absolute;width:150.75pt;height:108.75pt;mso-wrap-distance-left:9.00pt;mso-wrap-distance-top:0.00pt;mso-wrap-distance-right:9.00pt;mso-wrap-distance-bottom:0.00pt;" wrapcoords="0 0 0 99310 99505 99310 99505 0 0 0" stroked="false">
                      <v:path textboxrect="0,0,0,0"/>
                      <w10:wrap type="through"/>
                      <v:imagedata r:id="rId10" o:title=""/>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5680" behindDoc="1" locked="0" layoutInCell="1" allowOverlap="1">
                      <wp:simplePos x="0" y="0"/>
                      <wp:positionH relativeFrom="column">
                        <wp:posOffset>2577465</wp:posOffset>
                      </wp:positionH>
                      <wp:positionV relativeFrom="paragraph">
                        <wp:posOffset>111125</wp:posOffset>
                      </wp:positionV>
                      <wp:extent cx="1771650" cy="1327785"/>
                      <wp:effectExtent l="38100" t="76200" r="133350" b="100965"/>
                      <wp:wrapThrough wrapText="bothSides">
                        <wp:wrapPolygon edited="0">
                          <wp:start x="0" y="-1240"/>
                          <wp:lineTo x="-465" y="-620"/>
                          <wp:lineTo x="-231" y="22933"/>
                          <wp:lineTo x="22761" y="22933"/>
                          <wp:lineTo x="22994" y="4339"/>
                          <wp:lineTo x="22529" y="-1240"/>
                          <wp:lineTo x="0" y="-1240"/>
                        </wp:wrapPolygon>
                      </wp:wrapThrough>
                      <wp:docPr id="5" name="Picture 4" descr="C:\Users\PC777\Desktop\Фотопрезентация\20200115_11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C:\Users\PC777\Desktop\Фотопрезентация\20200115_113156.jpg"/>
                              <pic:cNvPicPr>
                                <a:picLocks noChangeAspect="1" noChangeArrowheads="1"/>
                              </pic:cNvPicPr>
                              <pic:nvPr/>
                            </pic:nvPicPr>
                            <pic:blipFill>
                              <a:blip r:embed="rId11"/>
                              <a:srcRect/>
                              <a:stretch/>
                            </pic:blipFill>
                            <pic:spPr bwMode="auto">
                              <a:xfrm>
                                <a:off x="0" y="0"/>
                                <a:ext cx="1771650" cy="1327785"/>
                              </a:xfrm>
                              <a:prstGeom prst="rect">
                                <a:avLst/>
                              </a:prstGeom>
                              <a:noFill/>
                              <a:effectLst>
                                <a:outerShdw blurRad="50800" dist="38100" algn="l"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5680;o:allowoverlap:true;o:allowincell:true;mso-position-horizontal-relative:text;margin-left:202.95pt;mso-position-horizontal:absolute;mso-position-vertical-relative:text;margin-top:8.75pt;mso-position-vertical:absolute;width:139.50pt;height:104.55pt;mso-wrap-distance-left:9.00pt;mso-wrap-distance-top:0.00pt;mso-wrap-distance-right:9.00pt;mso-wrap-distance-bottom:0.00pt;" wrapcoords="0 -5740 -2152 -2869 -1068 106171 105375 106171 106454 20088 104301 -5740 0 -5740" stroked="false">
                      <v:path textboxrect="0,0,0,0"/>
                      <w10:wrap type="through"/>
                      <v:imagedata r:id="rId11" o:title=""/>
                    </v:shape>
                  </w:pict>
                </mc:Fallback>
              </mc:AlternateContent>
            </w:r>
          </w:p>
          <w:p>
            <w:pPr>
              <w:widowControl w:val="off"/>
            </w:pPr>
          </w:p>
          <w:p>
            <w:pPr>
              <w:widowControl w:val="off"/>
            </w:pPr>
          </w:p>
          <w:p>
            <w:pPr>
              <w:widowControl w:val="off"/>
            </w:pPr>
            <w:r>
              <mc:AlternateContent>
                <mc:Choice Requires="wpg">
                  <w:drawing>
                    <wp:anchor xmlns:wp="http://schemas.openxmlformats.org/drawingml/2006/wordprocessingDrawing" xmlns:wp14="http://schemas.microsoft.com/office/word/2010/wordprocessingDrawing" distT="0" distB="0" distL="114300" distR="114300" simplePos="0" relativeHeight="251664896" behindDoc="1" locked="0" layoutInCell="1" allowOverlap="1">
                      <wp:simplePos x="0" y="0"/>
                      <wp:positionH relativeFrom="column">
                        <wp:posOffset>281940</wp:posOffset>
                      </wp:positionH>
                      <wp:positionV relativeFrom="paragraph">
                        <wp:posOffset>2472690</wp:posOffset>
                      </wp:positionV>
                      <wp:extent cx="1389380" cy="1344930"/>
                      <wp:effectExtent l="38100" t="38100" r="96520" b="102870"/>
                      <wp:wrapThrough wrapText="bothSides">
                        <wp:wrapPolygon edited="0">
                          <wp:start x="0" y="-612"/>
                          <wp:lineTo x="-592" y="-204"/>
                          <wp:lineTo x="-592" y="22028"/>
                          <wp:lineTo x="-197" y="23048"/>
                          <wp:lineTo x="22311" y="23048"/>
                          <wp:lineTo x="22311" y="22640"/>
                          <wp:lineTo x="22903" y="19581"/>
                          <wp:lineTo x="22903" y="3059"/>
                          <wp:lineTo x="22508" y="0"/>
                          <wp:lineTo x="22508" y="-612"/>
                          <wp:lineTo x="0" y="-612"/>
                        </wp:wrapPolygon>
                      </wp:wrapThrough>
                      <wp:docPr id="6" name="Picture 3" descr="C:\Users\PC777\Desktop\Фотопрезентация\20200115_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PC777\Desktop\Фотопрезентация\20200115_112001.jpg"/>
                              <pic:cNvPicPr>
                                <a:picLocks noChangeAspect="1" noChangeArrowheads="1"/>
                              </pic:cNvPicPr>
                              <pic:nvPr/>
                            </pic:nvPicPr>
                            <pic:blipFill rotWithShape="1">
                              <a:blip r:embed="rId12"/>
                              <a:srcRect l="20770" t="23434" r="20171" b="321"/>
                              <a:stretch/>
                            </pic:blipFill>
                            <pic:spPr bwMode="auto">
                              <a:xfrm>
                                <a:off x="0" y="0"/>
                                <a:ext cx="1389380" cy="1344930"/>
                              </a:xfrm>
                              <a:prstGeom prst="rect">
                                <a:avLst/>
                              </a:prstGeom>
                              <a:noFill/>
                              <a:effectLst>
                                <a:outerShdw blurRad="50800" dist="38100" dir="2700000" algn="tl" rotWithShape="0">
                                  <a:prstClr val="black">
                                    <a:alpha val="40000"/>
                                  </a:prst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4896;o:allowoverlap:true;o:allowincell:true;mso-position-horizontal-relative:text;margin-left:22.20pt;mso-position-horizontal:absolute;mso-position-vertical-relative:text;margin-top:194.70pt;mso-position-vertical:absolute;width:109.40pt;height:105.90pt;mso-wrap-distance-left:9.00pt;mso-wrap-distance-top:0.00pt;mso-wrap-distance-right:9.00pt;mso-wrap-distance-bottom:0.00pt;" wrapcoords="0 -2832 -2740 -943 -2740 101981 -911 106704 103292 106704 103292 104815 106032 90653 106032 14162 104204 0 104204 -2832 0 -2832" stroked="false">
                      <v:path textboxrect="0,0,0,0"/>
                      <w10:wrap type="through"/>
                      <v:imagedata r:id="rId12" o:title=""/>
                    </v:shape>
                  </w:pict>
                </mc:Fallback>
              </mc:AlternateContent>
            </w:r>
          </w:p>
          <w:p>
            <w:pPr>
              <w:widowControl w:val="off"/>
            </w:pPr>
            <w:r>
              <mc:AlternateContent>
                <mc:Choice Requires="wpg">
                  <w:drawing>
                    <wp:anchor xmlns:wp="http://schemas.openxmlformats.org/drawingml/2006/wordprocessingDrawing" xmlns:wp14="http://schemas.microsoft.com/office/word/2010/wordprocessingDrawing" distT="0" distB="0" distL="114300" distR="114300" simplePos="0" relativeHeight="251667968" behindDoc="1" locked="0" layoutInCell="1" allowOverlap="1">
                      <wp:simplePos x="0" y="0"/>
                      <wp:positionH relativeFrom="column">
                        <wp:posOffset>-1971675</wp:posOffset>
                      </wp:positionH>
                      <wp:positionV relativeFrom="paragraph">
                        <wp:posOffset>3632835</wp:posOffset>
                      </wp:positionV>
                      <wp:extent cx="1905635" cy="1609725"/>
                      <wp:effectExtent l="0" t="0" r="0" b="0"/>
                      <wp:wrapThrough wrapText="bothSides">
                        <wp:wrapPolygon edited="0">
                          <wp:start x="12236" y="1874"/>
                          <wp:lineTo x="9213" y="2897"/>
                          <wp:lineTo x="8061" y="3749"/>
                          <wp:lineTo x="8061" y="4942"/>
                          <wp:lineTo x="7198" y="7668"/>
                          <wp:lineTo x="6622" y="8521"/>
                          <wp:lineTo x="5470" y="10395"/>
                          <wp:lineTo x="5182" y="11929"/>
                          <wp:lineTo x="5326" y="16701"/>
                          <wp:lineTo x="6910" y="18575"/>
                          <wp:lineTo x="7773" y="18575"/>
                          <wp:lineTo x="8349" y="19768"/>
                          <wp:lineTo x="11084" y="19768"/>
                          <wp:lineTo x="11372" y="19427"/>
                          <wp:lineTo x="12380" y="18746"/>
                          <wp:lineTo x="14539" y="16018"/>
                          <wp:lineTo x="14539" y="15849"/>
                          <wp:lineTo x="15259" y="13122"/>
                          <wp:lineTo x="15403" y="10395"/>
                          <wp:lineTo x="16698" y="6817"/>
                          <wp:lineTo x="15979" y="5453"/>
                          <wp:lineTo x="14971" y="4772"/>
                          <wp:lineTo x="13963" y="2556"/>
                          <wp:lineTo x="13531" y="1874"/>
                          <wp:lineTo x="12236" y="1874"/>
                        </wp:wrapPolygon>
                      </wp:wrapThrough>
                      <wp:docPr id="7" name="Рисунок 3" descr="F:\Бывший ДРГ-НМ\Для сайта правки фото\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ывший ДРГ-НМ\Для сайта правки фото\1111.png"/>
                              <pic:cNvPicPr>
                                <a:picLocks noChangeAspect="1" noChangeArrowheads="1"/>
                              </pic:cNvPicPr>
                              <pic:nvPr/>
                            </pic:nvPicPr>
                            <pic:blipFill>
                              <a:blip r:embed="rId13"/>
                              <a:srcRect/>
                              <a:stretch/>
                            </pic:blipFill>
                            <pic:spPr bwMode="auto">
                              <a:xfrm>
                                <a:off x="0" y="0"/>
                                <a:ext cx="1905635" cy="16097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7968;o:allowoverlap:true;o:allowincell:true;mso-position-horizontal-relative:text;margin-left:-155.25pt;mso-position-horizontal:absolute;mso-position-vertical-relative:text;margin-top:286.05pt;mso-position-vertical:absolute;width:150.05pt;height:126.75pt;mso-wrap-distance-left:9.00pt;mso-wrap-distance-top:0.00pt;mso-wrap-distance-right:9.00pt;mso-wrap-distance-bottom:0.00pt;" wrapcoords="56648 8676 42653 13412 37319 17356 37319 22880 33324 35500 30657 39449 25324 48125 23991 55227 24657 77319 31991 85995 35986 85995 38653 91519 51315 91519 52648 89940 57315 86787 67310 74157 67310 73375 70644 60750 71310 48125 77306 31560 73977 25245 69310 22093 64644 11833 62644 8676 56648 8676" stroked="f">
                      <v:path textboxrect="0,0,0,0"/>
                      <w10:wrap type="through"/>
                      <v:imagedata r:id="rId13" o:title=""/>
                    </v:shape>
                  </w:pict>
                </mc:Fallback>
              </mc:AlternateContent>
            </w:r>
          </w:p>
        </w:tc>
      </w:tr>
    </w:tbl>
    <w:p>
      <w:pPr>
        <w:rPr>
          <w:rFonts w:ascii="PT Astra Serif" w:hAnsi="PT Astra Serif"/>
        </w:rPr>
      </w:pPr>
    </w:p>
    <w:sectPr>
      <w:pgSz w:w="11906" w:h="16838"/>
      <w:pgMar w:top="567" w:right="850" w:bottom="426"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Symbol">
    <w:panose1 w:val="05050102010706020507"/>
  </w:font>
  <w:font w:name="Calibri">
    <w:panose1 w:val="020F0502020204030204"/>
  </w:font>
  <w:font w:name="Wingdings">
    <w:panose1 w:val="05000000000000000000"/>
  </w:font>
  <w:font w:name="Liberation Sans">
    <w:panose1 w:val="020B0604020202020204"/>
  </w:font>
  <w:font w:name="Noto Sans Devanagari">
    <w:panose1 w:val="020B0502040504020204"/>
  </w:font>
  <w:font w:name="Tahoma">
    <w:panose1 w:val="020B0604030504040204"/>
  </w:font>
  <w:font w:name="PT Astra Serif">
    <w:panose1 w:val="020A0603040505020204"/>
  </w:font>
  <w:font w:name="Times New Roman">
    <w:panose1 w:val="02020603050405020304"/>
  </w:font>
  <w:font w:name="Cambria">
    <w:panose1 w:val="020405030504060302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val="true"/>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qFormat/>
    <w:rPr>
      <w:rFonts w:ascii="Times New Roman" w:hAnsi="Times New Roman" w:eastAsia="Times New Roman" w:cs="Times New Roman"/>
      <w:sz w:val="24"/>
      <w:szCs w:val="24"/>
      <w:lang w:eastAsia="ru-RU"/>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character" w:styleId="1" w:customStyle="1">
    <w:name w:val="Гиперссылка1"/>
    <w:basedOn w:val="a0"/>
    <w:uiPriority w:val="99"/>
    <w:unhideWhenUsed/>
    <w:qFormat/>
    <w:rPr>
      <w:color w:val="0563c1" w:themeColor="hyperlink"/>
      <w:u w:val="single"/>
    </w:rPr>
  </w:style>
  <w:style w:type="character" w:styleId="10" w:customStyle="1">
    <w:name w:val="Неразрешенное упоминание1"/>
    <w:basedOn w:val="a0"/>
    <w:uiPriority w:val="99"/>
    <w:semiHidden/>
    <w:unhideWhenUsed/>
    <w:qFormat/>
    <w:rPr>
      <w:color w:val="605e5c"/>
      <w:shd w:val="clear" w:color="auto" w:fill="e1dfdd"/>
    </w:rPr>
  </w:style>
  <w:style w:type="character" w:styleId="a3">
    <w:name w:val="Hyperlink"/>
    <w:basedOn w:val="a0"/>
    <w:uiPriority w:val="99"/>
    <w:unhideWhenUsed/>
    <w:rPr>
      <w:color w:val="0563c1" w:themeColor="hyperlink"/>
      <w:u w:val="single"/>
    </w:rPr>
  </w:style>
  <w:style w:type="character" w:styleId="a4">
    <w:name w:val="FollowedHyperlink"/>
    <w:basedOn w:val="a0"/>
    <w:uiPriority w:val="99"/>
    <w:semiHidden/>
    <w:unhideWhenUsed/>
    <w:rPr>
      <w:color w:val="954f72" w:themeColor="followedHyperlink"/>
      <w:u w:val="single"/>
    </w:rPr>
  </w:style>
  <w:style w:type="character" w:styleId="2" w:customStyle="1">
    <w:name w:val="Неразрешенное упоминание2"/>
    <w:basedOn w:val="a0"/>
    <w:uiPriority w:val="99"/>
    <w:semiHidden/>
    <w:unhideWhenUsed/>
    <w:qFormat/>
    <w:rPr>
      <w:color w:val="605e5c"/>
      <w:shd w:val="clear" w:color="auto" w:fill="e1dfdd"/>
    </w:rPr>
  </w:style>
  <w:style w:type="paragraph" w:styleId="11" w:customStyle="1">
    <w:name w:val="Заголовок1"/>
    <w:basedOn w:val="a"/>
    <w:next w:val="a5"/>
    <w:qFormat/>
    <w:pPr>
      <w:keepNext/>
      <w:spacing w:before="240" w:after="120"/>
    </w:pPr>
    <w:rPr>
      <w:rFonts w:ascii="PT Astra Serif" w:hAnsi="PT Astra Serif" w:eastAsia="Tahoma" w:cs="Noto Sans Devanagari"/>
      <w:sz w:val="28"/>
      <w:szCs w:val="28"/>
    </w:rPr>
  </w:style>
  <w:style w:type="paragraph" w:styleId="a5">
    <w:name w:val="Body Text"/>
    <w:basedOn w:val="a"/>
    <w:pPr>
      <w:spacing w:after="140" w:line="276" w:lineRule="auto"/>
    </w:pPr>
    <w:rPr>
      <w:rFonts w:asciiTheme="minorHAnsi" w:hAnsiTheme="minorHAnsi" w:eastAsiaTheme="minorHAnsi" w:cstheme="minorBidi"/>
      <w:sz w:val="22"/>
      <w:szCs w:val="22"/>
      <w:lang w:eastAsia="en-US"/>
    </w:rPr>
  </w:style>
  <w:style w:type="paragraph" w:styleId="a6">
    <w:name w:val="List"/>
    <w:basedOn w:val="a5"/>
    <w:rPr>
      <w:rFonts w:cs="Noto Sans Devanagari"/>
    </w:rPr>
  </w:style>
  <w:style w:type="paragraph" w:styleId="a7">
    <w:name w:val="caption"/>
    <w:basedOn w:val="a"/>
    <w:qFormat/>
    <w:pPr>
      <w:suppressLineNumbers/>
      <w:spacing w:before="120" w:after="120" w:line="259" w:lineRule="auto"/>
    </w:pPr>
    <w:rPr>
      <w:rFonts w:cs="Noto Sans Devanagari" w:asciiTheme="minorHAnsi" w:hAnsiTheme="minorHAnsi" w:eastAsiaTheme="minorHAnsi"/>
      <w:i/>
      <w:iCs/>
      <w:lang w:eastAsia="en-US"/>
    </w:rPr>
  </w:style>
  <w:style w:type="paragraph" w:styleId="a8">
    <w:name w:val="index heading"/>
    <w:basedOn w:val="a"/>
    <w:qFormat/>
    <w:pPr>
      <w:suppressLineNumbers/>
      <w:spacing w:after="160" w:line="259" w:lineRule="auto"/>
    </w:pPr>
    <w:rPr>
      <w:rFonts w:cs="Noto Sans Devanagari" w:asciiTheme="minorHAnsi" w:hAnsiTheme="minorHAnsi" w:eastAsiaTheme="minorHAnsi"/>
      <w:sz w:val="22"/>
      <w:szCs w:val="22"/>
      <w:lang w:eastAsia="en-US"/>
    </w:rPr>
  </w:style>
  <w:style w:type="paragraph" w:styleId="12" w:customStyle="1">
    <w:name w:val="Заголовок1"/>
    <w:basedOn w:val="a"/>
    <w:next w:val="a5"/>
    <w:qFormat/>
    <w:pPr>
      <w:keepNext/>
      <w:spacing w:before="240" w:after="120" w:line="259" w:lineRule="auto"/>
    </w:pPr>
    <w:rPr>
      <w:rFonts w:ascii="Liberation Sans" w:hAnsi="Liberation Sans" w:eastAsia="Tahoma" w:cs="Noto Sans Devanagari"/>
      <w:sz w:val="28"/>
      <w:szCs w:val="28"/>
      <w:lang w:eastAsia="en-US"/>
    </w:rPr>
  </w:style>
  <w:style w:type="paragraph" w:styleId="a9">
    <w:name w:val="Title"/>
    <w:basedOn w:val="a"/>
    <w:next w:val="a5"/>
    <w:qFormat/>
    <w:pPr>
      <w:keepNext/>
      <w:spacing w:before="240" w:after="120" w:line="259" w:lineRule="auto"/>
    </w:pPr>
    <w:rPr>
      <w:rFonts w:ascii="Liberation Sans" w:hAnsi="Liberation Sans" w:eastAsia="Tahoma" w:cs="Noto Sans Devanagari"/>
      <w:sz w:val="28"/>
      <w:szCs w:val="28"/>
      <w:lang w:eastAsia="en-US"/>
    </w:rPr>
  </w:style>
  <w:style w:type="paragraph" w:styleId="aa">
    <w:name w:val="List Paragraph"/>
    <w:basedOn w:val="a"/>
    <w:uiPriority w:val="34"/>
    <w:qFormat/>
    <w:pPr>
      <w:spacing w:after="200" w:line="276" w:lineRule="auto"/>
      <w:ind w:left="720"/>
      <w:contextualSpacing/>
    </w:pPr>
    <w:rPr>
      <w:rFonts w:asciiTheme="minorHAnsi" w:hAnsiTheme="minorHAnsi" w:eastAsiaTheme="minorHAnsi" w:cstheme="minorBidi"/>
      <w:sz w:val="22"/>
      <w:szCs w:val="22"/>
      <w:lang w:eastAsia="en-US"/>
    </w:rPr>
  </w:style>
  <w:style w:type="paragraph" w:styleId="ConsPlusNormal" w:customStyle="1">
    <w:name w:val="ConsPlusNormal"/>
    <w:qFormat/>
    <w:rPr>
      <w:rFonts w:eastAsia="Times New Roman" w:cs="Calibri"/>
      <w:lang w:eastAsia="ru-RU"/>
    </w:rPr>
  </w:style>
  <w:style w:type="table" w:styleId="ab">
    <w:name w:val="Table Grid"/>
    <w:basedOn w:val="a1"/>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c">
    <w:name w:val="Balloon Text"/>
    <w:basedOn w:val="a"/>
    <w:link w:val="ad"/>
    <w:uiPriority w:val="99"/>
    <w:semiHidden/>
    <w:unhideWhenUsed/>
    <w:rPr>
      <w:rFonts w:ascii="Tahoma" w:hAnsi="Tahoma" w:cs="Tahoma"/>
      <w:sz w:val="16"/>
      <w:szCs w:val="16"/>
    </w:rPr>
  </w:style>
  <w:style w:type="character" w:styleId="ad" w:customStyle="1">
    <w:name w:val="Текст выноски Знак"/>
    <w:basedOn w:val="a0"/>
    <w:link w:val="ac"/>
    <w:uiPriority w:val="99"/>
    <w:semiHidden/>
    <w:rPr>
      <w:rFonts w:ascii="Tahoma" w:hAnsi="Tahoma" w:eastAsia="Times New Roman" w:cs="Tahoma"/>
      <w:sz w:val="16"/>
      <w:szCs w:val="16"/>
      <w:lang w:eastAsia="ru-RU"/>
    </w:rPr>
  </w:style>
  <w:style w:type="paragraph" w:styleId="Default" w:customStyle="1">
    <w:name w:val="Default"/>
    <w:rPr>
      <w:rFonts w:ascii="Times New Roman" w:hAnsi="Times New Roman" w:cs="Times New Roman"/>
      <w:color w:val="000000"/>
      <w:sz w:val="24"/>
      <w:szCs w:val="24"/>
    </w:rPr>
  </w:style>
  <w:style w:type="paragraph" w:styleId="futurismarkdown-paragraph" w:customStyle="1">
    <w:name w:val="futurismarkdown-paragraph"/>
    <w:basedOn w:val="a"/>
    <w:pPr>
      <w:spacing w:before="100" w:beforeAutospacing="1" w:after="100" w:afterAutospacing="1"/>
    </w:pPr>
  </w:style>
  <w:style w:type="character" w:styleId="ae">
    <w:name w:val="Strong"/>
    <w:basedOn w:val="a0"/>
    <w:uiPriority w:val="22"/>
    <w:qFormat/>
    <w:rPr>
      <w:b/>
      <w:bCs/>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Р7-Офис/2024.4.1.625</Application>
  <Characters>5767</Characters>
  <CharactersWithSpaces>6765</CharactersWithSpaces>
  <Company/>
  <DocSecurity>0</DocSecurity>
  <HyperlinksChanged>false</HyperlinksChanged>
  <Lines>48</Lines>
  <LinksUpToDate>false</LinksUpToDate>
  <Pages>1</Pages>
  <Paragraphs>13</Paragraphs>
  <ScaleCrop>false</ScaleCrop>
  <SharedDoc>false</SharedDoc>
  <Template>Normal</Template>
  <TotalTime>7</TotalTime>
  <Words>1011</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USER003-16</dc:creator>
  <dc:language>ru-RU</dc:language>
  <cp:lastModifiedBy>Ярышева Алина Геннадьевна</cp:lastModifiedBy>
  <cp:revision>12</cp:revision>
  <cp:lastPrinted>2024-06-26T07:21:00Z</cp:lastPrinted>
  <dcterms:created xsi:type="dcterms:W3CDTF">2024-11-15T08:36:00Z</dcterms:created>
  <dcterms:modified xsi:type="dcterms:W3CDTF">2025-03-25T08:59:00Z</dcterms:modified>
</cp:coreProperties>
</file>